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0"/>
        <w:pBdr/>
        <w:spacing/>
        <w:ind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"Mini-CRM"</w:t>
      </w:r>
      <w:r>
        <w:rPr>
          <w:b/>
          <w:bCs/>
          <w:sz w:val="72"/>
          <w:szCs w:val="72"/>
        </w:rPr>
      </w:r>
    </w:p>
    <w:p>
      <w:pPr>
        <w:pStyle w:val="620"/>
        <w:pBdr/>
        <w:spacing/>
        <w:ind/>
        <w:jc w:val="center"/>
        <w:rPr>
          <w:sz w:val="36"/>
          <w:szCs w:val="36"/>
          <w:highlight w:val="none"/>
        </w:rPr>
      </w:pPr>
      <w:r>
        <w:rPr>
          <w:sz w:val="36"/>
          <w:szCs w:val="36"/>
        </w:rPr>
      </w:r>
      <w:r>
        <w:rPr>
          <w:sz w:val="36"/>
          <w:szCs w:val="36"/>
          <w:highlight w:val="none"/>
        </w:rPr>
        <w:t xml:space="preserve">(Back-End)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620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 Se debe elaborar en Laravel y debe estar hecho de la siguiente manera y con las siguientes caracteristicas y/o especificaciones:</w:t>
      </w:r>
      <w:r/>
      <w:r/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debe usar Laravel Auth para poder log in como administrador.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debe usar database seeds para poder crear los usuarios, un primer usuario debe ser creado con email admin@admin y con password "pasword".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El Mini-CRM debe tener la funcionalidad CRUD para dos items de menu: Companies y Employees.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La Tabla Companies de la Base de Datos debe consistir en los siguientes campos: Name(required), email, logo(minimun 100 x 100), website.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La Tabla Employees de la Base de Datos debe consistir en los siguientes campos: First Name(required), Last Name(Required), Company (foreign key to companies), email, phone.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debe usar database Migrations para crear los esquemas de arriba.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debe guardar los logos de las Companies en el diretorio storage/app/public y hacerlos accesibles desde public .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debe usar Basic Laravel resource controllers con metodos por defecto como index, create, store,etc.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debe usar Laravel's validation function, using Request classes.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debe usar Laravel's pagination para mostrar Companies/Employees list, 10 entradas por pagina.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debe usar  Laravel's starter kit for auth and basic theme, but remove ability to register.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debe usar APIs obligatoriamente.</w:t>
      </w:r>
      <w:r>
        <w:rPr>
          <w:sz w:val="24"/>
          <w:szCs w:val="24"/>
        </w:rPr>
      </w:r>
    </w:p>
    <w:p>
      <w:pPr>
        <w:pStyle w:val="621"/>
        <w:numPr>
          <w:ilvl w:val="0"/>
          <w:numId w:val="1"/>
        </w:numPr>
        <w:suppressLineNumbers w:val="false"/>
        <w:pBdr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between w:val="single" w:color="000000" w:sz="12" w:space="0"/>
        </w:pBdr>
        <w:shd w:val="clear" w:color="ddebf6" w:themeColor="accent1" w:themeTint="33" w:fill="ddebf6"/>
        <w:spacing w:after="113" w:afterAutospacing="0" w:before="91" w:beforeAutospacing="0" w:line="278" w:lineRule="auto"/>
        <w:ind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debe usar roles y permisos, un rol como admin y un rol de user, el user puede crear solo employees.</w:t>
      </w:r>
      <w:r>
        <w:rPr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Como ayuda se puede </w:t>
      </w:r>
      <w:r>
        <w:rPr>
          <w:b/>
          <w:bCs/>
          <w:i/>
          <w:iCs/>
          <w:sz w:val="24"/>
          <w:szCs w:val="24"/>
        </w:rPr>
        <w:t xml:space="preserve">usar Postman </w:t>
      </w:r>
      <w:r>
        <w:rPr>
          <w:b w:val="0"/>
          <w:bCs w:val="0"/>
          <w:i w:val="0"/>
          <w:iCs w:val="0"/>
          <w:sz w:val="24"/>
          <w:szCs w:val="24"/>
        </w:rPr>
        <w:t xml:space="preserve">para hacer </w:t>
      </w:r>
      <w:r>
        <w:rPr>
          <w:b/>
          <w:bCs/>
          <w:i/>
          <w:iCs/>
          <w:sz w:val="24"/>
          <w:szCs w:val="24"/>
          <w:u w:val="none"/>
        </w:rPr>
        <w:t xml:space="preserve">request a las API</w:t>
      </w:r>
      <w:r>
        <w:rPr>
          <w:b w:val="0"/>
          <w:bCs w:val="0"/>
          <w:i w:val="0"/>
          <w:iCs w:val="0"/>
          <w:sz w:val="24"/>
          <w:szCs w:val="24"/>
        </w:rPr>
        <w:t xml:space="preserve">, ah y finalmente todo esto debe </w:t>
      </w:r>
      <w:r>
        <w:rPr>
          <w:b w:val="0"/>
          <w:bCs w:val="0"/>
          <w:i w:val="0"/>
          <w:iCs w:val="0"/>
          <w:sz w:val="24"/>
          <w:szCs w:val="24"/>
          <w:u w:val="single"/>
        </w:rPr>
        <w:t xml:space="preserve">contar con un README </w:t>
      </w:r>
      <w:r>
        <w:rPr>
          <w:b w:val="0"/>
          <w:bCs w:val="0"/>
          <w:i w:val="0"/>
          <w:iCs w:val="0"/>
          <w:sz w:val="24"/>
          <w:szCs w:val="24"/>
        </w:rPr>
        <w:t xml:space="preserve">el cual debe ser entendible hasta para un estudiante de computacion de primer año.  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2023-12-28T00:22:51Z</dcterms:modified>
</cp:coreProperties>
</file>