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Simulation</w:t>
      </w:r>
    </w:p>
    <w:p>
      <w:pPr>
        <w:pStyle w:val="Author"/>
      </w:pPr>
      <w:r>
        <w:t xml:space="preserve">Joe</w:t>
      </w:r>
      <w:r>
        <w:t xml:space="preserve"> </w:t>
      </w:r>
      <w:r>
        <w:t xml:space="preserve">DeMaro</w:t>
      </w:r>
    </w:p>
    <w:p>
      <w:pPr>
        <w:pStyle w:val="Date"/>
      </w:pPr>
      <w:r>
        <w:t xml:space="preserve">November</w:t>
      </w:r>
      <w:r>
        <w:t xml:space="preserve"> </w:t>
      </w:r>
      <w:r>
        <w:t xml:space="preserve">6,</w:t>
      </w:r>
      <w:r>
        <w:t xml:space="preserve"> </w:t>
      </w:r>
      <w:r>
        <w:t xml:space="preserve">2018</w:t>
      </w:r>
    </w:p>
    <w:p>
      <w:pPr>
        <w:pStyle w:val="Heading2"/>
      </w:pPr>
      <w:bookmarkStart w:id="21" w:name="set-parameters"/>
      <w:bookmarkEnd w:id="21"/>
      <w:r>
        <w:t xml:space="preserve">Set Parameters</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rprograms</w:t>
      </w:r>
      <w:r>
        <w:rPr>
          <w:rStyle w:val="CharTok"/>
        </w:rPr>
        <w:t xml:space="preserve">\\</w:t>
      </w:r>
      <w:r>
        <w:rPr>
          <w:rStyle w:val="StringTok"/>
        </w:rPr>
        <w:t xml:space="preserve">statinference"</w:t>
      </w:r>
      <w:r>
        <w:rPr>
          <w:rStyle w:val="NormalTok"/>
        </w:rPr>
        <w:t xml:space="preserve">)</w:t>
      </w:r>
      <w:r>
        <w:br w:type="textWrapping"/>
      </w:r>
      <w:r>
        <w:br w:type="textWrapping"/>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group &lt;-</w:t>
      </w:r>
      <w:r>
        <w:rPr>
          <w:rStyle w:val="StringTok"/>
        </w:rPr>
        <w:t xml:space="preserve"> </w:t>
      </w:r>
      <w:r>
        <w:rPr>
          <w:rStyle w:val="DecValTok"/>
        </w:rPr>
        <w:t xml:space="preserve">40</w:t>
      </w:r>
      <w:r>
        <w:br w:type="textWrapping"/>
      </w:r>
      <w:r>
        <w:rPr>
          <w:rStyle w:val="NormalTok"/>
        </w:rPr>
        <w:t xml:space="preserve">lambda &lt;-</w:t>
      </w:r>
      <w:r>
        <w:rPr>
          <w:rStyle w:val="StringTok"/>
        </w:rPr>
        <w:t xml:space="preserve"> </w:t>
      </w:r>
      <w:r>
        <w:rPr>
          <w:rStyle w:val="FloatTok"/>
        </w:rPr>
        <w:t xml:space="preserve">0.2</w:t>
      </w:r>
    </w:p>
    <w:p>
      <w:pPr>
        <w:pStyle w:val="Heading2"/>
      </w:pPr>
      <w:bookmarkStart w:id="22" w:name="calculate-theoretical-mean-and-sd"/>
      <w:bookmarkEnd w:id="22"/>
      <w:r>
        <w:t xml:space="preserve">Calculate Theoretical Mean and SD</w:t>
      </w:r>
    </w:p>
    <w:p>
      <w:pPr>
        <w:pStyle w:val="SourceCode"/>
      </w:pPr>
      <w:r>
        <w:rPr>
          <w:rStyle w:val="NormalTok"/>
        </w:rPr>
        <w:t xml:space="preserve">theoreticalmean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lambda</w:t>
      </w:r>
      <w:r>
        <w:br w:type="textWrapping"/>
      </w:r>
      <w:r>
        <w:rPr>
          <w:rStyle w:val="NormalTok"/>
        </w:rPr>
        <w:t xml:space="preserve">theoreticalsd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lambda</w:t>
      </w:r>
    </w:p>
    <w:p>
      <w:pPr>
        <w:pStyle w:val="Heading2"/>
      </w:pPr>
      <w:bookmarkStart w:id="23" w:name="run-simulation"/>
      <w:bookmarkEnd w:id="23"/>
      <w:r>
        <w:t xml:space="preserve">Run Simulation</w:t>
      </w:r>
    </w:p>
    <w:p>
      <w:pPr>
        <w:pStyle w:val="SourceCode"/>
      </w:pPr>
      <w:r>
        <w:rPr>
          <w:rStyle w:val="CommentTok"/>
        </w:rPr>
        <w:t xml:space="preserve"># run the simulation</w:t>
      </w:r>
      <w:r>
        <w:br w:type="textWrapping"/>
      </w:r>
      <w:r>
        <w:rPr>
          <w:rStyle w:val="NormalTok"/>
        </w:rPr>
        <w:t xml:space="preserve">data  &lt;-</w:t>
      </w:r>
      <w:r>
        <w:rPr>
          <w:rStyle w:val="StringTok"/>
        </w:rPr>
        <w:t xml:space="preserve"> </w:t>
      </w:r>
      <w:r>
        <w:rPr>
          <w:rStyle w:val="KeywordTok"/>
        </w:rPr>
        <w:t xml:space="preserve">rexp</w:t>
      </w:r>
      <w:r>
        <w:rPr>
          <w:rStyle w:val="NormalTok"/>
        </w:rPr>
        <w:t xml:space="preserve">(n </w:t>
      </w:r>
      <w:r>
        <w:rPr>
          <w:rStyle w:val="OperatorTok"/>
        </w:rPr>
        <w:t xml:space="preserve">*</w:t>
      </w:r>
      <w:r>
        <w:rPr>
          <w:rStyle w:val="StringTok"/>
        </w:rPr>
        <w:t xml:space="preserve"> </w:t>
      </w:r>
      <w:r>
        <w:rPr>
          <w:rStyle w:val="NormalTok"/>
        </w:rPr>
        <w:t xml:space="preserve">group, lambda)</w:t>
      </w:r>
      <w:r>
        <w:br w:type="textWrapping"/>
      </w:r>
      <w:r>
        <w:rPr>
          <w:rStyle w:val="NormalTok"/>
        </w:rPr>
        <w:t xml:space="preserve">matrixdata &lt;-</w:t>
      </w:r>
      <w:r>
        <w:rPr>
          <w:rStyle w:val="StringTok"/>
        </w:rPr>
        <w:t xml:space="preserve"> </w:t>
      </w:r>
      <w:r>
        <w:rPr>
          <w:rStyle w:val="KeywordTok"/>
        </w:rPr>
        <w:t xml:space="preserve">matrix</w:t>
      </w:r>
      <w:r>
        <w:rPr>
          <w:rStyle w:val="NormalTok"/>
        </w:rPr>
        <w:t xml:space="preserve">(data, n, group)</w:t>
      </w:r>
      <w:r>
        <w:br w:type="textWrapping"/>
      </w:r>
      <w:r>
        <w:br w:type="textWrapping"/>
      </w:r>
      <w:r>
        <w:rPr>
          <w:rStyle w:val="NormalTok"/>
        </w:rPr>
        <w:t xml:space="preserve">matrixmean &lt;-</w:t>
      </w:r>
      <w:r>
        <w:rPr>
          <w:rStyle w:val="StringTok"/>
        </w:rPr>
        <w:t xml:space="preserve"> </w:t>
      </w:r>
      <w:r>
        <w:rPr>
          <w:rStyle w:val="KeywordTok"/>
        </w:rPr>
        <w:t xml:space="preserve">apply</w:t>
      </w:r>
      <w:r>
        <w:rPr>
          <w:rStyle w:val="NormalTok"/>
        </w:rPr>
        <w:t xml:space="preserve">(matrixdata,</w:t>
      </w:r>
      <w:r>
        <w:rPr>
          <w:rStyle w:val="DecValTok"/>
        </w:rPr>
        <w:t xml:space="preserve">1</w:t>
      </w:r>
      <w:r>
        <w:rPr>
          <w:rStyle w:val="NormalTok"/>
        </w:rPr>
        <w:t xml:space="preserve">,mean)</w:t>
      </w:r>
    </w:p>
    <w:p>
      <w:pPr>
        <w:pStyle w:val="Heading2"/>
      </w:pPr>
      <w:bookmarkStart w:id="24" w:name="tabulate-simulation-data"/>
      <w:bookmarkEnd w:id="24"/>
      <w:r>
        <w:t xml:space="preserve">Tabulate Simulation Data</w:t>
      </w:r>
    </w:p>
    <w:p>
      <w:pPr>
        <w:pStyle w:val="SourceCode"/>
      </w:pPr>
      <w:r>
        <w:rPr>
          <w:rStyle w:val="NormalTok"/>
        </w:rPr>
        <w:t xml:space="preserve">simmean &lt;-</w:t>
      </w:r>
      <w:r>
        <w:rPr>
          <w:rStyle w:val="StringTok"/>
        </w:rPr>
        <w:t xml:space="preserve"> </w:t>
      </w:r>
      <w:r>
        <w:rPr>
          <w:rStyle w:val="KeywordTok"/>
        </w:rPr>
        <w:t xml:space="preserve">mean</w:t>
      </w:r>
      <w:r>
        <w:rPr>
          <w:rStyle w:val="NormalTok"/>
        </w:rPr>
        <w:t xml:space="preserve">(matrixmean)</w:t>
      </w:r>
      <w:r>
        <w:br w:type="textWrapping"/>
      </w:r>
      <w:r>
        <w:rPr>
          <w:rStyle w:val="NormalTok"/>
        </w:rPr>
        <w:t xml:space="preserve">simsd &lt;-</w:t>
      </w:r>
      <w:r>
        <w:rPr>
          <w:rStyle w:val="StringTok"/>
        </w:rPr>
        <w:t xml:space="preserve"> </w:t>
      </w:r>
      <w:r>
        <w:rPr>
          <w:rStyle w:val="KeywordTok"/>
        </w:rPr>
        <w:t xml:space="preserve">sd</w:t>
      </w:r>
      <w:r>
        <w:rPr>
          <w:rStyle w:val="NormalTok"/>
        </w:rPr>
        <w:t xml:space="preserve">(matrixmean)</w:t>
      </w:r>
      <w:r>
        <w:br w:type="textWrapping"/>
      </w:r>
      <w:r>
        <w:rPr>
          <w:rStyle w:val="NormalTok"/>
        </w:rPr>
        <w:t xml:space="preserve">simvar &lt;-</w:t>
      </w:r>
      <w:r>
        <w:rPr>
          <w:rStyle w:val="StringTok"/>
        </w:rPr>
        <w:t xml:space="preserve"> </w:t>
      </w:r>
      <w:r>
        <w:rPr>
          <w:rStyle w:val="KeywordTok"/>
        </w:rPr>
        <w:t xml:space="preserve">var</w:t>
      </w:r>
      <w:r>
        <w:rPr>
          <w:rStyle w:val="NormalTok"/>
        </w:rPr>
        <w:t xml:space="preserve">(matrixmean)</w:t>
      </w:r>
      <w:r>
        <w:br w:type="textWrapping"/>
      </w:r>
      <w:r>
        <w:br w:type="textWrapping"/>
      </w:r>
      <w:r>
        <w:rPr>
          <w:rStyle w:val="CommentTok"/>
        </w:rPr>
        <w:t xml:space="preserve">#compare to CLT</w:t>
      </w:r>
      <w:r>
        <w:br w:type="textWrapping"/>
      </w:r>
      <w:r>
        <w:rPr>
          <w:rStyle w:val="NormalTok"/>
        </w:rPr>
        <w:t xml:space="preserve">simse =</w:t>
      </w:r>
      <w:r>
        <w:rPr>
          <w:rStyle w:val="StringTok"/>
        </w:rPr>
        <w:t xml:space="preserve"> </w:t>
      </w:r>
      <w:r>
        <w:rPr>
          <w:rStyle w:val="NormalTok"/>
        </w:rPr>
        <w:t xml:space="preserve">simsd </w:t>
      </w:r>
      <w:r>
        <w:rPr>
          <w:rStyle w:val="OperatorTok"/>
        </w:rPr>
        <w:t xml:space="preserve">/</w:t>
      </w:r>
      <w:r>
        <w:rPr>
          <w:rStyle w:val="StringTok"/>
        </w:rPr>
        <w:t xml:space="preserve"> </w:t>
      </w:r>
      <w:r>
        <w:rPr>
          <w:rStyle w:val="KeywordTok"/>
        </w:rPr>
        <w:t xml:space="preserve">sqrt</w:t>
      </w:r>
      <w:r>
        <w:rPr>
          <w:rStyle w:val="NormalTok"/>
        </w:rPr>
        <w:t xml:space="preserve">(group)</w:t>
      </w:r>
      <w:r>
        <w:br w:type="textWrapping"/>
      </w:r>
      <w:r>
        <w:rPr>
          <w:rStyle w:val="CommentTok"/>
        </w:rPr>
        <w:t xml:space="preserve">#calculate confidence</w:t>
      </w:r>
      <w:r>
        <w:br w:type="textWrapping"/>
      </w:r>
      <w:r>
        <w:rPr>
          <w:rStyle w:val="NormalTok"/>
        </w:rPr>
        <w:t xml:space="preserve">low &lt;-</w:t>
      </w:r>
      <w:r>
        <w:rPr>
          <w:rStyle w:val="StringTok"/>
        </w:rPr>
        <w:t xml:space="preserve"> </w:t>
      </w:r>
      <w:r>
        <w:rPr>
          <w:rStyle w:val="NormalTok"/>
        </w:rPr>
        <w:t xml:space="preserve">simmean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simse</w:t>
      </w:r>
      <w:r>
        <w:br w:type="textWrapping"/>
      </w:r>
      <w:r>
        <w:rPr>
          <w:rStyle w:val="NormalTok"/>
        </w:rPr>
        <w:t xml:space="preserve">high &lt;-</w:t>
      </w:r>
      <w:r>
        <w:rPr>
          <w:rStyle w:val="StringTok"/>
        </w:rPr>
        <w:t xml:space="preserve"> </w:t>
      </w:r>
      <w:r>
        <w:rPr>
          <w:rStyle w:val="NormalTok"/>
        </w:rPr>
        <w:t xml:space="preserve">simmean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simse</w:t>
      </w:r>
      <w:r>
        <w:br w:type="textWrapping"/>
      </w:r>
      <w:r>
        <w:br w:type="textWrapping"/>
      </w:r>
      <w:r>
        <w:rPr>
          <w:rStyle w:val="NormalTok"/>
        </w:rPr>
        <w:t xml:space="preserve">simmean</w:t>
      </w:r>
    </w:p>
    <w:p>
      <w:pPr>
        <w:pStyle w:val="SourceCode"/>
      </w:pPr>
      <w:r>
        <w:rPr>
          <w:rStyle w:val="VerbatimChar"/>
        </w:rPr>
        <w:t xml:space="preserve">## [1] 5.055371</w:t>
      </w:r>
    </w:p>
    <w:p>
      <w:pPr>
        <w:pStyle w:val="SourceCode"/>
      </w:pPr>
      <w:r>
        <w:rPr>
          <w:rStyle w:val="NormalTok"/>
        </w:rPr>
        <w:t xml:space="preserve">simsd</w:t>
      </w:r>
    </w:p>
    <w:p>
      <w:pPr>
        <w:pStyle w:val="SourceCode"/>
      </w:pPr>
      <w:r>
        <w:rPr>
          <w:rStyle w:val="VerbatimChar"/>
        </w:rPr>
        <w:t xml:space="preserve">## [1] 0.8187304</w:t>
      </w:r>
    </w:p>
    <w:p>
      <w:pPr>
        <w:pStyle w:val="SourceCode"/>
      </w:pPr>
      <w:r>
        <w:rPr>
          <w:rStyle w:val="NormalTok"/>
        </w:rPr>
        <w:t xml:space="preserve">theoreticalmean</w:t>
      </w:r>
    </w:p>
    <w:p>
      <w:pPr>
        <w:pStyle w:val="SourceCode"/>
      </w:pPr>
      <w:r>
        <w:rPr>
          <w:rStyle w:val="VerbatimChar"/>
        </w:rPr>
        <w:t xml:space="preserve">## [1] 5</w:t>
      </w:r>
    </w:p>
    <w:p>
      <w:pPr>
        <w:pStyle w:val="SourceCode"/>
      </w:pPr>
      <w:r>
        <w:rPr>
          <w:rStyle w:val="NormalTok"/>
        </w:rPr>
        <w:t xml:space="preserve">theoreticalsd</w:t>
      </w:r>
    </w:p>
    <w:p>
      <w:pPr>
        <w:pStyle w:val="SourceCode"/>
      </w:pPr>
      <w:r>
        <w:rPr>
          <w:rStyle w:val="VerbatimChar"/>
        </w:rPr>
        <w:t xml:space="preserve">## [1] 5</w:t>
      </w:r>
    </w:p>
    <w:p>
      <w:pPr>
        <w:pStyle w:val="SourceCode"/>
      </w:pPr>
      <w:r>
        <w:rPr>
          <w:rStyle w:val="NormalTok"/>
        </w:rPr>
        <w:t xml:space="preserve">low</w:t>
      </w:r>
    </w:p>
    <w:p>
      <w:pPr>
        <w:pStyle w:val="SourceCode"/>
      </w:pPr>
      <w:r>
        <w:rPr>
          <w:rStyle w:val="VerbatimChar"/>
        </w:rPr>
        <w:t xml:space="preserve">## [1] 4.801644</w:t>
      </w:r>
    </w:p>
    <w:p>
      <w:pPr>
        <w:pStyle w:val="SourceCode"/>
      </w:pPr>
      <w:r>
        <w:rPr>
          <w:rStyle w:val="NormalTok"/>
        </w:rPr>
        <w:t xml:space="preserve">high</w:t>
      </w:r>
    </w:p>
    <w:p>
      <w:pPr>
        <w:pStyle w:val="SourceCode"/>
      </w:pPr>
      <w:r>
        <w:rPr>
          <w:rStyle w:val="VerbatimChar"/>
        </w:rPr>
        <w:t xml:space="preserve">## [1] 5.309099</w:t>
      </w:r>
    </w:p>
    <w:p>
      <w:pPr>
        <w:pStyle w:val="Heading2"/>
      </w:pPr>
      <w:bookmarkStart w:id="25" w:name="histogram-of-means-from-simulation"/>
      <w:bookmarkEnd w:id="25"/>
      <w:r>
        <w:t xml:space="preserve">Histogram of Means from Simulation</w:t>
      </w:r>
    </w:p>
    <w:p>
      <w:pPr>
        <w:pStyle w:val="SourceCode"/>
      </w:pPr>
      <w:r>
        <w:rPr>
          <w:rStyle w:val="KeywordTok"/>
        </w:rPr>
        <w:t xml:space="preserve">hist</w:t>
      </w:r>
      <w:r>
        <w:rPr>
          <w:rStyle w:val="NormalTok"/>
        </w:rPr>
        <w:t xml:space="preserve">(matrixmean)</w:t>
      </w:r>
    </w:p>
    <w:p>
      <w:pPr>
        <w:pStyle w:val="FirstParagraph"/>
      </w:pPr>
      <w:r>
        <w:drawing>
          <wp:inline>
            <wp:extent cx="4620126" cy="3696101"/>
            <wp:effectExtent b="0" l="0" r="0" t="0"/>
            <wp:docPr descr="" title="" id="1" name="Picture"/>
            <a:graphic>
              <a:graphicData uri="http://schemas.openxmlformats.org/drawingml/2006/picture">
                <pic:pic>
                  <pic:nvPicPr>
                    <pic:cNvPr descr="Q1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Analysis</w:t>
      </w:r>
    </w:p>
    <w:p>
      <w:pPr>
        <w:pStyle w:val="Heading3"/>
      </w:pPr>
      <w:bookmarkStart w:id="27" w:name="simulation-data-provides-us-with-available-means-to-under-the-concepts-of-population-and-sample-data-in-regards-to-normal-distribution-the-leader-of-all-distributions.-after-generating-and-tabulating-the-sample-data-comparison-clearly-show-that-rejecting-the-null-hypothesis-is-the-appropriate-action-in-this-experiment.-the-null-hypothesis-states"/>
      <w:bookmarkEnd w:id="27"/>
      <w:r>
        <w:t xml:space="preserve">Simulation data provides us with available means to under the concepts of population and sample data in regards to Normal Distribution, the leader of all distributions. After generating and tabulating the sample data, comparison clearly show that rejecting the null hypothesis is the appropriate action in this experiment. The null hypothesis states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4442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Simulation</dc:title>
  <dc:creator>Joe DeMaro</dc:creator>
  <dcterms:created xsi:type="dcterms:W3CDTF">2018-11-09T18:16:58Z</dcterms:created>
  <dcterms:modified xsi:type="dcterms:W3CDTF">2018-11-09T18:16:58Z</dcterms:modified>
</cp:coreProperties>
</file>