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Roboto" w:cs="Roboto" w:eastAsia="Roboto" w:hAnsi="Roboto"/>
        </w:rPr>
      </w:pPr>
      <w:r w:rsidDel="00000000" w:rsidR="00000000" w:rsidRPr="00000000">
        <w:rPr>
          <w:rtl w:val="0"/>
        </w:rPr>
      </w:r>
    </w:p>
    <w:p w:rsidR="00000000" w:rsidDel="00000000" w:rsidP="00000000" w:rsidRDefault="00000000" w:rsidRPr="00000000" w14:paraId="00000002">
      <w:pPr>
        <w:rPr>
          <w:rFonts w:ascii="Roboto" w:cs="Roboto" w:eastAsia="Roboto" w:hAnsi="Roboto"/>
        </w:rPr>
      </w:pPr>
      <w:r w:rsidDel="00000000" w:rsidR="00000000" w:rsidRPr="00000000">
        <w:rPr>
          <w:rtl w:val="0"/>
        </w:rPr>
      </w:r>
    </w:p>
    <w:p w:rsidR="00000000" w:rsidDel="00000000" w:rsidP="00000000" w:rsidRDefault="00000000" w:rsidRPr="00000000" w14:paraId="00000003">
      <w:pPr>
        <w:rPr>
          <w:rFonts w:ascii="Roboto" w:cs="Roboto" w:eastAsia="Roboto" w:hAnsi="Roboto"/>
        </w:rPr>
      </w:pPr>
      <w:r w:rsidDel="00000000" w:rsidR="00000000" w:rsidRPr="00000000">
        <w:rPr>
          <w:rtl w:val="0"/>
        </w:rPr>
      </w:r>
    </w:p>
    <w:p w:rsidR="00000000" w:rsidDel="00000000" w:rsidP="00000000" w:rsidRDefault="00000000" w:rsidRPr="00000000" w14:paraId="00000004">
      <w:pPr>
        <w:rPr>
          <w:rFonts w:ascii="Roboto" w:cs="Roboto" w:eastAsia="Roboto" w:hAnsi="Roboto"/>
        </w:rPr>
      </w:pPr>
      <w:r w:rsidDel="00000000" w:rsidR="00000000" w:rsidRPr="00000000">
        <w:rPr>
          <w:rtl w:val="0"/>
        </w:rPr>
      </w:r>
    </w:p>
    <w:p w:rsidR="00000000" w:rsidDel="00000000" w:rsidP="00000000" w:rsidRDefault="00000000" w:rsidRPr="00000000" w14:paraId="00000005">
      <w:pPr>
        <w:rPr>
          <w:rFonts w:ascii="Roboto" w:cs="Roboto" w:eastAsia="Roboto" w:hAnsi="Roboto"/>
        </w:rPr>
      </w:pPr>
      <w:r w:rsidDel="00000000" w:rsidR="00000000" w:rsidRPr="00000000">
        <w:rPr>
          <w:rtl w:val="0"/>
        </w:rPr>
      </w:r>
    </w:p>
    <w:p w:rsidR="00000000" w:rsidDel="00000000" w:rsidP="00000000" w:rsidRDefault="00000000" w:rsidRPr="00000000" w14:paraId="00000006">
      <w:pPr>
        <w:rPr>
          <w:rFonts w:ascii="Roboto" w:cs="Roboto" w:eastAsia="Roboto" w:hAnsi="Roboto"/>
        </w:rPr>
      </w:pPr>
      <w:r w:rsidDel="00000000" w:rsidR="00000000" w:rsidRPr="00000000">
        <w:rPr>
          <w:rtl w:val="0"/>
        </w:rPr>
      </w:r>
    </w:p>
    <w:p w:rsidR="00000000" w:rsidDel="00000000" w:rsidP="00000000" w:rsidRDefault="00000000" w:rsidRPr="00000000" w14:paraId="00000007">
      <w:pPr>
        <w:rPr>
          <w:rFonts w:ascii="Roboto" w:cs="Roboto" w:eastAsia="Roboto" w:hAnsi="Roboto"/>
        </w:rPr>
      </w:pPr>
      <w:r w:rsidDel="00000000" w:rsidR="00000000" w:rsidRPr="00000000">
        <w:rPr>
          <w:rtl w:val="0"/>
        </w:rPr>
      </w:r>
    </w:p>
    <w:p w:rsidR="00000000" w:rsidDel="00000000" w:rsidP="00000000" w:rsidRDefault="00000000" w:rsidRPr="00000000" w14:paraId="00000008">
      <w:pPr>
        <w:pStyle w:val="Title"/>
        <w:spacing w:line="240" w:lineRule="auto"/>
        <w:jc w:val="center"/>
        <w:rPr>
          <w:rFonts w:ascii="Roboto" w:cs="Roboto" w:eastAsia="Roboto" w:hAnsi="Roboto"/>
          <w:b w:val="1"/>
        </w:rPr>
      </w:pPr>
      <w:bookmarkStart w:colFirst="0" w:colLast="0" w:name="_odgd01y3dz2i" w:id="0"/>
      <w:bookmarkEnd w:id="0"/>
      <w:r w:rsidDel="00000000" w:rsidR="00000000" w:rsidRPr="00000000">
        <w:rPr>
          <w:rFonts w:ascii="Roboto" w:cs="Roboto" w:eastAsia="Roboto" w:hAnsi="Roboto"/>
          <w:b w:val="1"/>
          <w:rtl w:val="0"/>
        </w:rPr>
        <w:t xml:space="preserve">Final</w:t>
      </w:r>
      <w:r w:rsidDel="00000000" w:rsidR="00000000" w:rsidRPr="00000000">
        <w:rPr>
          <w:rFonts w:ascii="Roboto" w:cs="Roboto" w:eastAsia="Roboto" w:hAnsi="Roboto"/>
          <w:b w:val="1"/>
          <w:rtl w:val="0"/>
        </w:rPr>
        <w:t xml:space="preserve"> Report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spacing w:line="240" w:lineRule="auto"/>
        <w:jc w:val="left"/>
        <w:rPr>
          <w:rFonts w:ascii="Roboto" w:cs="Roboto" w:eastAsia="Roboto" w:hAnsi="Roboto"/>
          <w:b w:val="1"/>
          <w:sz w:val="24"/>
          <w:szCs w:val="24"/>
        </w:rPr>
      </w:pPr>
      <w:r w:rsidDel="00000000" w:rsidR="00000000" w:rsidRPr="00000000">
        <w:rPr>
          <w:rtl w:val="0"/>
        </w:rPr>
      </w:r>
    </w:p>
    <w:p w:rsidR="00000000" w:rsidDel="00000000" w:rsidP="00000000" w:rsidRDefault="00000000" w:rsidRPr="00000000" w14:paraId="0000000E">
      <w:pPr>
        <w:spacing w:line="240" w:lineRule="auto"/>
        <w:ind w:right="-270"/>
        <w:rPr>
          <w:rFonts w:ascii="Roboto" w:cs="Roboto" w:eastAsia="Roboto" w:hAnsi="Roboto"/>
        </w:rPr>
      </w:pPr>
      <w:r w:rsidDel="00000000" w:rsidR="00000000" w:rsidRPr="00000000">
        <w:rPr>
          <w:rtl w:val="0"/>
        </w:rPr>
      </w:r>
    </w:p>
    <w:p w:rsidR="00000000" w:rsidDel="00000000" w:rsidP="00000000" w:rsidRDefault="00000000" w:rsidRPr="00000000" w14:paraId="0000000F">
      <w:pPr>
        <w:pStyle w:val="Title"/>
        <w:jc w:val="center"/>
        <w:rPr>
          <w:rFonts w:ascii="Roboto" w:cs="Roboto" w:eastAsia="Roboto" w:hAnsi="Roboto"/>
        </w:rPr>
      </w:pPr>
      <w:bookmarkStart w:colFirst="0" w:colLast="0" w:name="_cykjyxo3648t" w:id="1"/>
      <w:bookmarkEnd w:id="1"/>
      <w:r w:rsidDel="00000000" w:rsidR="00000000" w:rsidRPr="00000000">
        <w:rPr>
          <w:rFonts w:ascii="Roboto" w:cs="Roboto" w:eastAsia="Roboto" w:hAnsi="Roboto"/>
          <w:rtl w:val="0"/>
        </w:rPr>
        <w:t xml:space="preserve">PATIENTS’ EXPERIENCE IN PUBLIC HEALTHCARE </w:t>
      </w:r>
    </w:p>
    <w:p w:rsidR="00000000" w:rsidDel="00000000" w:rsidP="00000000" w:rsidRDefault="00000000" w:rsidRPr="00000000" w14:paraId="00000010">
      <w:pPr>
        <w:rPr>
          <w:rFonts w:ascii="Roboto" w:cs="Roboto" w:eastAsia="Roboto" w:hAnsi="Roboto"/>
        </w:rPr>
      </w:pPr>
      <w:r w:rsidDel="00000000" w:rsidR="00000000" w:rsidRPr="00000000">
        <w:rPr>
          <w:rtl w:val="0"/>
        </w:rPr>
      </w:r>
    </w:p>
    <w:p w:rsidR="00000000" w:rsidDel="00000000" w:rsidP="00000000" w:rsidRDefault="00000000" w:rsidRPr="00000000" w14:paraId="00000011">
      <w:pPr>
        <w:rPr>
          <w:rFonts w:ascii="Roboto" w:cs="Roboto" w:eastAsia="Roboto" w:hAnsi="Roboto"/>
        </w:rPr>
      </w:pPr>
      <w:r w:rsidDel="00000000" w:rsidR="00000000" w:rsidRPr="00000000">
        <w:rPr>
          <w:rtl w:val="0"/>
        </w:rPr>
      </w:r>
    </w:p>
    <w:p w:rsidR="00000000" w:rsidDel="00000000" w:rsidP="00000000" w:rsidRDefault="00000000" w:rsidRPr="00000000" w14:paraId="00000012">
      <w:pPr>
        <w:rPr>
          <w:rFonts w:ascii="Roboto" w:cs="Roboto" w:eastAsia="Roboto" w:hAnsi="Roboto"/>
        </w:rPr>
      </w:pPr>
      <w:r w:rsidDel="00000000" w:rsidR="00000000" w:rsidRPr="00000000">
        <w:rPr>
          <w:rtl w:val="0"/>
        </w:rPr>
      </w:r>
    </w:p>
    <w:p w:rsidR="00000000" w:rsidDel="00000000" w:rsidP="00000000" w:rsidRDefault="00000000" w:rsidRPr="00000000" w14:paraId="00000013">
      <w:pPr>
        <w:rPr>
          <w:rFonts w:ascii="Roboto" w:cs="Roboto" w:eastAsia="Roboto" w:hAnsi="Roboto"/>
        </w:rPr>
      </w:pPr>
      <w:r w:rsidDel="00000000" w:rsidR="00000000" w:rsidRPr="00000000">
        <w:rPr>
          <w:rtl w:val="0"/>
        </w:rPr>
      </w:r>
    </w:p>
    <w:p w:rsidR="00000000" w:rsidDel="00000000" w:rsidP="00000000" w:rsidRDefault="00000000" w:rsidRPr="00000000" w14:paraId="00000014">
      <w:pPr>
        <w:rPr>
          <w:rFonts w:ascii="Roboto" w:cs="Roboto" w:eastAsia="Roboto" w:hAnsi="Roboto"/>
        </w:rPr>
      </w:pPr>
      <w:r w:rsidDel="00000000" w:rsidR="00000000" w:rsidRPr="00000000">
        <w:rPr>
          <w:rtl w:val="0"/>
        </w:rPr>
      </w:r>
    </w:p>
    <w:p w:rsidR="00000000" w:rsidDel="00000000" w:rsidP="00000000" w:rsidRDefault="00000000" w:rsidRPr="00000000" w14:paraId="00000015">
      <w:pPr>
        <w:rPr>
          <w:rFonts w:ascii="Roboto" w:cs="Roboto" w:eastAsia="Roboto" w:hAnsi="Roboto"/>
        </w:rPr>
      </w:pPr>
      <w:r w:rsidDel="00000000" w:rsidR="00000000" w:rsidRPr="00000000">
        <w:rPr>
          <w:rtl w:val="0"/>
        </w:rPr>
      </w:r>
    </w:p>
    <w:p w:rsidR="00000000" w:rsidDel="00000000" w:rsidP="00000000" w:rsidRDefault="00000000" w:rsidRPr="00000000" w14:paraId="00000016">
      <w:pPr>
        <w:rPr>
          <w:rFonts w:ascii="Roboto" w:cs="Roboto" w:eastAsia="Roboto" w:hAnsi="Roboto"/>
        </w:rPr>
      </w:pPr>
      <w:r w:rsidDel="00000000" w:rsidR="00000000" w:rsidRPr="00000000">
        <w:rPr>
          <w:rtl w:val="0"/>
        </w:rPr>
      </w:r>
    </w:p>
    <w:p w:rsidR="00000000" w:rsidDel="00000000" w:rsidP="00000000" w:rsidRDefault="00000000" w:rsidRPr="00000000" w14:paraId="00000017">
      <w:pPr>
        <w:rPr>
          <w:rFonts w:ascii="Roboto" w:cs="Roboto" w:eastAsia="Roboto" w:hAnsi="Roboto"/>
        </w:rPr>
      </w:pPr>
      <w:r w:rsidDel="00000000" w:rsidR="00000000" w:rsidRPr="00000000">
        <w:rPr>
          <w:rtl w:val="0"/>
        </w:rPr>
      </w:r>
    </w:p>
    <w:p w:rsidR="00000000" w:rsidDel="00000000" w:rsidP="00000000" w:rsidRDefault="00000000" w:rsidRPr="00000000" w14:paraId="00000018">
      <w:pPr>
        <w:rPr>
          <w:rFonts w:ascii="Roboto" w:cs="Roboto" w:eastAsia="Roboto" w:hAnsi="Roboto"/>
        </w:rPr>
      </w:pPr>
      <w:r w:rsidDel="00000000" w:rsidR="00000000" w:rsidRPr="00000000">
        <w:rPr>
          <w:rtl w:val="0"/>
        </w:rPr>
      </w:r>
    </w:p>
    <w:p w:rsidR="00000000" w:rsidDel="00000000" w:rsidP="00000000" w:rsidRDefault="00000000" w:rsidRPr="00000000" w14:paraId="00000019">
      <w:pPr>
        <w:rPr>
          <w:rFonts w:ascii="Roboto" w:cs="Roboto" w:eastAsia="Roboto" w:hAnsi="Roboto"/>
        </w:rPr>
      </w:pPr>
      <w:r w:rsidDel="00000000" w:rsidR="00000000" w:rsidRPr="00000000">
        <w:rPr>
          <w:rtl w:val="0"/>
        </w:rPr>
      </w:r>
    </w:p>
    <w:p w:rsidR="00000000" w:rsidDel="00000000" w:rsidP="00000000" w:rsidRDefault="00000000" w:rsidRPr="00000000" w14:paraId="0000001A">
      <w:pPr>
        <w:jc w:val="center"/>
        <w:rPr>
          <w:rFonts w:ascii="Roboto" w:cs="Roboto" w:eastAsia="Roboto" w:hAnsi="Roboto"/>
        </w:rPr>
      </w:pPr>
      <w:r w:rsidDel="00000000" w:rsidR="00000000" w:rsidRPr="00000000">
        <w:rPr>
          <w:rFonts w:ascii="Roboto" w:cs="Roboto" w:eastAsia="Roboto" w:hAnsi="Roboto"/>
          <w:rtl w:val="0"/>
        </w:rPr>
        <w:t xml:space="preserve">By</w:t>
      </w:r>
    </w:p>
    <w:p w:rsidR="00000000" w:rsidDel="00000000" w:rsidP="00000000" w:rsidRDefault="00000000" w:rsidRPr="00000000" w14:paraId="0000001B">
      <w:pPr>
        <w:jc w:val="center"/>
        <w:rPr>
          <w:rFonts w:ascii="Roboto" w:cs="Roboto" w:eastAsia="Roboto" w:hAnsi="Roboto"/>
        </w:rPr>
      </w:pPr>
      <w:r w:rsidDel="00000000" w:rsidR="00000000" w:rsidRPr="00000000">
        <w:rPr>
          <w:rFonts w:ascii="Roboto" w:cs="Roboto" w:eastAsia="Roboto" w:hAnsi="Roboto"/>
          <w:rtl w:val="0"/>
        </w:rPr>
        <w:t xml:space="preserve">Khoa Nguyen</w:t>
      </w:r>
    </w:p>
    <w:p w:rsidR="00000000" w:rsidDel="00000000" w:rsidP="00000000" w:rsidRDefault="00000000" w:rsidRPr="00000000" w14:paraId="0000001C">
      <w:pPr>
        <w:jc w:val="center"/>
        <w:rPr>
          <w:rFonts w:ascii="Roboto" w:cs="Roboto" w:eastAsia="Roboto" w:hAnsi="Roboto"/>
        </w:rPr>
      </w:pPr>
      <w:r w:rsidDel="00000000" w:rsidR="00000000" w:rsidRPr="00000000">
        <w:rPr>
          <w:rFonts w:ascii="Roboto" w:cs="Roboto" w:eastAsia="Roboto" w:hAnsi="Roboto"/>
          <w:rtl w:val="0"/>
        </w:rPr>
        <w:t xml:space="preserve">Lisha Choudhary</w:t>
      </w:r>
    </w:p>
    <w:p w:rsidR="00000000" w:rsidDel="00000000" w:rsidP="00000000" w:rsidRDefault="00000000" w:rsidRPr="00000000" w14:paraId="0000001D">
      <w:pPr>
        <w:jc w:val="center"/>
        <w:rPr>
          <w:rFonts w:ascii="Roboto" w:cs="Roboto" w:eastAsia="Roboto" w:hAnsi="Roboto"/>
        </w:rPr>
      </w:pPr>
      <w:r w:rsidDel="00000000" w:rsidR="00000000" w:rsidRPr="00000000">
        <w:rPr>
          <w:rFonts w:ascii="Roboto" w:cs="Roboto" w:eastAsia="Roboto" w:hAnsi="Roboto"/>
          <w:rtl w:val="0"/>
        </w:rPr>
        <w:t xml:space="preserve">Martin </w:t>
      </w:r>
      <w:r w:rsidDel="00000000" w:rsidR="00000000" w:rsidRPr="00000000">
        <w:rPr>
          <w:rFonts w:ascii="Roboto" w:cs="Roboto" w:eastAsia="Roboto" w:hAnsi="Roboto"/>
          <w:rtl w:val="0"/>
        </w:rPr>
        <w:t xml:space="preserve">Vivas</w:t>
      </w:r>
      <w:r w:rsidDel="00000000" w:rsidR="00000000" w:rsidRPr="00000000">
        <w:rPr>
          <w:rtl w:val="0"/>
        </w:rPr>
      </w:r>
    </w:p>
    <w:p w:rsidR="00000000" w:rsidDel="00000000" w:rsidP="00000000" w:rsidRDefault="00000000" w:rsidRPr="00000000" w14:paraId="0000001E">
      <w:pPr>
        <w:jc w:val="center"/>
        <w:rPr>
          <w:rFonts w:ascii="Roboto" w:cs="Roboto" w:eastAsia="Roboto" w:hAnsi="Roboto"/>
        </w:rPr>
      </w:pPr>
      <w:r w:rsidDel="00000000" w:rsidR="00000000" w:rsidRPr="00000000">
        <w:rPr>
          <w:rFonts w:ascii="Roboto" w:cs="Roboto" w:eastAsia="Roboto" w:hAnsi="Roboto"/>
          <w:rtl w:val="0"/>
        </w:rPr>
        <w:t xml:space="preserve">Esther Okolie</w:t>
      </w:r>
    </w:p>
    <w:p w:rsidR="00000000" w:rsidDel="00000000" w:rsidP="00000000" w:rsidRDefault="00000000" w:rsidRPr="00000000" w14:paraId="0000001F">
      <w:pPr>
        <w:jc w:val="center"/>
        <w:rPr>
          <w:rFonts w:ascii="Roboto" w:cs="Roboto" w:eastAsia="Roboto" w:hAnsi="Roboto"/>
        </w:rPr>
      </w:pPr>
      <w:r w:rsidDel="00000000" w:rsidR="00000000" w:rsidRPr="00000000">
        <w:rPr>
          <w:rFonts w:ascii="Roboto" w:cs="Roboto" w:eastAsia="Roboto" w:hAnsi="Roboto"/>
          <w:rtl w:val="0"/>
        </w:rPr>
        <w:t xml:space="preserve">Neha Pathak</w:t>
      </w:r>
    </w:p>
    <w:p w:rsidR="00000000" w:rsidDel="00000000" w:rsidP="00000000" w:rsidRDefault="00000000" w:rsidRPr="00000000" w14:paraId="00000020">
      <w:pPr>
        <w:spacing w:after="40" w:before="40" w:line="240" w:lineRule="auto"/>
        <w:ind w:right="-274"/>
        <w:jc w:val="center"/>
        <w:rPr>
          <w:rFonts w:ascii="Roboto" w:cs="Roboto" w:eastAsia="Roboto" w:hAnsi="Roboto"/>
        </w:rPr>
      </w:pPr>
      <w:r w:rsidDel="00000000" w:rsidR="00000000" w:rsidRPr="00000000">
        <w:br w:type="page"/>
      </w:r>
      <w:r w:rsidDel="00000000" w:rsidR="00000000" w:rsidRPr="00000000">
        <w:rPr>
          <w:rtl w:val="0"/>
        </w:rPr>
      </w:r>
    </w:p>
    <w:p w:rsidR="00000000" w:rsidDel="00000000" w:rsidP="00000000" w:rsidRDefault="00000000" w:rsidRPr="00000000" w14:paraId="00000021">
      <w:pPr>
        <w:pStyle w:val="Heading1"/>
        <w:spacing w:after="40" w:before="40" w:line="240" w:lineRule="auto"/>
        <w:ind w:right="-274"/>
        <w:jc w:val="left"/>
        <w:rPr/>
      </w:pPr>
      <w:bookmarkStart w:colFirst="0" w:colLast="0" w:name="_um39bn809j4d" w:id="2"/>
      <w:bookmarkEnd w:id="2"/>
      <w:r w:rsidDel="00000000" w:rsidR="00000000" w:rsidRPr="00000000">
        <w:rPr>
          <w:rtl w:val="0"/>
        </w:rPr>
        <w:t xml:space="preserve">TABLES OF CONTENT</w:t>
      </w:r>
    </w:p>
    <w:p w:rsidR="00000000" w:rsidDel="00000000" w:rsidP="00000000" w:rsidRDefault="00000000" w:rsidRPr="00000000" w14:paraId="00000022">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3">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um39bn809j4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TABLES OF CONTENT</w:t>
            </w:r>
          </w:hyperlink>
          <w:r w:rsidDel="00000000" w:rsidR="00000000" w:rsidRPr="00000000">
            <w:rPr>
              <w:rtl w:val="0"/>
            </w:rPr>
          </w:r>
        </w:p>
        <w:p w:rsidR="00000000" w:rsidDel="00000000" w:rsidP="00000000" w:rsidRDefault="00000000" w:rsidRPr="00000000" w14:paraId="00000024">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bv77mj54vs7">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INTRODUCTION</w:t>
            </w:r>
          </w:hyperlink>
          <w:r w:rsidDel="00000000" w:rsidR="00000000" w:rsidRPr="00000000">
            <w:rPr>
              <w:rtl w:val="0"/>
            </w:rPr>
          </w:r>
        </w:p>
        <w:p w:rsidR="00000000" w:rsidDel="00000000" w:rsidP="00000000" w:rsidRDefault="00000000" w:rsidRPr="00000000" w14:paraId="00000025">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2a3i7cr61ajn">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DATA DESCRIPTION &amp; PRE-PROCESSING</w:t>
            </w:r>
          </w:hyperlink>
          <w:r w:rsidDel="00000000" w:rsidR="00000000" w:rsidRPr="00000000">
            <w:rPr>
              <w:rtl w:val="0"/>
            </w:rPr>
          </w:r>
        </w:p>
        <w:p w:rsidR="00000000" w:rsidDel="00000000" w:rsidP="00000000" w:rsidRDefault="00000000" w:rsidRPr="00000000" w14:paraId="00000026">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9gytltxvzisc">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Source of data</w:t>
            </w:r>
          </w:hyperlink>
          <w:r w:rsidDel="00000000" w:rsidR="00000000" w:rsidRPr="00000000">
            <w:rPr>
              <w:rtl w:val="0"/>
            </w:rPr>
          </w:r>
        </w:p>
        <w:p w:rsidR="00000000" w:rsidDel="00000000" w:rsidP="00000000" w:rsidRDefault="00000000" w:rsidRPr="00000000" w14:paraId="00000027">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ii3ypp8ish1">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Dataset Description</w:t>
            </w:r>
          </w:hyperlink>
          <w:r w:rsidDel="00000000" w:rsidR="00000000" w:rsidRPr="00000000">
            <w:rPr>
              <w:rtl w:val="0"/>
            </w:rPr>
          </w:r>
        </w:p>
        <w:p w:rsidR="00000000" w:rsidDel="00000000" w:rsidP="00000000" w:rsidRDefault="00000000" w:rsidRPr="00000000" w14:paraId="00000028">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39tw64s4v4x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Pre-Processing</w:t>
            </w:r>
          </w:hyperlink>
          <w:r w:rsidDel="00000000" w:rsidR="00000000" w:rsidRPr="00000000">
            <w:rPr>
              <w:rtl w:val="0"/>
            </w:rPr>
          </w:r>
        </w:p>
        <w:p w:rsidR="00000000" w:rsidDel="00000000" w:rsidP="00000000" w:rsidRDefault="00000000" w:rsidRPr="00000000" w14:paraId="00000029">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paveuv5w5hel">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DESCRIPTIVE ANALYSIS</w:t>
            </w:r>
          </w:hyperlink>
          <w:r w:rsidDel="00000000" w:rsidR="00000000" w:rsidRPr="00000000">
            <w:rPr>
              <w:rtl w:val="0"/>
            </w:rPr>
          </w:r>
        </w:p>
        <w:p w:rsidR="00000000" w:rsidDel="00000000" w:rsidP="00000000" w:rsidRDefault="00000000" w:rsidRPr="00000000" w14:paraId="0000002A">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erjk9e1vktb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Separate Analysis</w:t>
            </w:r>
          </w:hyperlink>
          <w:r w:rsidDel="00000000" w:rsidR="00000000" w:rsidRPr="00000000">
            <w:rPr>
              <w:rtl w:val="0"/>
            </w:rPr>
          </w:r>
        </w:p>
        <w:p w:rsidR="00000000" w:rsidDel="00000000" w:rsidP="00000000" w:rsidRDefault="00000000" w:rsidRPr="00000000" w14:paraId="0000002B">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d4rrtfd5hve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Payment Analysis</w:t>
            </w:r>
          </w:hyperlink>
          <w:r w:rsidDel="00000000" w:rsidR="00000000" w:rsidRPr="00000000">
            <w:rPr>
              <w:rtl w:val="0"/>
            </w:rPr>
          </w:r>
        </w:p>
        <w:p w:rsidR="00000000" w:rsidDel="00000000" w:rsidP="00000000" w:rsidRDefault="00000000" w:rsidRPr="00000000" w14:paraId="0000002C">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p4j46xke0lwa">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Payment by Regions</w:t>
            </w:r>
          </w:hyperlink>
          <w:r w:rsidDel="00000000" w:rsidR="00000000" w:rsidRPr="00000000">
            <w:rPr>
              <w:rtl w:val="0"/>
            </w:rPr>
          </w:r>
        </w:p>
        <w:p w:rsidR="00000000" w:rsidDel="00000000" w:rsidP="00000000" w:rsidRDefault="00000000" w:rsidRPr="00000000" w14:paraId="0000002D">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qdwiknq6rq93">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Payment by States</w:t>
            </w:r>
          </w:hyperlink>
          <w:r w:rsidDel="00000000" w:rsidR="00000000" w:rsidRPr="00000000">
            <w:rPr>
              <w:rtl w:val="0"/>
            </w:rPr>
          </w:r>
        </w:p>
        <w:p w:rsidR="00000000" w:rsidDel="00000000" w:rsidP="00000000" w:rsidRDefault="00000000" w:rsidRPr="00000000" w14:paraId="0000002E">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cxyq4ru0325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Payment by Selected States</w:t>
            </w:r>
          </w:hyperlink>
          <w:r w:rsidDel="00000000" w:rsidR="00000000" w:rsidRPr="00000000">
            <w:rPr>
              <w:rtl w:val="0"/>
            </w:rPr>
          </w:r>
        </w:p>
        <w:p w:rsidR="00000000" w:rsidDel="00000000" w:rsidP="00000000" w:rsidRDefault="00000000" w:rsidRPr="00000000" w14:paraId="0000002F">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43o2re7c77wk">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Payment: Disease-wise</w:t>
            </w:r>
          </w:hyperlink>
          <w:r w:rsidDel="00000000" w:rsidR="00000000" w:rsidRPr="00000000">
            <w:rPr>
              <w:rtl w:val="0"/>
            </w:rPr>
          </w:r>
        </w:p>
        <w:p w:rsidR="00000000" w:rsidDel="00000000" w:rsidP="00000000" w:rsidRDefault="00000000" w:rsidRPr="00000000" w14:paraId="00000030">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46lpgh2dq498">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Payment: Disease-wise by 5 Selected States</w:t>
            </w:r>
          </w:hyperlink>
          <w:r w:rsidDel="00000000" w:rsidR="00000000" w:rsidRPr="00000000">
            <w:rPr>
              <w:rtl w:val="0"/>
            </w:rPr>
          </w:r>
        </w:p>
        <w:p w:rsidR="00000000" w:rsidDel="00000000" w:rsidP="00000000" w:rsidRDefault="00000000" w:rsidRPr="00000000" w14:paraId="00000031">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vb45x24pfu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Hospital Consumer Assessment Analysis</w:t>
            </w:r>
          </w:hyperlink>
          <w:r w:rsidDel="00000000" w:rsidR="00000000" w:rsidRPr="00000000">
            <w:rPr>
              <w:rtl w:val="0"/>
            </w:rPr>
          </w:r>
        </w:p>
        <w:p w:rsidR="00000000" w:rsidDel="00000000" w:rsidP="00000000" w:rsidRDefault="00000000" w:rsidRPr="00000000" w14:paraId="00000032">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7graw3qb3sl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Analysis by Category</w:t>
            </w:r>
          </w:hyperlink>
          <w:r w:rsidDel="00000000" w:rsidR="00000000" w:rsidRPr="00000000">
            <w:rPr>
              <w:rtl w:val="0"/>
            </w:rPr>
          </w:r>
        </w:p>
        <w:p w:rsidR="00000000" w:rsidDel="00000000" w:rsidP="00000000" w:rsidRDefault="00000000" w:rsidRPr="00000000" w14:paraId="00000033">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tbppi9evjo8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Comparison of Categories of Regions</w:t>
            </w:r>
          </w:hyperlink>
          <w:r w:rsidDel="00000000" w:rsidR="00000000" w:rsidRPr="00000000">
            <w:rPr>
              <w:rtl w:val="0"/>
            </w:rPr>
          </w:r>
        </w:p>
        <w:p w:rsidR="00000000" w:rsidDel="00000000" w:rsidP="00000000" w:rsidRDefault="00000000" w:rsidRPr="00000000" w14:paraId="00000034">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rxxxdazbtht5">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Analysis by State</w:t>
            </w:r>
          </w:hyperlink>
          <w:r w:rsidDel="00000000" w:rsidR="00000000" w:rsidRPr="00000000">
            <w:rPr>
              <w:rtl w:val="0"/>
            </w:rPr>
          </w:r>
        </w:p>
        <w:p w:rsidR="00000000" w:rsidDel="00000000" w:rsidP="00000000" w:rsidRDefault="00000000" w:rsidRPr="00000000" w14:paraId="00000035">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p4v1x8vae3ir">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Analysis of Overall Rating Score</w:t>
            </w:r>
          </w:hyperlink>
          <w:r w:rsidDel="00000000" w:rsidR="00000000" w:rsidRPr="00000000">
            <w:rPr>
              <w:rtl w:val="0"/>
            </w:rPr>
          </w:r>
        </w:p>
        <w:p w:rsidR="00000000" w:rsidDel="00000000" w:rsidP="00000000" w:rsidRDefault="00000000" w:rsidRPr="00000000" w14:paraId="00000036">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64yxoa37o2yw">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Overall Rating Comparison by State</w:t>
            </w:r>
          </w:hyperlink>
          <w:r w:rsidDel="00000000" w:rsidR="00000000" w:rsidRPr="00000000">
            <w:rPr>
              <w:rtl w:val="0"/>
            </w:rPr>
          </w:r>
        </w:p>
        <w:p w:rsidR="00000000" w:rsidDel="00000000" w:rsidP="00000000" w:rsidRDefault="00000000" w:rsidRPr="00000000" w14:paraId="00000037">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d5ip2u7nu8i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Cleanliness Score </w:t>
            </w:r>
          </w:hyperlink>
          <w:hyperlink w:anchor="_d5ip2u7nu8id">
            <w:r w:rsidDel="00000000" w:rsidR="00000000" w:rsidRPr="00000000">
              <w:rPr>
                <w:rFonts w:ascii="Arial" w:cs="Arial" w:eastAsia="Arial" w:hAnsi="Arial"/>
                <w:color w:val="1155cc"/>
                <w:u w:val="single"/>
                <w:rtl w:val="0"/>
              </w:rPr>
              <w:t xml:space="preserve">Comparison</w:t>
            </w:r>
          </w:hyperlink>
          <w:hyperlink w:anchor="_d5ip2u7nu8id">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 by Region</w:t>
            </w:r>
          </w:hyperlink>
          <w:r w:rsidDel="00000000" w:rsidR="00000000" w:rsidRPr="00000000">
            <w:rPr>
              <w:rtl w:val="0"/>
            </w:rPr>
          </w:r>
        </w:p>
        <w:p w:rsidR="00000000" w:rsidDel="00000000" w:rsidP="00000000" w:rsidRDefault="00000000" w:rsidRPr="00000000" w14:paraId="00000038">
          <w:pPr>
            <w:widowControl w:val="0"/>
            <w:spacing w:before="60" w:line="240" w:lineRule="auto"/>
            <w:ind w:left="720" w:firstLine="0"/>
            <w:rPr>
              <w:rFonts w:ascii="Arial" w:cs="Arial" w:eastAsia="Arial" w:hAnsi="Arial"/>
              <w:b w:val="0"/>
              <w:i w:val="0"/>
              <w:smallCaps w:val="0"/>
              <w:strike w:val="0"/>
              <w:color w:val="1155cc"/>
              <w:sz w:val="22"/>
              <w:szCs w:val="22"/>
              <w:u w:val="single"/>
              <w:shd w:fill="auto" w:val="clear"/>
              <w:vertAlign w:val="baseline"/>
            </w:rPr>
          </w:pPr>
          <w:hyperlink w:anchor="_t69kswj66zl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Timely and Effective Care Analysis</w:t>
            </w:r>
          </w:hyperlink>
          <w:r w:rsidDel="00000000" w:rsidR="00000000" w:rsidRPr="00000000">
            <w:rPr>
              <w:rtl w:val="0"/>
            </w:rPr>
          </w:r>
        </w:p>
        <w:p w:rsidR="00000000" w:rsidDel="00000000" w:rsidP="00000000" w:rsidRDefault="00000000" w:rsidRPr="00000000" w14:paraId="00000039">
          <w:pPr>
            <w:widowControl w:val="0"/>
            <w:spacing w:before="60" w:line="240" w:lineRule="auto"/>
            <w:ind w:left="1080" w:firstLine="0"/>
            <w:rPr>
              <w:rFonts w:ascii="Arial" w:cs="Arial" w:eastAsia="Arial" w:hAnsi="Arial"/>
              <w:b w:val="0"/>
              <w:i w:val="0"/>
              <w:smallCaps w:val="0"/>
              <w:strike w:val="0"/>
              <w:color w:val="1155cc"/>
              <w:sz w:val="22"/>
              <w:szCs w:val="22"/>
              <w:u w:val="single"/>
              <w:shd w:fill="auto" w:val="clear"/>
              <w:vertAlign w:val="baseline"/>
            </w:rPr>
          </w:pPr>
          <w:hyperlink w:anchor="_hxlf1sfts3h">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Subtitle if you need</w:t>
            </w:r>
          </w:hyperlink>
          <w:r w:rsidDel="00000000" w:rsidR="00000000" w:rsidRPr="00000000">
            <w:rPr>
              <w:rtl w:val="0"/>
            </w:rPr>
          </w:r>
        </w:p>
        <w:p w:rsidR="00000000" w:rsidDel="00000000" w:rsidP="00000000" w:rsidRDefault="00000000" w:rsidRPr="00000000" w14:paraId="0000003A">
          <w:pPr>
            <w:widowControl w:val="0"/>
            <w:spacing w:before="60" w:line="240" w:lineRule="auto"/>
            <w:ind w:left="1440" w:firstLine="0"/>
            <w:rPr>
              <w:rFonts w:ascii="Arial" w:cs="Arial" w:eastAsia="Arial" w:hAnsi="Arial"/>
              <w:b w:val="0"/>
              <w:i w:val="0"/>
              <w:smallCaps w:val="0"/>
              <w:strike w:val="0"/>
              <w:color w:val="1155cc"/>
              <w:sz w:val="22"/>
              <w:szCs w:val="22"/>
              <w:u w:val="single"/>
              <w:shd w:fill="auto" w:val="clear"/>
              <w:vertAlign w:val="baseline"/>
            </w:rPr>
          </w:pPr>
          <w:hyperlink w:anchor="_x9u2h0fh7jr7">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Subtitle if you need</w:t>
            </w:r>
          </w:hyperlink>
          <w:r w:rsidDel="00000000" w:rsidR="00000000" w:rsidRPr="00000000">
            <w:rPr>
              <w:rtl w:val="0"/>
            </w:rPr>
          </w:r>
        </w:p>
        <w:p w:rsidR="00000000" w:rsidDel="00000000" w:rsidP="00000000" w:rsidRDefault="00000000" w:rsidRPr="00000000" w14:paraId="0000003B">
          <w:pPr>
            <w:widowControl w:val="0"/>
            <w:spacing w:before="60" w:line="240" w:lineRule="auto"/>
            <w:ind w:left="360" w:firstLine="0"/>
            <w:rPr>
              <w:rFonts w:ascii="Arial" w:cs="Arial" w:eastAsia="Arial" w:hAnsi="Arial"/>
              <w:b w:val="0"/>
              <w:i w:val="0"/>
              <w:smallCaps w:val="0"/>
              <w:strike w:val="0"/>
              <w:color w:val="1155cc"/>
              <w:sz w:val="22"/>
              <w:szCs w:val="22"/>
              <w:u w:val="single"/>
              <w:shd w:fill="auto" w:val="clear"/>
              <w:vertAlign w:val="baseline"/>
            </w:rPr>
          </w:pPr>
          <w:hyperlink w:anchor="_juqbalq6kqpi">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Joint Analysis</w:t>
            </w:r>
          </w:hyperlink>
          <w:r w:rsidDel="00000000" w:rsidR="00000000" w:rsidRPr="00000000">
            <w:rPr>
              <w:rtl w:val="0"/>
            </w:rPr>
          </w:r>
        </w:p>
        <w:p w:rsidR="00000000" w:rsidDel="00000000" w:rsidP="00000000" w:rsidRDefault="00000000" w:rsidRPr="00000000" w14:paraId="0000003C">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fwvi459gby9a">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Results and Evaluation Plan</w:t>
            </w:r>
          </w:hyperlink>
          <w:r w:rsidDel="00000000" w:rsidR="00000000" w:rsidRPr="00000000">
            <w:rPr>
              <w:rtl w:val="0"/>
            </w:rPr>
          </w:r>
        </w:p>
        <w:p w:rsidR="00000000" w:rsidDel="00000000" w:rsidP="00000000" w:rsidRDefault="00000000" w:rsidRPr="00000000" w14:paraId="0000003D">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ysiqb256s93">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Completed Tasks</w:t>
            </w:r>
          </w:hyperlink>
          <w:r w:rsidDel="00000000" w:rsidR="00000000" w:rsidRPr="00000000">
            <w:rPr>
              <w:rtl w:val="0"/>
            </w:rPr>
          </w:r>
        </w:p>
        <w:p w:rsidR="00000000" w:rsidDel="00000000" w:rsidP="00000000" w:rsidRDefault="00000000" w:rsidRPr="00000000" w14:paraId="0000003E">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dka2ie6iy2cf">
            <w:r w:rsidDel="00000000" w:rsidR="00000000" w:rsidRPr="00000000">
              <w:rPr>
                <w:rFonts w:ascii="Roboto" w:cs="Roboto" w:eastAsia="Roboto" w:hAnsi="Roboto"/>
                <w:b w:val="0"/>
                <w:i w:val="0"/>
                <w:smallCaps w:val="0"/>
                <w:strike w:val="0"/>
                <w:color w:val="1155cc"/>
                <w:sz w:val="22"/>
                <w:szCs w:val="22"/>
                <w:u w:val="single"/>
                <w:shd w:fill="auto" w:val="clear"/>
                <w:vertAlign w:val="baseline"/>
                <w:rtl w:val="0"/>
              </w:rPr>
              <w:t xml:space="preserve">Challenges &amp; Future Work</w:t>
            </w:r>
          </w:hyperlink>
          <w:r w:rsidDel="00000000" w:rsidR="00000000" w:rsidRPr="00000000">
            <w:rPr>
              <w:rtl w:val="0"/>
            </w:rPr>
          </w:r>
        </w:p>
        <w:p w:rsidR="00000000" w:rsidDel="00000000" w:rsidP="00000000" w:rsidRDefault="00000000" w:rsidRPr="00000000" w14:paraId="0000003F">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ev610zp1838g">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Learning Outcome &amp; Recommendation</w:t>
            </w:r>
          </w:hyperlink>
          <w:r w:rsidDel="00000000" w:rsidR="00000000" w:rsidRPr="00000000">
            <w:rPr>
              <w:rtl w:val="0"/>
            </w:rPr>
          </w:r>
        </w:p>
        <w:p w:rsidR="00000000" w:rsidDel="00000000" w:rsidP="00000000" w:rsidRDefault="00000000" w:rsidRPr="00000000" w14:paraId="00000040">
          <w:pPr>
            <w:widowControl w:val="0"/>
            <w:spacing w:before="60" w:line="240" w:lineRule="auto"/>
            <w:rPr>
              <w:rFonts w:ascii="Arial" w:cs="Arial" w:eastAsia="Arial" w:hAnsi="Arial"/>
              <w:b w:val="0"/>
              <w:i w:val="0"/>
              <w:smallCaps w:val="0"/>
              <w:strike w:val="0"/>
              <w:color w:val="1155cc"/>
              <w:sz w:val="22"/>
              <w:szCs w:val="22"/>
              <w:u w:val="single"/>
              <w:shd w:fill="auto" w:val="clear"/>
              <w:vertAlign w:val="baseline"/>
            </w:rPr>
          </w:pPr>
          <w:hyperlink w:anchor="_n281wiq2qog1">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Citations</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rPr>
          <w:rFonts w:ascii="Roboto" w:cs="Roboto" w:eastAsia="Roboto" w:hAnsi="Roboto"/>
        </w:rPr>
      </w:pPr>
      <w:r w:rsidDel="00000000" w:rsidR="00000000" w:rsidRPr="00000000">
        <w:rPr>
          <w:rtl w:val="0"/>
        </w:rPr>
      </w:r>
    </w:p>
    <w:p w:rsidR="00000000" w:rsidDel="00000000" w:rsidP="00000000" w:rsidRDefault="00000000" w:rsidRPr="00000000" w14:paraId="00000042">
      <w:pPr>
        <w:rPr>
          <w:rFonts w:ascii="Roboto" w:cs="Roboto" w:eastAsia="Roboto" w:hAnsi="Roboto"/>
        </w:rPr>
      </w:pPr>
      <w:r w:rsidDel="00000000" w:rsidR="00000000" w:rsidRPr="00000000">
        <w:rPr>
          <w:rtl w:val="0"/>
        </w:rPr>
      </w:r>
    </w:p>
    <w:p w:rsidR="00000000" w:rsidDel="00000000" w:rsidP="00000000" w:rsidRDefault="00000000" w:rsidRPr="00000000" w14:paraId="00000043">
      <w:pPr>
        <w:pStyle w:val="Heading1"/>
        <w:rPr>
          <w:rFonts w:ascii="Roboto" w:cs="Roboto" w:eastAsia="Roboto" w:hAnsi="Roboto"/>
          <w:color w:val="ececec"/>
          <w:sz w:val="24"/>
          <w:szCs w:val="24"/>
          <w:shd w:fill="212121" w:val="clear"/>
        </w:rPr>
      </w:pPr>
      <w:bookmarkStart w:colFirst="0" w:colLast="0" w:name="_ybv77mj54vs7" w:id="3"/>
      <w:bookmarkEnd w:id="3"/>
      <w:r w:rsidDel="00000000" w:rsidR="00000000" w:rsidRPr="00000000">
        <w:rPr>
          <w:rFonts w:ascii="Roboto" w:cs="Roboto" w:eastAsia="Roboto" w:hAnsi="Roboto"/>
          <w:rtl w:val="0"/>
        </w:rPr>
        <w:t xml:space="preserve">INTRODUCTION</w:t>
      </w:r>
      <w:r w:rsidDel="00000000" w:rsidR="00000000" w:rsidRPr="00000000">
        <w:rPr>
          <w:rtl w:val="0"/>
        </w:rPr>
      </w:r>
    </w:p>
    <w:p w:rsidR="00000000" w:rsidDel="00000000" w:rsidP="00000000" w:rsidRDefault="00000000" w:rsidRPr="00000000" w14:paraId="00000044">
      <w:pPr>
        <w:rPr>
          <w:rFonts w:ascii="Roboto" w:cs="Roboto" w:eastAsia="Roboto" w:hAnsi="Roboto"/>
          <w:color w:val="0d0d0d"/>
          <w:highlight w:val="white"/>
        </w:rPr>
      </w:pPr>
      <w:r w:rsidDel="00000000" w:rsidR="00000000" w:rsidRPr="00000000">
        <w:rPr>
          <w:rFonts w:ascii="Roboto" w:cs="Roboto" w:eastAsia="Roboto" w:hAnsi="Roboto"/>
          <w:color w:val="0d0d0d"/>
          <w:highlight w:val="white"/>
          <w:rtl w:val="0"/>
        </w:rPr>
        <w:t xml:space="preserve">Public healthcare stands as a cornerstone of societal well-being as </w:t>
      </w:r>
      <w:r w:rsidDel="00000000" w:rsidR="00000000" w:rsidRPr="00000000">
        <w:rPr>
          <w:color w:val="0d0d0d"/>
          <w:highlight w:val="white"/>
          <w:rtl w:val="0"/>
        </w:rPr>
        <w:t xml:space="preserve">it</w:t>
      </w:r>
      <w:r w:rsidDel="00000000" w:rsidR="00000000" w:rsidRPr="00000000">
        <w:rPr>
          <w:rFonts w:ascii="Roboto" w:cs="Roboto" w:eastAsia="Roboto" w:hAnsi="Roboto"/>
          <w:color w:val="0d0d0d"/>
          <w:highlight w:val="white"/>
          <w:rtl w:val="0"/>
        </w:rPr>
        <w:t xml:space="preserve"> </w:t>
      </w:r>
      <w:r w:rsidDel="00000000" w:rsidR="00000000" w:rsidRPr="00000000">
        <w:rPr>
          <w:color w:val="0d0d0d"/>
          <w:highlight w:val="white"/>
          <w:rtl w:val="0"/>
        </w:rPr>
        <w:t xml:space="preserve">represents</w:t>
      </w:r>
      <w:r w:rsidDel="00000000" w:rsidR="00000000" w:rsidRPr="00000000">
        <w:rPr>
          <w:rFonts w:ascii="Roboto" w:cs="Roboto" w:eastAsia="Roboto" w:hAnsi="Roboto"/>
          <w:color w:val="0d0d0d"/>
          <w:highlight w:val="white"/>
          <w:rtl w:val="0"/>
        </w:rPr>
        <w:t xml:space="preserve"> the principles of fairness and inclusivity by ensuring that all individuals, regardless of their financial circumstances, can access essential healthcare services. Keisler-Starkey, Bunch, and Lindstrom's (2023) findings underscore the significance of public healthcare in the United States, revealing that among the 92.1% of the population who had insurance coverage in 2022, a notable portion—36.1%—relied on public plans, with the remaining 65.6% covered by private plans. However, the contrast between these two sectors extends beyond the coverage statistics. Private plans offer a plethora of choices for providers and benefits. Public plans, on the other hand, only consist of two main programs: Medicare and Medicaid services. Due to the many limitations that a public healthcare consumer might face, our team wants to generalize their experience in terms of payment made by the government, hospital assessment from surveys and effectiveness of treatment. </w:t>
      </w:r>
      <w:r w:rsidDel="00000000" w:rsidR="00000000" w:rsidRPr="00000000">
        <w:rPr>
          <w:color w:val="0d0d0d"/>
          <w:highlight w:val="white"/>
          <w:rtl w:val="0"/>
        </w:rPr>
        <w:t xml:space="preserve">These analysis</w:t>
      </w:r>
      <w:r w:rsidDel="00000000" w:rsidR="00000000" w:rsidRPr="00000000">
        <w:rPr>
          <w:rFonts w:ascii="Roboto" w:cs="Roboto" w:eastAsia="Roboto" w:hAnsi="Roboto"/>
          <w:color w:val="0d0d0d"/>
          <w:highlight w:val="white"/>
          <w:rtl w:val="0"/>
        </w:rPr>
        <w:t xml:space="preserve"> will be then broken down into 3 levels: </w:t>
      </w:r>
      <w:r w:rsidDel="00000000" w:rsidR="00000000" w:rsidRPr="00000000">
        <w:rPr>
          <w:color w:val="0d0d0d"/>
          <w:highlight w:val="white"/>
          <w:rtl w:val="0"/>
        </w:rPr>
        <w:t xml:space="preserve">nation</w:t>
      </w:r>
      <w:r w:rsidDel="00000000" w:rsidR="00000000" w:rsidRPr="00000000">
        <w:rPr>
          <w:rFonts w:ascii="Roboto" w:cs="Roboto" w:eastAsia="Roboto" w:hAnsi="Roboto"/>
          <w:color w:val="0d0d0d"/>
          <w:highlight w:val="white"/>
          <w:rtl w:val="0"/>
        </w:rPr>
        <w:t xml:space="preserve">, regions</w:t>
      </w:r>
      <w:r w:rsidDel="00000000" w:rsidR="00000000" w:rsidRPr="00000000">
        <w:rPr>
          <w:color w:val="0d0d0d"/>
          <w:highlight w:val="white"/>
          <w:rtl w:val="0"/>
        </w:rPr>
        <w:t xml:space="preserve">,</w:t>
      </w:r>
      <w:r w:rsidDel="00000000" w:rsidR="00000000" w:rsidRPr="00000000">
        <w:rPr>
          <w:rFonts w:ascii="Roboto" w:cs="Roboto" w:eastAsia="Roboto" w:hAnsi="Roboto"/>
          <w:color w:val="0d0d0d"/>
          <w:highlight w:val="white"/>
          <w:rtl w:val="0"/>
        </w:rPr>
        <w:t xml:space="preserve"> and states.</w:t>
      </w:r>
    </w:p>
    <w:p w:rsidR="00000000" w:rsidDel="00000000" w:rsidP="00000000" w:rsidRDefault="00000000" w:rsidRPr="00000000" w14:paraId="00000045">
      <w:pPr>
        <w:rPr>
          <w:rFonts w:ascii="Roboto" w:cs="Roboto" w:eastAsia="Roboto" w:hAnsi="Roboto"/>
          <w:color w:val="ececec"/>
          <w:shd w:fill="212121" w:val="clear"/>
        </w:rPr>
      </w:pPr>
      <w:r w:rsidDel="00000000" w:rsidR="00000000" w:rsidRPr="00000000">
        <w:rPr>
          <w:rtl w:val="0"/>
        </w:rPr>
      </w:r>
    </w:p>
    <w:p w:rsidR="00000000" w:rsidDel="00000000" w:rsidP="00000000" w:rsidRDefault="00000000" w:rsidRPr="00000000" w14:paraId="00000046">
      <w:pPr>
        <w:pStyle w:val="Heading1"/>
        <w:rPr>
          <w:rFonts w:ascii="Roboto" w:cs="Roboto" w:eastAsia="Roboto" w:hAnsi="Roboto"/>
        </w:rPr>
      </w:pPr>
      <w:bookmarkStart w:colFirst="0" w:colLast="0" w:name="_2a3i7cr61ajn" w:id="4"/>
      <w:bookmarkEnd w:id="4"/>
      <w:r w:rsidDel="00000000" w:rsidR="00000000" w:rsidRPr="00000000">
        <w:rPr>
          <w:rFonts w:ascii="Roboto" w:cs="Roboto" w:eastAsia="Roboto" w:hAnsi="Roboto"/>
          <w:rtl w:val="0"/>
        </w:rPr>
        <w:t xml:space="preserve">DATA DESCRIPTION &amp; PRE-PROCESSING</w:t>
      </w:r>
    </w:p>
    <w:p w:rsidR="00000000" w:rsidDel="00000000" w:rsidP="00000000" w:rsidRDefault="00000000" w:rsidRPr="00000000" w14:paraId="00000047">
      <w:pPr>
        <w:pStyle w:val="Heading2"/>
        <w:rPr>
          <w:rFonts w:ascii="Roboto" w:cs="Roboto" w:eastAsia="Roboto" w:hAnsi="Roboto"/>
        </w:rPr>
      </w:pPr>
      <w:bookmarkStart w:colFirst="0" w:colLast="0" w:name="_9gytltxvzisc" w:id="5"/>
      <w:bookmarkEnd w:id="5"/>
      <w:r w:rsidDel="00000000" w:rsidR="00000000" w:rsidRPr="00000000">
        <w:rPr>
          <w:rFonts w:ascii="Roboto" w:cs="Roboto" w:eastAsia="Roboto" w:hAnsi="Roboto"/>
          <w:rtl w:val="0"/>
        </w:rPr>
        <w:t xml:space="preserve">Source of data</w:t>
      </w:r>
    </w:p>
    <w:p w:rsidR="00000000" w:rsidDel="00000000" w:rsidP="00000000" w:rsidRDefault="00000000" w:rsidRPr="00000000" w14:paraId="00000048">
      <w:pPr>
        <w:rPr>
          <w:rFonts w:ascii="Roboto" w:cs="Roboto" w:eastAsia="Roboto" w:hAnsi="Roboto"/>
        </w:rPr>
      </w:pPr>
      <w:r w:rsidDel="00000000" w:rsidR="00000000" w:rsidRPr="00000000">
        <w:rPr>
          <w:rFonts w:ascii="Roboto" w:cs="Roboto" w:eastAsia="Roboto" w:hAnsi="Roboto"/>
          <w:rtl w:val="0"/>
        </w:rPr>
        <w:t xml:space="preserve">The health data is provided by Medicare and Medicaid, which is available on the website of </w:t>
      </w:r>
      <w:r w:rsidDel="00000000" w:rsidR="00000000" w:rsidRPr="00000000">
        <w:rPr>
          <w:rtl w:val="0"/>
        </w:rPr>
        <w:t xml:space="preserve">the </w:t>
      </w:r>
      <w:r w:rsidDel="00000000" w:rsidR="00000000" w:rsidRPr="00000000">
        <w:rPr>
          <w:rFonts w:ascii="Roboto" w:cs="Roboto" w:eastAsia="Roboto" w:hAnsi="Roboto"/>
          <w:rtl w:val="0"/>
        </w:rPr>
        <w:t xml:space="preserve">Center of Medicare and Medicaid Services (CMS). </w:t>
      </w:r>
    </w:p>
    <w:p w:rsidR="00000000" w:rsidDel="00000000" w:rsidP="00000000" w:rsidRDefault="00000000" w:rsidRPr="00000000" w14:paraId="00000049">
      <w:pPr>
        <w:rPr>
          <w:rFonts w:ascii="Roboto" w:cs="Roboto" w:eastAsia="Roboto" w:hAnsi="Roboto"/>
        </w:rPr>
      </w:pPr>
      <w:r w:rsidDel="00000000" w:rsidR="00000000" w:rsidRPr="00000000">
        <w:rPr>
          <w:rtl w:val="0"/>
        </w:rPr>
      </w:r>
    </w:p>
    <w:p w:rsidR="00000000" w:rsidDel="00000000" w:rsidP="00000000" w:rsidRDefault="00000000" w:rsidRPr="00000000" w14:paraId="0000004A">
      <w:pPr>
        <w:rPr>
          <w:rFonts w:ascii="Roboto" w:cs="Roboto" w:eastAsia="Roboto" w:hAnsi="Roboto"/>
        </w:rPr>
      </w:pPr>
      <w:r w:rsidDel="00000000" w:rsidR="00000000" w:rsidRPr="00000000">
        <w:rPr>
          <w:rFonts w:ascii="Roboto" w:cs="Roboto" w:eastAsia="Roboto" w:hAnsi="Roboto"/>
          <w:rtl w:val="0"/>
        </w:rPr>
        <w:t xml:space="preserve">The region and state </w:t>
      </w:r>
      <w:r w:rsidDel="00000000" w:rsidR="00000000" w:rsidRPr="00000000">
        <w:rPr>
          <w:rtl w:val="0"/>
        </w:rPr>
        <w:t xml:space="preserve">was</w:t>
      </w:r>
      <w:r w:rsidDel="00000000" w:rsidR="00000000" w:rsidRPr="00000000">
        <w:rPr>
          <w:rFonts w:ascii="Roboto" w:cs="Roboto" w:eastAsia="Roboto" w:hAnsi="Roboto"/>
          <w:rtl w:val="0"/>
        </w:rPr>
        <w:t xml:space="preserve"> provided by</w:t>
      </w:r>
      <w:r w:rsidDel="00000000" w:rsidR="00000000" w:rsidRPr="00000000">
        <w:rPr>
          <w:rFonts w:ascii="Roboto" w:cs="Roboto" w:eastAsia="Roboto" w:hAnsi="Roboto"/>
          <w:rtl w:val="0"/>
        </w:rPr>
        <w:t xml:space="preserve"> Kaggle (S. Omer,  2018)</w:t>
      </w:r>
    </w:p>
    <w:p w:rsidR="00000000" w:rsidDel="00000000" w:rsidP="00000000" w:rsidRDefault="00000000" w:rsidRPr="00000000" w14:paraId="0000004B">
      <w:pPr>
        <w:pStyle w:val="Heading2"/>
        <w:rPr>
          <w:rFonts w:ascii="Roboto" w:cs="Roboto" w:eastAsia="Roboto" w:hAnsi="Roboto"/>
        </w:rPr>
      </w:pPr>
      <w:bookmarkStart w:colFirst="0" w:colLast="0" w:name="_eii3ypp8ish1" w:id="6"/>
      <w:bookmarkEnd w:id="6"/>
      <w:r w:rsidDel="00000000" w:rsidR="00000000" w:rsidRPr="00000000">
        <w:rPr>
          <w:rFonts w:ascii="Roboto" w:cs="Roboto" w:eastAsia="Roboto" w:hAnsi="Roboto"/>
          <w:rtl w:val="0"/>
        </w:rPr>
        <w:t xml:space="preserve">Dataset Description </w:t>
      </w:r>
    </w:p>
    <w:p w:rsidR="00000000" w:rsidDel="00000000" w:rsidP="00000000" w:rsidRDefault="00000000" w:rsidRPr="00000000" w14:paraId="0000004C">
      <w:pPr>
        <w:rPr>
          <w:rFonts w:ascii="Roboto" w:cs="Roboto" w:eastAsia="Roboto" w:hAnsi="Roboto"/>
        </w:rPr>
      </w:pPr>
      <w:r w:rsidDel="00000000" w:rsidR="00000000" w:rsidRPr="00000000">
        <w:rPr>
          <w:rFonts w:ascii="Roboto" w:cs="Roboto" w:eastAsia="Roboto" w:hAnsi="Roboto"/>
          <w:rtl w:val="0"/>
        </w:rPr>
        <w:t xml:space="preserve">Data includes 3 different tables:</w:t>
      </w:r>
    </w:p>
    <w:p w:rsidR="00000000" w:rsidDel="00000000" w:rsidP="00000000" w:rsidRDefault="00000000" w:rsidRPr="00000000" w14:paraId="0000004D">
      <w:pPr>
        <w:rPr>
          <w:rFonts w:ascii="Roboto" w:cs="Roboto" w:eastAsia="Roboto" w:hAnsi="Roboto"/>
        </w:rPr>
      </w:pPr>
      <w:r w:rsidDel="00000000" w:rsidR="00000000" w:rsidRPr="00000000">
        <w:rPr>
          <w:rtl w:val="0"/>
        </w:rPr>
      </w:r>
    </w:p>
    <w:p w:rsidR="00000000" w:rsidDel="00000000" w:rsidP="00000000" w:rsidRDefault="00000000" w:rsidRPr="00000000" w14:paraId="0000004E">
      <w:pPr>
        <w:rPr>
          <w:rFonts w:ascii="Roboto" w:cs="Roboto" w:eastAsia="Roboto" w:hAnsi="Roboto"/>
        </w:rPr>
      </w:pPr>
      <w:r w:rsidDel="00000000" w:rsidR="00000000" w:rsidRPr="00000000">
        <w:rPr>
          <w:rtl w:val="0"/>
        </w:rPr>
      </w:r>
    </w:p>
    <w:tbl>
      <w:tblPr>
        <w:tblStyle w:val="Table1"/>
        <w:tblW w:w="978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4470"/>
        <w:gridCol w:w="1485"/>
        <w:gridCol w:w="1380"/>
        <w:tblGridChange w:id="0">
          <w:tblGrid>
            <w:gridCol w:w="2445"/>
            <w:gridCol w:w="4470"/>
            <w:gridCol w:w="1485"/>
            <w:gridCol w:w="13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CSV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Rows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Roboto" w:cs="Roboto" w:eastAsia="Roboto" w:hAnsi="Roboto"/>
              </w:rPr>
            </w:pPr>
            <w:r w:rsidDel="00000000" w:rsidR="00000000" w:rsidRPr="00000000">
              <w:rPr>
                <w:rFonts w:ascii="Roboto" w:cs="Roboto" w:eastAsia="Roboto" w:hAnsi="Roboto"/>
                <w:rtl w:val="0"/>
              </w:rPr>
              <w:t xml:space="preserve">Columns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rPr>
                <w:rFonts w:ascii="Roboto" w:cs="Roboto" w:eastAsia="Roboto" w:hAnsi="Roboto"/>
              </w:rPr>
            </w:pPr>
            <w:r w:rsidDel="00000000" w:rsidR="00000000" w:rsidRPr="00000000">
              <w:rPr>
                <w:rFonts w:ascii="Roboto" w:cs="Roboto" w:eastAsia="Roboto" w:hAnsi="Roboto"/>
                <w:rtl w:val="0"/>
              </w:rPr>
              <w:t xml:space="preserve">HCAHPS-Hospital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rPr>
                <w:rFonts w:ascii="Roboto" w:cs="Roboto" w:eastAsia="Roboto" w:hAnsi="Roboto"/>
              </w:rPr>
            </w:pPr>
            <w:r w:rsidDel="00000000" w:rsidR="00000000" w:rsidRPr="00000000">
              <w:rPr>
                <w:rFonts w:ascii="Roboto" w:cs="Roboto" w:eastAsia="Roboto" w:hAnsi="Roboto"/>
                <w:rtl w:val="0"/>
              </w:rPr>
              <w:t xml:space="preserve">HCAHPS-Hospital.csv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rPr>
                <w:rFonts w:ascii="Roboto" w:cs="Roboto" w:eastAsia="Roboto" w:hAnsi="Roboto"/>
              </w:rPr>
            </w:pPr>
            <w:r w:rsidDel="00000000" w:rsidR="00000000" w:rsidRPr="00000000">
              <w:rPr>
                <w:rFonts w:ascii="Roboto" w:cs="Roboto" w:eastAsia="Roboto" w:hAnsi="Roboto"/>
                <w:rtl w:val="0"/>
              </w:rPr>
              <w:t xml:space="preserve">449,097</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rPr>
                <w:rFonts w:ascii="Roboto" w:cs="Roboto" w:eastAsia="Roboto" w:hAnsi="Roboto"/>
              </w:rPr>
            </w:pPr>
            <w:r w:rsidDel="00000000" w:rsidR="00000000" w:rsidRPr="00000000">
              <w:rPr>
                <w:rFonts w:ascii="Roboto" w:cs="Roboto" w:eastAsia="Roboto" w:hAnsi="Roboto"/>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Payment and Value of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rPr>
                <w:rFonts w:ascii="Roboto" w:cs="Roboto" w:eastAsia="Roboto" w:hAnsi="Roboto"/>
              </w:rPr>
            </w:pPr>
            <w:r w:rsidDel="00000000" w:rsidR="00000000" w:rsidRPr="00000000">
              <w:rPr>
                <w:rFonts w:ascii="Roboto" w:cs="Roboto" w:eastAsia="Roboto" w:hAnsi="Roboto"/>
                <w:rtl w:val="0"/>
              </w:rPr>
              <w:t xml:space="preserve">Payment_and_Value_of_Care-Hospital.csv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spacing w:after="240" w:before="240" w:line="278.00000000000006" w:lineRule="auto"/>
              <w:rPr>
                <w:rFonts w:ascii="Roboto" w:cs="Roboto" w:eastAsia="Roboto" w:hAnsi="Roboto"/>
              </w:rPr>
            </w:pPr>
            <w:r w:rsidDel="00000000" w:rsidR="00000000" w:rsidRPr="00000000">
              <w:rPr>
                <w:rFonts w:ascii="Roboto" w:cs="Roboto" w:eastAsia="Roboto" w:hAnsi="Roboto"/>
                <w:rtl w:val="0"/>
              </w:rPr>
              <w:t xml:space="preserve">18,560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spacing w:after="240" w:before="240" w:line="278.00000000000006" w:lineRule="auto"/>
              <w:rPr>
                <w:rFonts w:ascii="Roboto" w:cs="Roboto" w:eastAsia="Roboto" w:hAnsi="Roboto"/>
              </w:rPr>
            </w:pPr>
            <w:r w:rsidDel="00000000" w:rsidR="00000000" w:rsidRPr="00000000">
              <w:rPr>
                <w:rFonts w:ascii="Roboto" w:cs="Roboto" w:eastAsia="Roboto" w:hAnsi="Roboto"/>
                <w:rtl w:val="0"/>
              </w:rPr>
              <w:t xml:space="preserve">22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Timely and Effective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rPr>
                <w:rFonts w:ascii="Roboto" w:cs="Roboto" w:eastAsia="Roboto" w:hAnsi="Roboto"/>
              </w:rPr>
            </w:pPr>
            <w:r w:rsidDel="00000000" w:rsidR="00000000" w:rsidRPr="00000000">
              <w:rPr>
                <w:rFonts w:ascii="Roboto" w:cs="Roboto" w:eastAsia="Roboto" w:hAnsi="Roboto"/>
                <w:rtl w:val="0"/>
              </w:rPr>
              <w:t xml:space="preserve">Timely_and_Effective_Care-Hospital.csv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rPr>
                <w:rFonts w:ascii="Roboto" w:cs="Roboto" w:eastAsia="Roboto" w:hAnsi="Roboto"/>
              </w:rPr>
            </w:pPr>
            <w:r w:rsidDel="00000000" w:rsidR="00000000" w:rsidRPr="00000000">
              <w:rPr>
                <w:rFonts w:ascii="Roboto" w:cs="Roboto" w:eastAsia="Roboto" w:hAnsi="Roboto"/>
                <w:rtl w:val="0"/>
              </w:rPr>
              <w:t xml:space="preserve">115,498</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rPr>
                <w:rFonts w:ascii="Roboto" w:cs="Roboto" w:eastAsia="Roboto" w:hAnsi="Roboto"/>
              </w:rPr>
            </w:pPr>
            <w:r w:rsidDel="00000000" w:rsidR="00000000" w:rsidRPr="00000000">
              <w:rPr>
                <w:rFonts w:ascii="Roboto" w:cs="Roboto" w:eastAsia="Roboto" w:hAnsi="Roboto"/>
                <w:rtl w:val="0"/>
              </w:rPr>
              <w:t xml:space="preserve">16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Roboto" w:cs="Roboto" w:eastAsia="Roboto" w:hAnsi="Roboto"/>
              </w:rPr>
            </w:pPr>
            <w:r w:rsidDel="00000000" w:rsidR="00000000" w:rsidRPr="00000000">
              <w:rPr>
                <w:rFonts w:ascii="Roboto" w:cs="Roboto" w:eastAsia="Roboto" w:hAnsi="Roboto"/>
                <w:rtl w:val="0"/>
              </w:rPr>
              <w:t xml:space="preserve">Region and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rPr>
                <w:rFonts w:ascii="Roboto" w:cs="Roboto" w:eastAsia="Roboto" w:hAnsi="Roboto"/>
              </w:rPr>
            </w:pPr>
            <w:r w:rsidDel="00000000" w:rsidR="00000000" w:rsidRPr="00000000">
              <w:rPr>
                <w:rFonts w:ascii="Roboto" w:cs="Roboto" w:eastAsia="Roboto" w:hAnsi="Roboto"/>
                <w:rtl w:val="0"/>
              </w:rPr>
              <w:t xml:space="preserve">state_regions.csv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61">
            <w:pPr>
              <w:rPr>
                <w:rFonts w:ascii="Roboto" w:cs="Roboto" w:eastAsia="Roboto" w:hAnsi="Roboto"/>
              </w:rPr>
            </w:pPr>
            <w:r w:rsidDel="00000000" w:rsidR="00000000" w:rsidRPr="00000000">
              <w:rPr>
                <w:rFonts w:ascii="Roboto" w:cs="Roboto" w:eastAsia="Roboto" w:hAnsi="Roboto"/>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rPr>
                <w:rFonts w:ascii="Roboto" w:cs="Roboto" w:eastAsia="Roboto" w:hAnsi="Roboto"/>
              </w:rPr>
            </w:pPr>
            <w:r w:rsidDel="00000000" w:rsidR="00000000" w:rsidRPr="00000000">
              <w:rPr>
                <w:rFonts w:ascii="Roboto" w:cs="Roboto" w:eastAsia="Roboto" w:hAnsi="Roboto"/>
                <w:rtl w:val="0"/>
              </w:rPr>
              <w:t xml:space="preserve">54</w:t>
            </w:r>
          </w:p>
        </w:tc>
      </w:tr>
    </w:tbl>
    <w:p w:rsidR="00000000" w:rsidDel="00000000" w:rsidP="00000000" w:rsidRDefault="00000000" w:rsidRPr="00000000" w14:paraId="00000063">
      <w:pPr>
        <w:rPr>
          <w:rFonts w:ascii="Roboto" w:cs="Roboto" w:eastAsia="Roboto" w:hAnsi="Roboto"/>
        </w:rPr>
      </w:pPr>
      <w:r w:rsidDel="00000000" w:rsidR="00000000" w:rsidRPr="00000000">
        <w:rPr>
          <w:rtl w:val="0"/>
        </w:rPr>
      </w:r>
    </w:p>
    <w:p w:rsidR="00000000" w:rsidDel="00000000" w:rsidP="00000000" w:rsidRDefault="00000000" w:rsidRPr="00000000" w14:paraId="00000064">
      <w:pPr>
        <w:rPr>
          <w:rFonts w:ascii="Roboto" w:cs="Roboto" w:eastAsia="Roboto" w:hAnsi="Roboto"/>
        </w:rPr>
      </w:pPr>
      <w:r w:rsidDel="00000000" w:rsidR="00000000" w:rsidRPr="00000000">
        <w:rPr>
          <w:rtl w:val="0"/>
        </w:rPr>
      </w:r>
    </w:p>
    <w:p w:rsidR="00000000" w:rsidDel="00000000" w:rsidP="00000000" w:rsidRDefault="00000000" w:rsidRPr="00000000" w14:paraId="00000065">
      <w:pPr>
        <w:rPr>
          <w:rFonts w:ascii="Roboto" w:cs="Roboto" w:eastAsia="Roboto" w:hAnsi="Roboto"/>
        </w:rPr>
      </w:pPr>
      <w:r w:rsidDel="00000000" w:rsidR="00000000" w:rsidRPr="00000000">
        <w:rPr>
          <w:rtl w:val="0"/>
        </w:rPr>
      </w:r>
    </w:p>
    <w:tbl>
      <w:tblPr>
        <w:tblStyle w:val="Table2"/>
        <w:tblW w:w="95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45"/>
        <w:gridCol w:w="7140"/>
        <w:tblGridChange w:id="0">
          <w:tblGrid>
            <w:gridCol w:w="2445"/>
            <w:gridCol w:w="71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rPr>
                <w:rFonts w:ascii="Roboto" w:cs="Roboto" w:eastAsia="Roboto" w:hAnsi="Robo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rPr>
                <w:rFonts w:ascii="Roboto" w:cs="Roboto" w:eastAsia="Roboto" w:hAnsi="Roboto"/>
              </w:rPr>
            </w:pPr>
            <w:r w:rsidDel="00000000" w:rsidR="00000000" w:rsidRPr="00000000">
              <w:rPr>
                <w:rFonts w:ascii="Roboto" w:cs="Roboto" w:eastAsia="Roboto" w:hAnsi="Roboto"/>
                <w:rtl w:val="0"/>
              </w:rPr>
              <w:t xml:space="preserve">HCAHPS-Hospital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rPr>
                <w:rFonts w:ascii="Roboto" w:cs="Roboto" w:eastAsia="Roboto" w:hAnsi="Roboto"/>
              </w:rPr>
            </w:pPr>
            <w:r w:rsidDel="00000000" w:rsidR="00000000" w:rsidRPr="00000000">
              <w:rPr>
                <w:rFonts w:ascii="Roboto" w:cs="Roboto" w:eastAsia="Roboto" w:hAnsi="Roboto"/>
                <w:rtl w:val="0"/>
              </w:rPr>
              <w:t xml:space="preserve">The data records responses from The HCAHPS Patient Survey, which is a survey instrument and data collection methodology for measuring patients’ perceptions of their hospital experience. The HCAHPS survey contains patient perspectives on care and patient rating items that encompass key topics: communication with hospital staff, responsiveness of hospital staff, communication about medicines, discharge information, cleanliness of hospital environment, quietness of hospital environment, and transition of care.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Payment and Value of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rPr>
                <w:rFonts w:ascii="Roboto" w:cs="Roboto" w:eastAsia="Roboto" w:hAnsi="Roboto"/>
              </w:rPr>
            </w:pPr>
            <w:r w:rsidDel="00000000" w:rsidR="00000000" w:rsidRPr="00000000">
              <w:rPr>
                <w:rFonts w:ascii="Roboto" w:cs="Roboto" w:eastAsia="Roboto" w:hAnsi="Roboto"/>
                <w:rtl w:val="0"/>
              </w:rPr>
              <w:t xml:space="preserve">Data is collected from Medicare patients, Medicare managed care patients and non-Medicare patients. Timely and effective care measures include severe sepsis and septic shock, COVID-19 Vaccination, cataract care follow-up, colonoscopy follow-up, heart attack care, preventive care, cancer care measures, stroke, and venous thromboembolism.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Timely and Effective Care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rPr>
                <w:rFonts w:ascii="Roboto" w:cs="Roboto" w:eastAsia="Roboto" w:hAnsi="Roboto"/>
              </w:rPr>
            </w:pPr>
            <w:r w:rsidDel="00000000" w:rsidR="00000000" w:rsidRPr="00000000">
              <w:rPr>
                <w:rFonts w:ascii="Roboto" w:cs="Roboto" w:eastAsia="Roboto" w:hAnsi="Roboto"/>
                <w:rtl w:val="0"/>
              </w:rPr>
              <w:t xml:space="preserve">The payments included in this measure are price-standardized and risk-adjusted for heart attack, heart failure, pneumonia, and hip/knee replacement. Hospitals’ rates are compared to the national mean payment to categorize whether a hospital’s payment rate is less than the national mean payment, no different than the national mean payment, or greater than the national mean payment.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240" w:lineRule="auto"/>
              <w:rPr>
                <w:rFonts w:ascii="Roboto" w:cs="Roboto" w:eastAsia="Roboto" w:hAnsi="Roboto"/>
              </w:rPr>
            </w:pPr>
            <w:r w:rsidDel="00000000" w:rsidR="00000000" w:rsidRPr="00000000">
              <w:rPr>
                <w:rFonts w:ascii="Roboto" w:cs="Roboto" w:eastAsia="Roboto" w:hAnsi="Roboto"/>
                <w:rtl w:val="0"/>
              </w:rPr>
              <w:t xml:space="preserve">Region and 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rPr>
                <w:rFonts w:ascii="Roboto" w:cs="Roboto" w:eastAsia="Roboto" w:hAnsi="Roboto"/>
              </w:rPr>
            </w:pPr>
            <w:r w:rsidDel="00000000" w:rsidR="00000000" w:rsidRPr="00000000">
              <w:rPr>
                <w:rFonts w:ascii="Roboto" w:cs="Roboto" w:eastAsia="Roboto" w:hAnsi="Roboto"/>
                <w:rtl w:val="0"/>
              </w:rPr>
              <w:t xml:space="preserve">The states are matched </w:t>
            </w:r>
            <w:r w:rsidDel="00000000" w:rsidR="00000000" w:rsidRPr="00000000">
              <w:rPr>
                <w:rtl w:val="0"/>
              </w:rPr>
              <w:t xml:space="preserve">with</w:t>
            </w:r>
            <w:r w:rsidDel="00000000" w:rsidR="00000000" w:rsidRPr="00000000">
              <w:rPr>
                <w:rFonts w:ascii="Roboto" w:cs="Roboto" w:eastAsia="Roboto" w:hAnsi="Roboto"/>
                <w:rtl w:val="0"/>
              </w:rPr>
              <w:t xml:space="preserve"> the appropriate regions and divisions.</w:t>
            </w:r>
          </w:p>
        </w:tc>
      </w:tr>
    </w:tbl>
    <w:p w:rsidR="00000000" w:rsidDel="00000000" w:rsidP="00000000" w:rsidRDefault="00000000" w:rsidRPr="00000000" w14:paraId="00000070">
      <w:pPr>
        <w:rPr>
          <w:rFonts w:ascii="Roboto" w:cs="Roboto" w:eastAsia="Roboto" w:hAnsi="Roboto"/>
        </w:rPr>
      </w:pPr>
      <w:r w:rsidDel="00000000" w:rsidR="00000000" w:rsidRPr="00000000">
        <w:rPr>
          <w:rtl w:val="0"/>
        </w:rPr>
      </w:r>
    </w:p>
    <w:p w:rsidR="00000000" w:rsidDel="00000000" w:rsidP="00000000" w:rsidRDefault="00000000" w:rsidRPr="00000000" w14:paraId="00000071">
      <w:pPr>
        <w:pStyle w:val="Heading2"/>
        <w:rPr>
          <w:rFonts w:ascii="Roboto" w:cs="Roboto" w:eastAsia="Roboto" w:hAnsi="Roboto"/>
        </w:rPr>
      </w:pPr>
      <w:bookmarkStart w:colFirst="0" w:colLast="0" w:name="_39tw64s4v4xe" w:id="7"/>
      <w:bookmarkEnd w:id="7"/>
      <w:r w:rsidDel="00000000" w:rsidR="00000000" w:rsidRPr="00000000">
        <w:rPr>
          <w:rFonts w:ascii="Roboto" w:cs="Roboto" w:eastAsia="Roboto" w:hAnsi="Roboto"/>
          <w:rtl w:val="0"/>
        </w:rPr>
        <w:t xml:space="preserve">Pre-Processing</w:t>
      </w:r>
      <w:r w:rsidDel="00000000" w:rsidR="00000000" w:rsidRPr="00000000">
        <w:rPr>
          <w:rtl w:val="0"/>
        </w:rPr>
      </w:r>
    </w:p>
    <w:p w:rsidR="00000000" w:rsidDel="00000000" w:rsidP="00000000" w:rsidRDefault="00000000" w:rsidRPr="00000000" w14:paraId="00000072">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073">
      <w:pPr>
        <w:ind w:left="0" w:firstLine="0"/>
        <w:rPr>
          <w:rFonts w:ascii="Roboto" w:cs="Roboto" w:eastAsia="Roboto" w:hAnsi="Roboto"/>
        </w:rPr>
      </w:pPr>
      <w:r w:rsidDel="00000000" w:rsidR="00000000" w:rsidRPr="00000000">
        <w:rPr>
          <w:rFonts w:ascii="Roboto" w:cs="Roboto" w:eastAsia="Roboto" w:hAnsi="Roboto"/>
          <w:rtl w:val="0"/>
        </w:rPr>
        <w:t xml:space="preserve">Each dataset was performed separately so there are different pre-process steps. But they follow the same principles:</w:t>
      </w:r>
    </w:p>
    <w:p w:rsidR="00000000" w:rsidDel="00000000" w:rsidP="00000000" w:rsidRDefault="00000000" w:rsidRPr="00000000" w14:paraId="00000074">
      <w:pPr>
        <w:numPr>
          <w:ilvl w:val="0"/>
          <w:numId w:val="8"/>
        </w:numPr>
        <w:ind w:left="720" w:hanging="360"/>
        <w:rPr>
          <w:rFonts w:ascii="Roboto" w:cs="Roboto" w:eastAsia="Roboto" w:hAnsi="Roboto"/>
          <w:u w:val="none"/>
        </w:rPr>
      </w:pPr>
      <w:r w:rsidDel="00000000" w:rsidR="00000000" w:rsidRPr="00000000">
        <w:rPr>
          <w:rFonts w:ascii="Roboto" w:cs="Roboto" w:eastAsia="Roboto" w:hAnsi="Roboto"/>
          <w:rtl w:val="0"/>
        </w:rPr>
        <w:t xml:space="preserve">Checking and converting data type</w:t>
      </w:r>
    </w:p>
    <w:p w:rsidR="00000000" w:rsidDel="00000000" w:rsidP="00000000" w:rsidRDefault="00000000" w:rsidRPr="00000000" w14:paraId="00000075">
      <w:pPr>
        <w:numPr>
          <w:ilvl w:val="0"/>
          <w:numId w:val="8"/>
        </w:numPr>
        <w:ind w:left="720" w:hanging="360"/>
        <w:rPr>
          <w:rFonts w:ascii="Roboto" w:cs="Roboto" w:eastAsia="Roboto" w:hAnsi="Roboto"/>
          <w:u w:val="none"/>
        </w:rPr>
      </w:pPr>
      <w:r w:rsidDel="00000000" w:rsidR="00000000" w:rsidRPr="00000000">
        <w:rPr>
          <w:rFonts w:ascii="Roboto" w:cs="Roboto" w:eastAsia="Roboto" w:hAnsi="Roboto"/>
          <w:rtl w:val="0"/>
        </w:rPr>
        <w:t xml:space="preserve">Checking for missing values or “Not Available” values</w:t>
      </w:r>
    </w:p>
    <w:p w:rsidR="00000000" w:rsidDel="00000000" w:rsidP="00000000" w:rsidRDefault="00000000" w:rsidRPr="00000000" w14:paraId="00000076">
      <w:pPr>
        <w:numPr>
          <w:ilvl w:val="0"/>
          <w:numId w:val="8"/>
        </w:numPr>
        <w:ind w:left="720" w:hanging="360"/>
        <w:rPr>
          <w:rFonts w:ascii="Roboto" w:cs="Roboto" w:eastAsia="Roboto" w:hAnsi="Roboto"/>
          <w:u w:val="none"/>
        </w:rPr>
      </w:pPr>
      <w:r w:rsidDel="00000000" w:rsidR="00000000" w:rsidRPr="00000000">
        <w:rPr>
          <w:rFonts w:ascii="Roboto" w:cs="Roboto" w:eastAsia="Roboto" w:hAnsi="Roboto"/>
          <w:rtl w:val="0"/>
        </w:rPr>
        <w:t xml:space="preserve">Removing columns with unnecessary information, such as footnotes</w:t>
      </w:r>
    </w:p>
    <w:p w:rsidR="00000000" w:rsidDel="00000000" w:rsidP="00000000" w:rsidRDefault="00000000" w:rsidRPr="00000000" w14:paraId="00000077">
      <w:pPr>
        <w:numPr>
          <w:ilvl w:val="0"/>
          <w:numId w:val="8"/>
        </w:numPr>
        <w:ind w:left="720" w:hanging="360"/>
        <w:rPr>
          <w:rFonts w:ascii="Roboto" w:cs="Roboto" w:eastAsia="Roboto" w:hAnsi="Roboto"/>
          <w:u w:val="none"/>
        </w:rPr>
      </w:pPr>
      <w:r w:rsidDel="00000000" w:rsidR="00000000" w:rsidRPr="00000000">
        <w:rPr>
          <w:rFonts w:ascii="Roboto" w:cs="Roboto" w:eastAsia="Roboto" w:hAnsi="Roboto"/>
          <w:rtl w:val="0"/>
        </w:rPr>
        <w:t xml:space="preserve">Renaming values or columns for better clarity or joining purposes</w:t>
      </w:r>
    </w:p>
    <w:p w:rsidR="00000000" w:rsidDel="00000000" w:rsidP="00000000" w:rsidRDefault="00000000" w:rsidRPr="00000000" w14:paraId="00000078">
      <w:pPr>
        <w:numPr>
          <w:ilvl w:val="0"/>
          <w:numId w:val="8"/>
        </w:numPr>
        <w:ind w:left="720" w:hanging="360"/>
        <w:rPr>
          <w:rFonts w:ascii="Roboto" w:cs="Roboto" w:eastAsia="Roboto" w:hAnsi="Roboto"/>
          <w:u w:val="none"/>
        </w:rPr>
      </w:pPr>
      <w:r w:rsidDel="00000000" w:rsidR="00000000" w:rsidRPr="00000000">
        <w:rPr>
          <w:rFonts w:ascii="Roboto" w:cs="Roboto" w:eastAsia="Roboto" w:hAnsi="Roboto"/>
          <w:rtl w:val="0"/>
        </w:rPr>
        <w:t xml:space="preserve">Summarizing information by different methods:</w:t>
      </w:r>
    </w:p>
    <w:p w:rsidR="00000000" w:rsidDel="00000000" w:rsidP="00000000" w:rsidRDefault="00000000" w:rsidRPr="00000000" w14:paraId="00000079">
      <w:pPr>
        <w:numPr>
          <w:ilvl w:val="1"/>
          <w:numId w:val="8"/>
        </w:numPr>
        <w:ind w:left="1440" w:hanging="360"/>
        <w:rPr>
          <w:rFonts w:ascii="Roboto" w:cs="Roboto" w:eastAsia="Roboto" w:hAnsi="Roboto"/>
          <w:u w:val="none"/>
        </w:rPr>
      </w:pPr>
      <w:r w:rsidDel="00000000" w:rsidR="00000000" w:rsidRPr="00000000">
        <w:rPr>
          <w:rFonts w:ascii="Roboto" w:cs="Roboto" w:eastAsia="Roboto" w:hAnsi="Roboto"/>
          <w:rtl w:val="0"/>
        </w:rPr>
        <w:t xml:space="preserve">Create columns and generate a pivot table for measurements</w:t>
      </w:r>
    </w:p>
    <w:p w:rsidR="00000000" w:rsidDel="00000000" w:rsidP="00000000" w:rsidRDefault="00000000" w:rsidRPr="00000000" w14:paraId="0000007A">
      <w:pPr>
        <w:numPr>
          <w:ilvl w:val="1"/>
          <w:numId w:val="8"/>
        </w:numPr>
        <w:ind w:left="1440" w:hanging="360"/>
        <w:rPr>
          <w:rFonts w:ascii="Roboto" w:cs="Roboto" w:eastAsia="Roboto" w:hAnsi="Roboto"/>
          <w:u w:val="none"/>
        </w:rPr>
      </w:pPr>
      <w:r w:rsidDel="00000000" w:rsidR="00000000" w:rsidRPr="00000000">
        <w:rPr>
          <w:rFonts w:ascii="Roboto" w:cs="Roboto" w:eastAsia="Roboto" w:hAnsi="Roboto"/>
          <w:rtl w:val="0"/>
        </w:rPr>
        <w:t xml:space="preserve">Break measurements into different data frames based on measurements and data types (categorical or numerical)</w:t>
      </w:r>
      <w:r w:rsidDel="00000000" w:rsidR="00000000" w:rsidRPr="00000000">
        <w:rPr>
          <w:rtl w:val="0"/>
        </w:rPr>
      </w:r>
    </w:p>
    <w:p w:rsidR="00000000" w:rsidDel="00000000" w:rsidP="00000000" w:rsidRDefault="00000000" w:rsidRPr="00000000" w14:paraId="0000007B">
      <w:pPr>
        <w:numPr>
          <w:ilvl w:val="0"/>
          <w:numId w:val="8"/>
        </w:numPr>
        <w:ind w:left="720" w:hanging="360"/>
        <w:rPr>
          <w:rFonts w:ascii="Roboto" w:cs="Roboto" w:eastAsia="Roboto" w:hAnsi="Roboto"/>
          <w:u w:val="none"/>
        </w:rPr>
      </w:pPr>
      <w:r w:rsidDel="00000000" w:rsidR="00000000" w:rsidRPr="00000000">
        <w:rPr>
          <w:rFonts w:ascii="Roboto" w:cs="Roboto" w:eastAsia="Roboto" w:hAnsi="Roboto"/>
          <w:rtl w:val="0"/>
        </w:rPr>
        <w:t xml:space="preserve">Joining datasets with the region table to add a new column for the region. </w:t>
      </w:r>
    </w:p>
    <w:p w:rsidR="00000000" w:rsidDel="00000000" w:rsidP="00000000" w:rsidRDefault="00000000" w:rsidRPr="00000000" w14:paraId="0000007C">
      <w:pPr>
        <w:rPr>
          <w:rFonts w:ascii="Roboto" w:cs="Roboto" w:eastAsia="Roboto" w:hAnsi="Roboto"/>
        </w:rPr>
      </w:pPr>
      <w:r w:rsidDel="00000000" w:rsidR="00000000" w:rsidRPr="00000000">
        <w:rPr>
          <w:rtl w:val="0"/>
        </w:rPr>
      </w:r>
    </w:p>
    <w:p w:rsidR="00000000" w:rsidDel="00000000" w:rsidP="00000000" w:rsidRDefault="00000000" w:rsidRPr="00000000" w14:paraId="0000007D">
      <w:pPr>
        <w:pStyle w:val="Heading1"/>
        <w:rPr>
          <w:rFonts w:ascii="Roboto" w:cs="Roboto" w:eastAsia="Roboto" w:hAnsi="Roboto"/>
        </w:rPr>
      </w:pPr>
      <w:bookmarkStart w:colFirst="0" w:colLast="0" w:name="_paveuv5w5hel" w:id="8"/>
      <w:bookmarkEnd w:id="8"/>
      <w:r w:rsidDel="00000000" w:rsidR="00000000" w:rsidRPr="00000000">
        <w:rPr>
          <w:rFonts w:ascii="Roboto" w:cs="Roboto" w:eastAsia="Roboto" w:hAnsi="Roboto"/>
          <w:rtl w:val="0"/>
        </w:rPr>
        <w:t xml:space="preserve">DESCRIPTIVE ANALYSIS</w:t>
      </w:r>
    </w:p>
    <w:p w:rsidR="00000000" w:rsidDel="00000000" w:rsidP="00000000" w:rsidRDefault="00000000" w:rsidRPr="00000000" w14:paraId="0000007E">
      <w:pPr>
        <w:rPr>
          <w:rFonts w:ascii="Roboto" w:cs="Roboto" w:eastAsia="Roboto" w:hAnsi="Roboto"/>
        </w:rPr>
      </w:pPr>
      <w:r w:rsidDel="00000000" w:rsidR="00000000" w:rsidRPr="00000000">
        <w:rPr>
          <w:rFonts w:ascii="Roboto" w:cs="Roboto" w:eastAsia="Roboto" w:hAnsi="Roboto"/>
          <w:rtl w:val="0"/>
        </w:rPr>
        <w:t xml:space="preserve">Data is analyzed separately and then as a whole</w:t>
      </w:r>
    </w:p>
    <w:p w:rsidR="00000000" w:rsidDel="00000000" w:rsidP="00000000" w:rsidRDefault="00000000" w:rsidRPr="00000000" w14:paraId="0000007F">
      <w:pPr>
        <w:pStyle w:val="Heading2"/>
        <w:rPr>
          <w:rFonts w:ascii="Roboto" w:cs="Roboto" w:eastAsia="Roboto" w:hAnsi="Roboto"/>
        </w:rPr>
      </w:pPr>
      <w:bookmarkStart w:colFirst="0" w:colLast="0" w:name="_erjk9e1vktbd" w:id="9"/>
      <w:bookmarkEnd w:id="9"/>
      <w:r w:rsidDel="00000000" w:rsidR="00000000" w:rsidRPr="00000000">
        <w:rPr>
          <w:rFonts w:ascii="Roboto" w:cs="Roboto" w:eastAsia="Roboto" w:hAnsi="Roboto"/>
          <w:rtl w:val="0"/>
        </w:rPr>
        <w:t xml:space="preserve">Separate Analysis</w:t>
      </w:r>
    </w:p>
    <w:p w:rsidR="00000000" w:rsidDel="00000000" w:rsidP="00000000" w:rsidRDefault="00000000" w:rsidRPr="00000000" w14:paraId="00000080">
      <w:pPr>
        <w:pStyle w:val="Heading3"/>
        <w:spacing w:after="160" w:line="256.7994545454545" w:lineRule="auto"/>
        <w:rPr>
          <w:rFonts w:ascii="Roboto" w:cs="Roboto" w:eastAsia="Roboto" w:hAnsi="Roboto"/>
        </w:rPr>
      </w:pPr>
      <w:bookmarkStart w:colFirst="0" w:colLast="0" w:name="_d4rrtfd5hvee" w:id="10"/>
      <w:bookmarkEnd w:id="10"/>
      <w:r w:rsidDel="00000000" w:rsidR="00000000" w:rsidRPr="00000000">
        <w:rPr>
          <w:rFonts w:ascii="Roboto" w:cs="Roboto" w:eastAsia="Roboto" w:hAnsi="Roboto"/>
          <w:rtl w:val="0"/>
        </w:rPr>
        <w:t xml:space="preserve">Payment Analysis</w:t>
      </w:r>
    </w:p>
    <w:p w:rsidR="00000000" w:rsidDel="00000000" w:rsidP="00000000" w:rsidRDefault="00000000" w:rsidRPr="00000000" w14:paraId="00000081">
      <w:pPr>
        <w:rPr/>
      </w:pPr>
      <w:r w:rsidDel="00000000" w:rsidR="00000000" w:rsidRPr="00000000">
        <w:rPr>
          <w:rtl w:val="0"/>
        </w:rPr>
        <w:t xml:space="preserve">The Payment and Value of Care analysis gives the amount the government funds health facilities through Medicare and Medicaid. </w:t>
      </w:r>
    </w:p>
    <w:p w:rsidR="00000000" w:rsidDel="00000000" w:rsidP="00000000" w:rsidRDefault="00000000" w:rsidRPr="00000000" w14:paraId="00000082">
      <w:pPr>
        <w:rPr/>
      </w:pPr>
      <w:r w:rsidDel="00000000" w:rsidR="00000000" w:rsidRPr="00000000">
        <w:rPr>
          <w:rtl w:val="0"/>
        </w:rPr>
        <w:t xml:space="preserve">The payment was based on 4 diseases, which are:</w:t>
      </w:r>
    </w:p>
    <w:p w:rsidR="00000000" w:rsidDel="00000000" w:rsidP="00000000" w:rsidRDefault="00000000" w:rsidRPr="00000000" w14:paraId="00000083">
      <w:pPr>
        <w:numPr>
          <w:ilvl w:val="0"/>
          <w:numId w:val="9"/>
        </w:numPr>
        <w:ind w:left="720" w:hanging="360"/>
        <w:rPr>
          <w:u w:val="none"/>
        </w:rPr>
      </w:pPr>
      <w:r w:rsidDel="00000000" w:rsidR="00000000" w:rsidRPr="00000000">
        <w:rPr>
          <w:rtl w:val="0"/>
        </w:rPr>
        <w:t xml:space="preserve">Heart attack</w:t>
      </w:r>
    </w:p>
    <w:p w:rsidR="00000000" w:rsidDel="00000000" w:rsidP="00000000" w:rsidRDefault="00000000" w:rsidRPr="00000000" w14:paraId="00000084">
      <w:pPr>
        <w:numPr>
          <w:ilvl w:val="0"/>
          <w:numId w:val="9"/>
        </w:numPr>
        <w:ind w:left="720" w:hanging="360"/>
        <w:rPr>
          <w:u w:val="none"/>
        </w:rPr>
      </w:pPr>
      <w:r w:rsidDel="00000000" w:rsidR="00000000" w:rsidRPr="00000000">
        <w:rPr>
          <w:rtl w:val="0"/>
        </w:rPr>
        <w:t xml:space="preserve">Heart failure</w:t>
      </w:r>
    </w:p>
    <w:p w:rsidR="00000000" w:rsidDel="00000000" w:rsidP="00000000" w:rsidRDefault="00000000" w:rsidRPr="00000000" w14:paraId="00000085">
      <w:pPr>
        <w:numPr>
          <w:ilvl w:val="0"/>
          <w:numId w:val="9"/>
        </w:numPr>
        <w:ind w:left="720" w:hanging="360"/>
        <w:rPr>
          <w:u w:val="none"/>
        </w:rPr>
      </w:pPr>
      <w:r w:rsidDel="00000000" w:rsidR="00000000" w:rsidRPr="00000000">
        <w:rPr>
          <w:rtl w:val="0"/>
        </w:rPr>
        <w:t xml:space="preserve">Hip/Knee replacement</w:t>
      </w:r>
    </w:p>
    <w:p w:rsidR="00000000" w:rsidDel="00000000" w:rsidP="00000000" w:rsidRDefault="00000000" w:rsidRPr="00000000" w14:paraId="00000086">
      <w:pPr>
        <w:numPr>
          <w:ilvl w:val="0"/>
          <w:numId w:val="9"/>
        </w:numPr>
        <w:ind w:left="720" w:hanging="360"/>
        <w:rPr>
          <w:u w:val="none"/>
        </w:rPr>
      </w:pPr>
      <w:r w:rsidDel="00000000" w:rsidR="00000000" w:rsidRPr="00000000">
        <w:rPr>
          <w:rtl w:val="0"/>
        </w:rPr>
        <w:t xml:space="preserve">Pneumonia</w:t>
      </w:r>
    </w:p>
    <w:p w:rsidR="00000000" w:rsidDel="00000000" w:rsidP="00000000" w:rsidRDefault="00000000" w:rsidRPr="00000000" w14:paraId="00000087">
      <w:pPr>
        <w:ind w:left="0" w:firstLine="0"/>
        <w:rPr/>
      </w:pPr>
      <w:r w:rsidDel="00000000" w:rsidR="00000000" w:rsidRPr="00000000">
        <w:rPr>
          <w:rtl w:val="0"/>
        </w:rPr>
        <w:t xml:space="preserve">The first analysis was made to determine the total amount paid in the entire country which was over 214 million. This amount was paid to 4510 different facilities during the reporting year.</w:t>
      </w:r>
      <w:r w:rsidDel="00000000" w:rsidR="00000000" w:rsidRPr="00000000">
        <w:rPr>
          <w:rtl w:val="0"/>
        </w:rPr>
      </w:r>
    </w:p>
    <w:p w:rsidR="00000000" w:rsidDel="00000000" w:rsidP="00000000" w:rsidRDefault="00000000" w:rsidRPr="00000000" w14:paraId="00000088">
      <w:pPr>
        <w:pStyle w:val="Heading4"/>
        <w:rPr/>
      </w:pPr>
      <w:bookmarkStart w:colFirst="0" w:colLast="0" w:name="_p4j46xke0lwa" w:id="11"/>
      <w:bookmarkEnd w:id="11"/>
      <w:r w:rsidDel="00000000" w:rsidR="00000000" w:rsidRPr="00000000">
        <w:rPr>
          <w:rtl w:val="0"/>
        </w:rPr>
        <w:t xml:space="preserve">Payment Analysis by Regions</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457996</wp:posOffset>
            </wp:positionV>
            <wp:extent cx="3162600" cy="1845572"/>
            <wp:effectExtent b="0" l="0" r="0" t="0"/>
            <wp:wrapTopAndBottom distB="19050" distT="19050"/>
            <wp:docPr id="11"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3162600" cy="1845572"/>
                    </a:xfrm>
                    <a:prstGeom prst="rect"/>
                    <a:ln/>
                  </pic:spPr>
                </pic:pic>
              </a:graphicData>
            </a:graphic>
          </wp:anchor>
        </w:drawing>
      </w:r>
    </w:p>
    <w:p w:rsidR="00000000" w:rsidDel="00000000" w:rsidP="00000000" w:rsidRDefault="00000000" w:rsidRPr="00000000" w14:paraId="0000008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2106546</wp:posOffset>
            </wp:positionV>
            <wp:extent cx="1971372" cy="1404497"/>
            <wp:effectExtent b="0" l="0" r="0" t="0"/>
            <wp:wrapTopAndBottom distB="114300" distT="114300"/>
            <wp:docPr id="15" name="image14.png"/>
            <a:graphic>
              <a:graphicData uri="http://schemas.openxmlformats.org/drawingml/2006/picture">
                <pic:pic>
                  <pic:nvPicPr>
                    <pic:cNvPr id="0" name="image14.png"/>
                    <pic:cNvPicPr preferRelativeResize="0"/>
                  </pic:nvPicPr>
                  <pic:blipFill>
                    <a:blip r:embed="rId7"/>
                    <a:srcRect b="0" l="0" r="0" t="0"/>
                    <a:stretch>
                      <a:fillRect/>
                    </a:stretch>
                  </pic:blipFill>
                  <pic:spPr>
                    <a:xfrm>
                      <a:off x="0" y="0"/>
                      <a:ext cx="1971372" cy="1404497"/>
                    </a:xfrm>
                    <a:prstGeom prst="rect"/>
                    <a:ln/>
                  </pic:spPr>
                </pic:pic>
              </a:graphicData>
            </a:graphic>
          </wp:anchor>
        </w:drawing>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t xml:space="preserve">Looking at the payment distribution for the regions, we see that the South amassed the most payments with almost 82 million, followed by the Midwest. The region with the least payment is the US Territories with a total amount of less than 600k dollars.</w:t>
      </w:r>
    </w:p>
    <w:p w:rsidR="00000000" w:rsidDel="00000000" w:rsidP="00000000" w:rsidRDefault="00000000" w:rsidRPr="00000000" w14:paraId="0000008C">
      <w:pPr>
        <w:pStyle w:val="Heading4"/>
        <w:rPr/>
      </w:pPr>
      <w:bookmarkStart w:colFirst="0" w:colLast="0" w:name="_qdwiknq6rq93" w:id="12"/>
      <w:bookmarkEnd w:id="12"/>
      <w:r w:rsidDel="00000000" w:rsidR="00000000" w:rsidRPr="00000000">
        <w:rPr>
          <w:rtl w:val="0"/>
        </w:rPr>
        <w:t xml:space="preserve">Payment by States</w:t>
      </w:r>
    </w:p>
    <w:p w:rsidR="00000000" w:rsidDel="00000000" w:rsidP="00000000" w:rsidRDefault="00000000" w:rsidRPr="00000000" w14:paraId="0000008D">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3461477" cy="2391566"/>
            <wp:effectExtent b="0" l="0" r="0" t="0"/>
            <wp:wrapTopAndBottom distB="19050" distT="19050"/>
            <wp:docPr id="6"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461477" cy="2391566"/>
                    </a:xfrm>
                    <a:prstGeom prst="rect"/>
                    <a:ln/>
                  </pic:spPr>
                </pic:pic>
              </a:graphicData>
            </a:graphic>
          </wp:anchor>
        </w:drawing>
      </w:r>
    </w:p>
    <w:p w:rsidR="00000000" w:rsidDel="00000000" w:rsidP="00000000" w:rsidRDefault="00000000" w:rsidRPr="00000000" w14:paraId="0000008E">
      <w:pPr>
        <w:rPr/>
      </w:pPr>
      <w:r w:rsidDel="00000000" w:rsidR="00000000" w:rsidRPr="00000000">
        <w:rPr>
          <w:rtl w:val="0"/>
        </w:rPr>
        <w:t xml:space="preserve">From the data, the total number of states that received payment are 56 states including US territories. An analysis was made to show the distribution of the payments in each of these states. From the map, we see that the states that stood out and received the most payments are California, Texas, and Florida. One possible reason is that these states with higher payments also have a larger number of facilities. The Scatter plot below also shows a positive relationship or correlation between the number of facilities and the payments received.</w:t>
      </w:r>
    </w:p>
    <w:p w:rsidR="00000000" w:rsidDel="00000000" w:rsidP="00000000" w:rsidRDefault="00000000" w:rsidRPr="00000000" w14:paraId="0000008F">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211867</wp:posOffset>
            </wp:positionV>
            <wp:extent cx="3519488" cy="2808420"/>
            <wp:effectExtent b="0" l="0" r="0" t="0"/>
            <wp:wrapTopAndBottom distB="114300" distT="114300"/>
            <wp:docPr id="4"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3519488" cy="2808420"/>
                    </a:xfrm>
                    <a:prstGeom prst="rect"/>
                    <a:ln/>
                  </pic:spPr>
                </pic:pic>
              </a:graphicData>
            </a:graphic>
          </wp:anchor>
        </w:drawing>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We would narrow our analysis to look at these states and possible reasons they received more funds in comparison to other states.</w:t>
      </w:r>
    </w:p>
    <w:p w:rsidR="00000000" w:rsidDel="00000000" w:rsidP="00000000" w:rsidRDefault="00000000" w:rsidRPr="00000000" w14:paraId="00000092">
      <w:pPr>
        <w:pStyle w:val="Heading5"/>
        <w:rPr/>
      </w:pPr>
      <w:bookmarkStart w:colFirst="0" w:colLast="0" w:name="_cxyq4ru0325k" w:id="13"/>
      <w:bookmarkEnd w:id="13"/>
      <w:r w:rsidDel="00000000" w:rsidR="00000000" w:rsidRPr="00000000">
        <w:rPr>
          <w:rtl w:val="0"/>
        </w:rPr>
        <w:t xml:space="preserve">Payment Analysis by Selected States</w:t>
      </w:r>
    </w:p>
    <w:p w:rsidR="00000000" w:rsidDel="00000000" w:rsidP="00000000" w:rsidRDefault="00000000" w:rsidRPr="00000000" w14:paraId="00000093">
      <w:pPr>
        <w:rPr/>
      </w:pPr>
      <w:r w:rsidDel="00000000" w:rsidR="00000000" w:rsidRPr="00000000">
        <w:rPr>
          <w:rtl w:val="0"/>
        </w:rPr>
        <w:t xml:space="preserve">Further narrowing the analysis to a comparative study of highly funded states with the state of current residence Indiana. Distribution of payment could be directly affected by population and number of facilities in all respective states. The approximate amount of population is compared below.</w:t>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b w:val="1"/>
          <w:u w:val="single"/>
        </w:rPr>
      </w:pPr>
      <w:r w:rsidDel="00000000" w:rsidR="00000000" w:rsidRPr="00000000">
        <w:rPr>
          <w:b w:val="1"/>
          <w:u w:val="single"/>
          <w:rtl w:val="0"/>
        </w:rPr>
        <w:t xml:space="preserve">California (CA):</w:t>
      </w:r>
    </w:p>
    <w:p w:rsidR="00000000" w:rsidDel="00000000" w:rsidP="00000000" w:rsidRDefault="00000000" w:rsidRPr="00000000" w14:paraId="00000096">
      <w:pPr>
        <w:spacing w:after="240" w:before="240" w:lineRule="auto"/>
        <w:rPr/>
      </w:pPr>
      <w:r w:rsidDel="00000000" w:rsidR="00000000" w:rsidRPr="00000000">
        <w:rPr>
          <w:b w:val="1"/>
          <w:rtl w:val="0"/>
        </w:rPr>
        <w:t xml:space="preserve">Payment:</w:t>
      </w:r>
      <w:r w:rsidDel="00000000" w:rsidR="00000000" w:rsidRPr="00000000">
        <w:rPr>
          <w:rtl w:val="0"/>
        </w:rPr>
        <w:t xml:space="preserve"> $17,450,375.00</w:t>
      </w:r>
    </w:p>
    <w:p w:rsidR="00000000" w:rsidDel="00000000" w:rsidP="00000000" w:rsidRDefault="00000000" w:rsidRPr="00000000" w14:paraId="00000097">
      <w:pPr>
        <w:spacing w:after="240" w:before="240" w:lineRule="auto"/>
        <w:rPr/>
      </w:pPr>
      <w:r w:rsidDel="00000000" w:rsidR="00000000" w:rsidRPr="00000000">
        <w:rPr>
          <w:b w:val="1"/>
          <w:rtl w:val="0"/>
        </w:rPr>
        <w:t xml:space="preserve">Population (Large):</w:t>
      </w:r>
      <w:r w:rsidDel="00000000" w:rsidR="00000000" w:rsidRPr="00000000">
        <w:rPr>
          <w:rtl w:val="0"/>
        </w:rPr>
        <w:t xml:space="preserve"> 39.5 million (as of 2021).</w:t>
      </w:r>
    </w:p>
    <w:p w:rsidR="00000000" w:rsidDel="00000000" w:rsidP="00000000" w:rsidRDefault="00000000" w:rsidRPr="00000000" w14:paraId="00000098">
      <w:pPr>
        <w:spacing w:after="240" w:before="240" w:lineRule="auto"/>
        <w:rPr/>
      </w:pPr>
      <w:r w:rsidDel="00000000" w:rsidR="00000000" w:rsidRPr="00000000">
        <w:rPr>
          <w:b w:val="1"/>
          <w:rtl w:val="0"/>
        </w:rPr>
        <w:t xml:space="preserve">Extensive Healthcare Facilities:</w:t>
      </w:r>
      <w:r w:rsidDel="00000000" w:rsidR="00000000" w:rsidRPr="00000000">
        <w:rPr>
          <w:rtl w:val="0"/>
        </w:rPr>
        <w:t xml:space="preserve"> Boasts numerous hospitals, though the exact count may vary.</w:t>
      </w:r>
    </w:p>
    <w:p w:rsidR="00000000" w:rsidDel="00000000" w:rsidP="00000000" w:rsidRDefault="00000000" w:rsidRPr="00000000" w14:paraId="00000099">
      <w:pPr>
        <w:spacing w:after="240" w:before="240" w:lineRule="auto"/>
        <w:rPr/>
      </w:pPr>
      <w:r w:rsidDel="00000000" w:rsidR="00000000" w:rsidRPr="00000000">
        <w:rPr>
          <w:b w:val="1"/>
          <w:rtl w:val="0"/>
        </w:rPr>
        <w:t xml:space="preserve">Robust Economy:</w:t>
      </w:r>
      <w:r w:rsidDel="00000000" w:rsidR="00000000" w:rsidRPr="00000000">
        <w:rPr>
          <w:rtl w:val="0"/>
        </w:rPr>
        <w:t xml:space="preserve"> California has one of the largest economies globally, contributing significantly to tax revenue.</w:t>
      </w:r>
    </w:p>
    <w:p w:rsidR="00000000" w:rsidDel="00000000" w:rsidP="00000000" w:rsidRDefault="00000000" w:rsidRPr="00000000" w14:paraId="0000009A">
      <w:pPr>
        <w:spacing w:after="240" w:before="240" w:lineRule="auto"/>
        <w:rPr/>
      </w:pPr>
      <w:r w:rsidDel="00000000" w:rsidR="00000000" w:rsidRPr="00000000">
        <w:rPr>
          <w:rtl w:val="0"/>
        </w:rPr>
        <w:t xml:space="preserve"> </w:t>
      </w:r>
    </w:p>
    <w:p w:rsidR="00000000" w:rsidDel="00000000" w:rsidP="00000000" w:rsidRDefault="00000000" w:rsidRPr="00000000" w14:paraId="0000009B">
      <w:pPr>
        <w:spacing w:after="240" w:before="240" w:lineRule="auto"/>
        <w:rPr>
          <w:b w:val="1"/>
          <w:u w:val="single"/>
        </w:rPr>
      </w:pPr>
      <w:r w:rsidDel="00000000" w:rsidR="00000000" w:rsidRPr="00000000">
        <w:rPr>
          <w:b w:val="1"/>
          <w:u w:val="single"/>
          <w:rtl w:val="0"/>
        </w:rPr>
        <w:t xml:space="preserve">Texas (TX):</w:t>
      </w:r>
    </w:p>
    <w:p w:rsidR="00000000" w:rsidDel="00000000" w:rsidP="00000000" w:rsidRDefault="00000000" w:rsidRPr="00000000" w14:paraId="0000009C">
      <w:pPr>
        <w:spacing w:after="240" w:before="240" w:lineRule="auto"/>
        <w:rPr/>
      </w:pPr>
      <w:r w:rsidDel="00000000" w:rsidR="00000000" w:rsidRPr="00000000">
        <w:rPr>
          <w:b w:val="1"/>
          <w:rtl w:val="0"/>
        </w:rPr>
        <w:t xml:space="preserve">Payment:</w:t>
      </w:r>
      <w:r w:rsidDel="00000000" w:rsidR="00000000" w:rsidRPr="00000000">
        <w:rPr>
          <w:rtl w:val="0"/>
        </w:rPr>
        <w:t xml:space="preserve"> $16,080,207.00</w:t>
      </w:r>
    </w:p>
    <w:p w:rsidR="00000000" w:rsidDel="00000000" w:rsidP="00000000" w:rsidRDefault="00000000" w:rsidRPr="00000000" w14:paraId="0000009D">
      <w:pPr>
        <w:spacing w:after="240" w:before="240" w:lineRule="auto"/>
        <w:rPr/>
      </w:pPr>
      <w:r w:rsidDel="00000000" w:rsidR="00000000" w:rsidRPr="00000000">
        <w:rPr>
          <w:b w:val="1"/>
          <w:rtl w:val="0"/>
        </w:rPr>
        <w:t xml:space="preserve">Population (Large):</w:t>
      </w:r>
      <w:r w:rsidDel="00000000" w:rsidR="00000000" w:rsidRPr="00000000">
        <w:rPr>
          <w:rtl w:val="0"/>
        </w:rPr>
        <w:t xml:space="preserve">  29.1 million (as of 2021).</w:t>
      </w:r>
    </w:p>
    <w:p w:rsidR="00000000" w:rsidDel="00000000" w:rsidP="00000000" w:rsidRDefault="00000000" w:rsidRPr="00000000" w14:paraId="0000009E">
      <w:pPr>
        <w:spacing w:after="240" w:before="240" w:lineRule="auto"/>
        <w:rPr/>
      </w:pPr>
      <w:r w:rsidDel="00000000" w:rsidR="00000000" w:rsidRPr="00000000">
        <w:rPr>
          <w:b w:val="1"/>
          <w:rtl w:val="0"/>
        </w:rPr>
        <w:t xml:space="preserve">Diverse Healthcare Landscape:</w:t>
      </w:r>
      <w:r w:rsidDel="00000000" w:rsidR="00000000" w:rsidRPr="00000000">
        <w:rPr>
          <w:rtl w:val="0"/>
        </w:rPr>
        <w:t xml:space="preserve"> Offers a wide range of medical services across its urban and rural areas.</w:t>
      </w:r>
    </w:p>
    <w:p w:rsidR="00000000" w:rsidDel="00000000" w:rsidP="00000000" w:rsidRDefault="00000000" w:rsidRPr="00000000" w14:paraId="0000009F">
      <w:pPr>
        <w:spacing w:after="240" w:before="240" w:lineRule="auto"/>
        <w:rPr/>
      </w:pPr>
      <w:r w:rsidDel="00000000" w:rsidR="00000000" w:rsidRPr="00000000">
        <w:rPr>
          <w:b w:val="1"/>
          <w:rtl w:val="0"/>
        </w:rPr>
        <w:t xml:space="preserve">Economic Strength</w:t>
      </w:r>
      <w:r w:rsidDel="00000000" w:rsidR="00000000" w:rsidRPr="00000000">
        <w:rPr>
          <w:rtl w:val="0"/>
        </w:rPr>
        <w:t xml:space="preserve">: Strong economy, attracting federal support for various sectors, including healthcare.</w:t>
      </w:r>
    </w:p>
    <w:p w:rsidR="00000000" w:rsidDel="00000000" w:rsidP="00000000" w:rsidRDefault="00000000" w:rsidRPr="00000000" w14:paraId="000000A0">
      <w:pPr>
        <w:spacing w:after="240" w:before="240" w:lineRule="auto"/>
        <w:rPr/>
      </w:pPr>
      <w:r w:rsidDel="00000000" w:rsidR="00000000" w:rsidRPr="00000000">
        <w:rPr>
          <w:rtl w:val="0"/>
        </w:rPr>
        <w:t xml:space="preserve"> </w:t>
      </w:r>
    </w:p>
    <w:p w:rsidR="00000000" w:rsidDel="00000000" w:rsidP="00000000" w:rsidRDefault="00000000" w:rsidRPr="00000000" w14:paraId="000000A1">
      <w:pPr>
        <w:spacing w:after="240" w:before="240" w:lineRule="auto"/>
        <w:rPr>
          <w:b w:val="1"/>
          <w:u w:val="single"/>
        </w:rPr>
      </w:pPr>
      <w:r w:rsidDel="00000000" w:rsidR="00000000" w:rsidRPr="00000000">
        <w:rPr>
          <w:b w:val="1"/>
          <w:u w:val="single"/>
          <w:rtl w:val="0"/>
        </w:rPr>
        <w:t xml:space="preserve">Florida (FL):</w:t>
      </w:r>
    </w:p>
    <w:p w:rsidR="00000000" w:rsidDel="00000000" w:rsidP="00000000" w:rsidRDefault="00000000" w:rsidRPr="00000000" w14:paraId="000000A2">
      <w:pPr>
        <w:spacing w:after="240" w:before="240" w:lineRule="auto"/>
        <w:rPr/>
      </w:pPr>
      <w:r w:rsidDel="00000000" w:rsidR="00000000" w:rsidRPr="00000000">
        <w:rPr>
          <w:b w:val="1"/>
          <w:rtl w:val="0"/>
        </w:rPr>
        <w:t xml:space="preserve">Payment</w:t>
      </w:r>
      <w:r w:rsidDel="00000000" w:rsidR="00000000" w:rsidRPr="00000000">
        <w:rPr>
          <w:rtl w:val="0"/>
        </w:rPr>
        <w:t xml:space="preserve">: $12,702,206.00</w:t>
      </w:r>
    </w:p>
    <w:p w:rsidR="00000000" w:rsidDel="00000000" w:rsidP="00000000" w:rsidRDefault="00000000" w:rsidRPr="00000000" w14:paraId="000000A3">
      <w:pPr>
        <w:spacing w:after="240" w:before="240" w:lineRule="auto"/>
        <w:rPr/>
      </w:pPr>
      <w:r w:rsidDel="00000000" w:rsidR="00000000" w:rsidRPr="00000000">
        <w:rPr>
          <w:b w:val="1"/>
          <w:rtl w:val="0"/>
        </w:rPr>
        <w:t xml:space="preserve">Substantial Population:</w:t>
      </w:r>
      <w:r w:rsidDel="00000000" w:rsidR="00000000" w:rsidRPr="00000000">
        <w:rPr>
          <w:rtl w:val="0"/>
        </w:rPr>
        <w:t xml:space="preserve"> 21.7 million (as of 2021).</w:t>
      </w:r>
    </w:p>
    <w:p w:rsidR="00000000" w:rsidDel="00000000" w:rsidP="00000000" w:rsidRDefault="00000000" w:rsidRPr="00000000" w14:paraId="000000A4">
      <w:pPr>
        <w:spacing w:after="240" w:before="240" w:lineRule="auto"/>
        <w:rPr/>
      </w:pPr>
      <w:r w:rsidDel="00000000" w:rsidR="00000000" w:rsidRPr="00000000">
        <w:rPr>
          <w:b w:val="1"/>
          <w:rtl w:val="0"/>
        </w:rPr>
        <w:t xml:space="preserve">Varied Healthcare Services:</w:t>
      </w:r>
      <w:r w:rsidDel="00000000" w:rsidR="00000000" w:rsidRPr="00000000">
        <w:rPr>
          <w:rtl w:val="0"/>
        </w:rPr>
        <w:t xml:space="preserve"> Florida's healthcare system caters to diverse needs, including those of its large elderly population.</w:t>
      </w:r>
    </w:p>
    <w:p w:rsidR="00000000" w:rsidDel="00000000" w:rsidP="00000000" w:rsidRDefault="00000000" w:rsidRPr="00000000" w14:paraId="000000A5">
      <w:pPr>
        <w:spacing w:after="240" w:before="240" w:lineRule="auto"/>
        <w:rPr/>
      </w:pPr>
      <w:r w:rsidDel="00000000" w:rsidR="00000000" w:rsidRPr="00000000">
        <w:rPr>
          <w:b w:val="1"/>
          <w:rtl w:val="0"/>
        </w:rPr>
        <w:t xml:space="preserve">Tourism Boost:</w:t>
      </w:r>
      <w:r w:rsidDel="00000000" w:rsidR="00000000" w:rsidRPr="00000000">
        <w:rPr>
          <w:rtl w:val="0"/>
        </w:rPr>
        <w:t xml:space="preserve"> Florida's healthcare infrastructure supports millions of annual tourists, in addition to its resident population.</w:t>
      </w:r>
    </w:p>
    <w:p w:rsidR="00000000" w:rsidDel="00000000" w:rsidP="00000000" w:rsidRDefault="00000000" w:rsidRPr="00000000" w14:paraId="000000A6">
      <w:pPr>
        <w:spacing w:after="240" w:before="240" w:lineRule="auto"/>
        <w:rPr/>
      </w:pPr>
      <w:r w:rsidDel="00000000" w:rsidR="00000000" w:rsidRPr="00000000">
        <w:rPr>
          <w:rtl w:val="0"/>
        </w:rPr>
      </w:r>
    </w:p>
    <w:p w:rsidR="00000000" w:rsidDel="00000000" w:rsidP="00000000" w:rsidRDefault="00000000" w:rsidRPr="00000000" w14:paraId="000000A7">
      <w:pPr>
        <w:spacing w:after="240" w:before="240" w:lineRule="auto"/>
        <w:rPr>
          <w:b w:val="1"/>
          <w:u w:val="single"/>
        </w:rPr>
      </w:pPr>
      <w:r w:rsidDel="00000000" w:rsidR="00000000" w:rsidRPr="00000000">
        <w:rPr>
          <w:b w:val="1"/>
          <w:u w:val="single"/>
          <w:rtl w:val="0"/>
        </w:rPr>
        <w:t xml:space="preserve">Indiana (IN):</w:t>
      </w:r>
    </w:p>
    <w:p w:rsidR="00000000" w:rsidDel="00000000" w:rsidP="00000000" w:rsidRDefault="00000000" w:rsidRPr="00000000" w14:paraId="000000A8">
      <w:pPr>
        <w:spacing w:after="240" w:before="240" w:lineRule="auto"/>
        <w:rPr/>
      </w:pPr>
      <w:r w:rsidDel="00000000" w:rsidR="00000000" w:rsidRPr="00000000">
        <w:rPr>
          <w:b w:val="1"/>
          <w:rtl w:val="0"/>
        </w:rPr>
        <w:t xml:space="preserve">Payment</w:t>
      </w:r>
      <w:r w:rsidDel="00000000" w:rsidR="00000000" w:rsidRPr="00000000">
        <w:rPr>
          <w:rtl w:val="0"/>
        </w:rPr>
        <w:t xml:space="preserve">: $6,041,647.00</w:t>
      </w:r>
    </w:p>
    <w:p w:rsidR="00000000" w:rsidDel="00000000" w:rsidP="00000000" w:rsidRDefault="00000000" w:rsidRPr="00000000" w14:paraId="000000A9">
      <w:pPr>
        <w:spacing w:after="240" w:before="240" w:lineRule="auto"/>
        <w:rPr/>
      </w:pPr>
      <w:r w:rsidDel="00000000" w:rsidR="00000000" w:rsidRPr="00000000">
        <w:rPr>
          <w:b w:val="1"/>
          <w:rtl w:val="0"/>
        </w:rPr>
        <w:t xml:space="preserve">Population</w:t>
      </w:r>
      <w:r w:rsidDel="00000000" w:rsidR="00000000" w:rsidRPr="00000000">
        <w:rPr>
          <w:rtl w:val="0"/>
        </w:rPr>
        <w:t xml:space="preserve">: 6.7 million (as of 2021).</w:t>
      </w:r>
    </w:p>
    <w:p w:rsidR="00000000" w:rsidDel="00000000" w:rsidP="00000000" w:rsidRDefault="00000000" w:rsidRPr="00000000" w14:paraId="000000AA">
      <w:pPr>
        <w:spacing w:after="240" w:before="240" w:lineRule="auto"/>
        <w:rPr/>
      </w:pPr>
      <w:r w:rsidDel="00000000" w:rsidR="00000000" w:rsidRPr="00000000">
        <w:rPr>
          <w:b w:val="1"/>
          <w:rtl w:val="0"/>
        </w:rPr>
        <w:t xml:space="preserve">Healthcare Landscape</w:t>
      </w:r>
      <w:r w:rsidDel="00000000" w:rsidR="00000000" w:rsidRPr="00000000">
        <w:rPr>
          <w:rtl w:val="0"/>
        </w:rPr>
        <w:t xml:space="preserve">: The Healthcare system emphasizes collaboration between urban medical centers and rural healthcare providers.</w:t>
      </w:r>
    </w:p>
    <w:p w:rsidR="00000000" w:rsidDel="00000000" w:rsidP="00000000" w:rsidRDefault="00000000" w:rsidRPr="00000000" w14:paraId="000000AB">
      <w:pPr>
        <w:spacing w:after="240" w:before="240" w:lineRule="auto"/>
        <w:rPr/>
      </w:pPr>
      <w:r w:rsidDel="00000000" w:rsidR="00000000" w:rsidRPr="00000000">
        <w:rPr>
          <w:b w:val="1"/>
          <w:rtl w:val="0"/>
        </w:rPr>
        <w:t xml:space="preserve">Economic Factors</w:t>
      </w:r>
      <w:r w:rsidDel="00000000" w:rsidR="00000000" w:rsidRPr="00000000">
        <w:rPr>
          <w:rtl w:val="0"/>
        </w:rPr>
        <w:t xml:space="preserve">: Federal funding supports efforts to improve healthcare access and affordability in Indiana.</w:t>
      </w:r>
    </w:p>
    <w:p w:rsidR="00000000" w:rsidDel="00000000" w:rsidP="00000000" w:rsidRDefault="00000000" w:rsidRPr="00000000" w14:paraId="000000AC">
      <w:pPr>
        <w:spacing w:after="240" w:before="240" w:lineRule="auto"/>
        <w:rPr/>
      </w:pPr>
      <w:r w:rsidDel="00000000" w:rsidR="00000000" w:rsidRPr="00000000">
        <w:rPr>
          <w:rtl w:val="0"/>
        </w:rPr>
        <w:t xml:space="preserve"> </w:t>
      </w:r>
    </w:p>
    <w:p w:rsidR="00000000" w:rsidDel="00000000" w:rsidP="00000000" w:rsidRDefault="00000000" w:rsidRPr="00000000" w14:paraId="000000AD">
      <w:pPr>
        <w:spacing w:after="240" w:before="240" w:lineRule="auto"/>
        <w:rPr>
          <w:b w:val="1"/>
          <w:u w:val="single"/>
        </w:rPr>
      </w:pPr>
      <w:r w:rsidDel="00000000" w:rsidR="00000000" w:rsidRPr="00000000">
        <w:rPr>
          <w:b w:val="1"/>
          <w:u w:val="single"/>
          <w:rtl w:val="0"/>
        </w:rPr>
        <w:t xml:space="preserve">District of Columbia (DC):</w:t>
      </w:r>
    </w:p>
    <w:p w:rsidR="00000000" w:rsidDel="00000000" w:rsidP="00000000" w:rsidRDefault="00000000" w:rsidRPr="00000000" w14:paraId="000000AE">
      <w:pPr>
        <w:spacing w:after="240" w:before="240" w:lineRule="auto"/>
        <w:rPr/>
      </w:pPr>
      <w:r w:rsidDel="00000000" w:rsidR="00000000" w:rsidRPr="00000000">
        <w:rPr>
          <w:b w:val="1"/>
          <w:rtl w:val="0"/>
        </w:rPr>
        <w:t xml:space="preserve">Payment</w:t>
      </w:r>
      <w:r w:rsidDel="00000000" w:rsidR="00000000" w:rsidRPr="00000000">
        <w:rPr>
          <w:rtl w:val="0"/>
        </w:rPr>
        <w:t xml:space="preserve">: $448,774.00</w:t>
      </w:r>
    </w:p>
    <w:p w:rsidR="00000000" w:rsidDel="00000000" w:rsidP="00000000" w:rsidRDefault="00000000" w:rsidRPr="00000000" w14:paraId="000000AF">
      <w:pPr>
        <w:spacing w:after="240" w:before="240" w:lineRule="auto"/>
        <w:rPr/>
      </w:pPr>
      <w:r w:rsidDel="00000000" w:rsidR="00000000" w:rsidRPr="00000000">
        <w:rPr>
          <w:b w:val="1"/>
          <w:rtl w:val="0"/>
        </w:rPr>
        <w:t xml:space="preserve">Population</w:t>
      </w:r>
      <w:r w:rsidDel="00000000" w:rsidR="00000000" w:rsidRPr="00000000">
        <w:rPr>
          <w:rtl w:val="0"/>
        </w:rPr>
        <w:t xml:space="preserve">: 700,000 residents (as of 2021).</w:t>
      </w:r>
    </w:p>
    <w:p w:rsidR="00000000" w:rsidDel="00000000" w:rsidP="00000000" w:rsidRDefault="00000000" w:rsidRPr="00000000" w14:paraId="000000B0">
      <w:pPr>
        <w:spacing w:after="240" w:before="240" w:lineRule="auto"/>
        <w:rPr/>
      </w:pPr>
      <w:r w:rsidDel="00000000" w:rsidR="00000000" w:rsidRPr="00000000">
        <w:rPr>
          <w:b w:val="1"/>
          <w:rtl w:val="0"/>
        </w:rPr>
        <w:t xml:space="preserve">Healthcare Challenges</w:t>
      </w:r>
      <w:r w:rsidDel="00000000" w:rsidR="00000000" w:rsidRPr="00000000">
        <w:rPr>
          <w:rtl w:val="0"/>
        </w:rPr>
        <w:t xml:space="preserve">: D.C.'s hospitals face unique challenges due to the transient nature of its population and high rates of chronic diseases.</w:t>
      </w:r>
    </w:p>
    <w:p w:rsidR="00000000" w:rsidDel="00000000" w:rsidP="00000000" w:rsidRDefault="00000000" w:rsidRPr="00000000" w14:paraId="000000B1">
      <w:pPr>
        <w:spacing w:after="240" w:before="240" w:lineRule="auto"/>
        <w:rPr/>
      </w:pPr>
      <w:r w:rsidDel="00000000" w:rsidR="00000000" w:rsidRPr="00000000">
        <w:rPr>
          <w:b w:val="1"/>
          <w:rtl w:val="0"/>
        </w:rPr>
        <w:t xml:space="preserve">Importance of Funding:</w:t>
      </w:r>
      <w:r w:rsidDel="00000000" w:rsidR="00000000" w:rsidRPr="00000000">
        <w:rPr>
          <w:rtl w:val="0"/>
        </w:rPr>
        <w:t xml:space="preserve"> Federal support is crucial for maintaining critical healthcare services in the nation's capital.</w:t>
      </w:r>
    </w:p>
    <w:p w:rsidR="00000000" w:rsidDel="00000000" w:rsidP="00000000" w:rsidRDefault="00000000" w:rsidRPr="00000000" w14:paraId="000000B2">
      <w:pPr>
        <w:spacing w:after="240" w:before="240" w:lineRule="auto"/>
        <w:rPr/>
      </w:pPr>
      <w:r w:rsidDel="00000000" w:rsidR="00000000" w:rsidRPr="00000000">
        <w:rPr/>
        <w:drawing>
          <wp:inline distB="19050" distT="19050" distL="19050" distR="19050">
            <wp:extent cx="4507324" cy="2552974"/>
            <wp:effectExtent b="0" l="0" r="0" t="0"/>
            <wp:docPr id="34" name="image30.png"/>
            <a:graphic>
              <a:graphicData uri="http://schemas.openxmlformats.org/drawingml/2006/picture">
                <pic:pic>
                  <pic:nvPicPr>
                    <pic:cNvPr id="0" name="image30.png"/>
                    <pic:cNvPicPr preferRelativeResize="0"/>
                  </pic:nvPicPr>
                  <pic:blipFill>
                    <a:blip r:embed="rId10"/>
                    <a:srcRect b="0" l="0" r="0" t="0"/>
                    <a:stretch>
                      <a:fillRect/>
                    </a:stretch>
                  </pic:blipFill>
                  <pic:spPr>
                    <a:xfrm>
                      <a:off x="0" y="0"/>
                      <a:ext cx="4507324" cy="2552974"/>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spacing w:after="240" w:before="240" w:lineRule="auto"/>
        <w:rPr/>
      </w:pPr>
      <w:r w:rsidDel="00000000" w:rsidR="00000000" w:rsidRPr="00000000">
        <w:rPr>
          <w:rtl w:val="0"/>
        </w:rPr>
        <w:t xml:space="preserve">The above analysis leads to a graph plot as shown with California leading the states in funding, while Indiana lands 4th in this comparative study.</w:t>
      </w:r>
    </w:p>
    <w:p w:rsidR="00000000" w:rsidDel="00000000" w:rsidP="00000000" w:rsidRDefault="00000000" w:rsidRPr="00000000" w14:paraId="000000B4">
      <w:pPr>
        <w:spacing w:after="240" w:before="240" w:lineRule="auto"/>
        <w:rPr/>
      </w:pPr>
      <w:r w:rsidDel="00000000" w:rsidR="00000000" w:rsidRPr="00000000">
        <w:rPr>
          <w:rtl w:val="0"/>
        </w:rPr>
        <w:t xml:space="preserve">Analyzing the number of facilities for each state for supporting the direct relation number of facilities and Payment </w:t>
      </w:r>
    </w:p>
    <w:p w:rsidR="00000000" w:rsidDel="00000000" w:rsidP="00000000" w:rsidRDefault="00000000" w:rsidRPr="00000000" w14:paraId="000000B5">
      <w:pPr>
        <w:spacing w:after="240" w:before="240" w:lineRule="auto"/>
        <w:rPr/>
      </w:pPr>
      <w:r w:rsidDel="00000000" w:rsidR="00000000" w:rsidRPr="00000000">
        <w:rPr/>
        <w:drawing>
          <wp:inline distB="114300" distT="114300" distL="114300" distR="114300">
            <wp:extent cx="4519613" cy="2606342"/>
            <wp:effectExtent b="0" l="0" r="0" t="0"/>
            <wp:docPr id="5"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4519613" cy="2606342"/>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A comparative analysis of both Payment and Number of Facilities among selected states is shown below.</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drawing>
          <wp:inline distB="114300" distT="114300" distL="114300" distR="114300">
            <wp:extent cx="3119438" cy="2542432"/>
            <wp:effectExtent b="0" l="0" r="0" t="0"/>
            <wp:docPr id="3"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119438" cy="2542432"/>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pStyle w:val="Heading4"/>
        <w:rPr/>
      </w:pPr>
      <w:bookmarkStart w:colFirst="0" w:colLast="0" w:name="_43o2re7c77wk" w:id="14"/>
      <w:bookmarkEnd w:id="14"/>
      <w:r w:rsidDel="00000000" w:rsidR="00000000" w:rsidRPr="00000000">
        <w:rPr>
          <w:rtl w:val="0"/>
        </w:rPr>
        <w:t xml:space="preserve">Payment Analysis: Disease-wise</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Based on observations, it was found that pneumonia is the most funded disease in all states. This means that large number of the population in the US have suffered from this disease.The graph below shows this.</w:t>
      </w:r>
    </w:p>
    <w:p w:rsidR="00000000" w:rsidDel="00000000" w:rsidP="00000000" w:rsidRDefault="00000000" w:rsidRPr="00000000" w14:paraId="000000BD">
      <w:pPr>
        <w:rPr/>
      </w:pPr>
      <w:r w:rsidDel="00000000" w:rsidR="00000000" w:rsidRPr="00000000">
        <w:rPr/>
        <w:drawing>
          <wp:inline distB="19050" distT="19050" distL="19050" distR="19050">
            <wp:extent cx="4357688" cy="2654591"/>
            <wp:effectExtent b="0" l="0" r="0" t="0"/>
            <wp:docPr id="18" name="image16.png"/>
            <a:graphic>
              <a:graphicData uri="http://schemas.openxmlformats.org/drawingml/2006/picture">
                <pic:pic>
                  <pic:nvPicPr>
                    <pic:cNvPr id="0" name="image16.png"/>
                    <pic:cNvPicPr preferRelativeResize="0"/>
                  </pic:nvPicPr>
                  <pic:blipFill>
                    <a:blip r:embed="rId13"/>
                    <a:srcRect b="0" l="0" r="0" t="0"/>
                    <a:stretch>
                      <a:fillRect/>
                    </a:stretch>
                  </pic:blipFill>
                  <pic:spPr>
                    <a:xfrm>
                      <a:off x="0" y="0"/>
                      <a:ext cx="4357688" cy="2654591"/>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E">
      <w:pPr>
        <w:rPr/>
      </w:pPr>
      <w:r w:rsidDel="00000000" w:rsidR="00000000" w:rsidRPr="00000000">
        <w:rPr>
          <w:rtl w:val="0"/>
        </w:rPr>
      </w:r>
    </w:p>
    <w:p w:rsidR="00000000" w:rsidDel="00000000" w:rsidP="00000000" w:rsidRDefault="00000000" w:rsidRPr="00000000" w14:paraId="000000BF">
      <w:pPr>
        <w:pStyle w:val="Heading5"/>
        <w:rPr/>
      </w:pPr>
      <w:bookmarkStart w:colFirst="0" w:colLast="0" w:name="_gshjywud1l60" w:id="15"/>
      <w:bookmarkEnd w:id="15"/>
      <w:r w:rsidDel="00000000" w:rsidR="00000000" w:rsidRPr="00000000">
        <w:rPr>
          <w:rtl w:val="0"/>
        </w:rPr>
        <w:t xml:space="preserve">Payment Analysis: Disease-wise by Region</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drawing>
          <wp:inline distB="114300" distT="114300" distL="114300" distR="114300">
            <wp:extent cx="5943600" cy="1866900"/>
            <wp:effectExtent b="0" l="0" r="0" t="0"/>
            <wp:docPr id="3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59436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rPr/>
      </w:pPr>
      <w:r w:rsidDel="00000000" w:rsidR="00000000" w:rsidRPr="00000000">
        <w:rPr>
          <w:rtl w:val="0"/>
        </w:rPr>
      </w:r>
    </w:p>
    <w:p w:rsidR="00000000" w:rsidDel="00000000" w:rsidP="00000000" w:rsidRDefault="00000000" w:rsidRPr="00000000" w14:paraId="000000C3">
      <w:pPr>
        <w:rPr/>
      </w:pPr>
      <w:r w:rsidDel="00000000" w:rsidR="00000000" w:rsidRPr="00000000">
        <w:rPr>
          <w:rtl w:val="0"/>
        </w:rPr>
        <w:t xml:space="preserve">From the graph, it shows that in each region, pneumonia is the highest funded disease and hip/knee replacement is the lowest. Heart failure came second in the Midwest, Northeast, South and the West but came third in US Territories. Heart attack came thirdcin all regions except in US Territories.</w:t>
      </w:r>
    </w:p>
    <w:p w:rsidR="00000000" w:rsidDel="00000000" w:rsidP="00000000" w:rsidRDefault="00000000" w:rsidRPr="00000000" w14:paraId="000000C4">
      <w:pPr>
        <w:pStyle w:val="Heading5"/>
        <w:rPr/>
      </w:pPr>
      <w:bookmarkStart w:colFirst="0" w:colLast="0" w:name="_46lpgh2dq498" w:id="16"/>
      <w:bookmarkEnd w:id="16"/>
      <w:r w:rsidDel="00000000" w:rsidR="00000000" w:rsidRPr="00000000">
        <w:rPr>
          <w:rtl w:val="0"/>
        </w:rPr>
        <w:t xml:space="preserve">Payment: Disease-wise by 5 Selected States</w:t>
      </w:r>
    </w:p>
    <w:p w:rsidR="00000000" w:rsidDel="00000000" w:rsidP="00000000" w:rsidRDefault="00000000" w:rsidRPr="00000000" w14:paraId="000000C5">
      <w:pPr>
        <w:ind w:left="720" w:firstLine="0"/>
        <w:rPr/>
      </w:pPr>
      <w:r w:rsidDel="00000000" w:rsidR="00000000" w:rsidRPr="00000000">
        <w:rPr/>
        <w:drawing>
          <wp:inline distB="19050" distT="19050" distL="19050" distR="19050">
            <wp:extent cx="5943600" cy="3352800"/>
            <wp:effectExtent b="0" l="0" r="0" t="0"/>
            <wp:docPr id="24" name="image22.png"/>
            <a:graphic>
              <a:graphicData uri="http://schemas.openxmlformats.org/drawingml/2006/picture">
                <pic:pic>
                  <pic:nvPicPr>
                    <pic:cNvPr id="0" name="image22.png"/>
                    <pic:cNvPicPr preferRelativeResize="0"/>
                  </pic:nvPicPr>
                  <pic:blipFill>
                    <a:blip r:embed="rId15"/>
                    <a:srcRect b="0" l="0" r="0" t="0"/>
                    <a:stretch>
                      <a:fillRect/>
                    </a:stretch>
                  </pic:blipFill>
                  <pic:spPr>
                    <a:xfrm>
                      <a:off x="0" y="0"/>
                      <a:ext cx="5943600" cy="335280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t xml:space="preserve">Further analysis carried out on the 5 selected states shows that pneumonia is the disease with the highest funding for all 4 states except in Florida which had Heart Attack as the most funded. It can be assumed that either there are better hospitals that cater to Heart attack patients or there are more patients with heart attack in the state than patients with other diseases. Another reason could be that it is very expensive to treat heart attack cases in that state. </w:t>
      </w:r>
    </w:p>
    <w:p w:rsidR="00000000" w:rsidDel="00000000" w:rsidP="00000000" w:rsidRDefault="00000000" w:rsidRPr="00000000" w14:paraId="000000C8">
      <w:pPr>
        <w:pStyle w:val="Heading3"/>
        <w:spacing w:after="160" w:line="256.7994545454545" w:lineRule="auto"/>
        <w:rPr>
          <w:rFonts w:ascii="Roboto" w:cs="Roboto" w:eastAsia="Roboto" w:hAnsi="Roboto"/>
        </w:rPr>
      </w:pPr>
      <w:bookmarkStart w:colFirst="0" w:colLast="0" w:name="_vb45x24pfuxs" w:id="17"/>
      <w:bookmarkEnd w:id="17"/>
      <w:r w:rsidDel="00000000" w:rsidR="00000000" w:rsidRPr="00000000">
        <w:rPr>
          <w:rFonts w:ascii="Roboto" w:cs="Roboto" w:eastAsia="Roboto" w:hAnsi="Roboto"/>
          <w:rtl w:val="0"/>
        </w:rPr>
        <w:t xml:space="preserve">Hospital Consumer Assessment Analysis</w:t>
      </w:r>
    </w:p>
    <w:p w:rsidR="00000000" w:rsidDel="00000000" w:rsidP="00000000" w:rsidRDefault="00000000" w:rsidRPr="00000000" w14:paraId="000000C9">
      <w:pPr>
        <w:rPr>
          <w:rFonts w:ascii="Roboto" w:cs="Roboto" w:eastAsia="Roboto" w:hAnsi="Roboto"/>
        </w:rPr>
      </w:pPr>
      <w:r w:rsidDel="00000000" w:rsidR="00000000" w:rsidRPr="00000000">
        <w:rPr>
          <w:rFonts w:ascii="Roboto" w:cs="Roboto" w:eastAsia="Roboto" w:hAnsi="Roboto"/>
          <w:rtl w:val="0"/>
        </w:rPr>
        <w:t xml:space="preserve">The hospital consumer assessment analysis was based on a 22-question patient survey. Those questions fall into one of the following categories:</w:t>
      </w:r>
    </w:p>
    <w:p w:rsidR="00000000" w:rsidDel="00000000" w:rsidP="00000000" w:rsidRDefault="00000000" w:rsidRPr="00000000" w14:paraId="000000CA">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Nurse communication: How well nurses treated patients, listened to them, and explained things during their care.</w:t>
      </w:r>
    </w:p>
    <w:p w:rsidR="00000000" w:rsidDel="00000000" w:rsidP="00000000" w:rsidRDefault="00000000" w:rsidRPr="00000000" w14:paraId="000000CB">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Doctor communication: How well doctors treated patients, listened to them, and explained things during their care.</w:t>
      </w:r>
    </w:p>
    <w:p w:rsidR="00000000" w:rsidDel="00000000" w:rsidP="00000000" w:rsidRDefault="00000000" w:rsidRPr="00000000" w14:paraId="000000CC">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Staff responsiveness: How promptly patients received help when they requested it.</w:t>
      </w:r>
    </w:p>
    <w:p w:rsidR="00000000" w:rsidDel="00000000" w:rsidP="00000000" w:rsidRDefault="00000000" w:rsidRPr="00000000" w14:paraId="000000CD">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Communication about Medicines: How well patients were informed about the purpose and potential side effects of medications.</w:t>
      </w:r>
    </w:p>
    <w:p w:rsidR="00000000" w:rsidDel="00000000" w:rsidP="00000000" w:rsidRDefault="00000000" w:rsidRPr="00000000" w14:paraId="000000CE">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Discharge Information: How well patients were informed about symptoms to watch for after leaving the hospital.</w:t>
      </w:r>
    </w:p>
    <w:p w:rsidR="00000000" w:rsidDel="00000000" w:rsidP="00000000" w:rsidRDefault="00000000" w:rsidRPr="00000000" w14:paraId="000000CF">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Care Transition: How well patients were informed about managing their health after leaving the hospital, including when to take medications.</w:t>
      </w:r>
    </w:p>
    <w:p w:rsidR="00000000" w:rsidDel="00000000" w:rsidP="00000000" w:rsidRDefault="00000000" w:rsidRPr="00000000" w14:paraId="000000D0">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Hospital Cleanliness: How often were the room and areas clean</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1">
      <w:pPr>
        <w:numPr>
          <w:ilvl w:val="0"/>
          <w:numId w:val="7"/>
        </w:numPr>
        <w:ind w:left="720" w:hanging="360"/>
        <w:rPr>
          <w:rFonts w:ascii="Roboto" w:cs="Roboto" w:eastAsia="Roboto" w:hAnsi="Roboto"/>
          <w:u w:val="none"/>
        </w:rPr>
      </w:pPr>
      <w:r w:rsidDel="00000000" w:rsidR="00000000" w:rsidRPr="00000000">
        <w:rPr>
          <w:rFonts w:ascii="Roboto" w:cs="Roboto" w:eastAsia="Roboto" w:hAnsi="Roboto"/>
          <w:rtl w:val="0"/>
        </w:rPr>
        <w:t xml:space="preserve">Hospital Quietness:  How often were the room and areas quiet</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2">
      <w:pPr>
        <w:pStyle w:val="Heading4"/>
        <w:rPr/>
      </w:pPr>
      <w:bookmarkStart w:colFirst="0" w:colLast="0" w:name="_7graw3qb3sl7" w:id="18"/>
      <w:bookmarkEnd w:id="18"/>
      <w:r w:rsidDel="00000000" w:rsidR="00000000" w:rsidRPr="00000000">
        <w:rPr>
          <w:rtl w:val="0"/>
        </w:rPr>
        <w:t xml:space="preserve">Analysis by Category</w:t>
      </w:r>
    </w:p>
    <w:p w:rsidR="00000000" w:rsidDel="00000000" w:rsidP="00000000" w:rsidRDefault="00000000" w:rsidRPr="00000000" w14:paraId="000000D3">
      <w:pPr>
        <w:rPr/>
      </w:pPr>
      <w:r w:rsidDel="00000000" w:rsidR="00000000" w:rsidRPr="00000000">
        <w:rPr>
          <w:rtl w:val="0"/>
        </w:rPr>
        <w:t xml:space="preserve">The first analysis was made to identify the most important categories determining the overall score rating. Analyzing each category's impact on determining a high overall score is crucial for directing efforts towards improving patient satisfaction. </w:t>
      </w:r>
    </w:p>
    <w:p w:rsidR="00000000" w:rsidDel="00000000" w:rsidP="00000000" w:rsidRDefault="00000000" w:rsidRPr="00000000" w14:paraId="000000D4">
      <w:pPr>
        <w:rPr/>
      </w:pPr>
      <w:r w:rsidDel="00000000" w:rsidR="00000000" w:rsidRPr="00000000">
        <w:rPr>
          <w:rtl w:val="0"/>
        </w:rPr>
        <w:t xml:space="preserve">By doing a general analysis of all the eight factors for Patient Satisfaction, we could tell that Care Transition and Nurse Communication are the two factors that ranked the highest in all the regions. Whereas, Quietness and Cleanliness are ranked the least. </w:t>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jc w:val="center"/>
        <w:rPr/>
      </w:pPr>
      <w:r w:rsidDel="00000000" w:rsidR="00000000" w:rsidRPr="00000000">
        <w:rPr/>
        <w:drawing>
          <wp:inline distB="19050" distT="19050" distL="19050" distR="19050">
            <wp:extent cx="4247783" cy="3166352"/>
            <wp:effectExtent b="0" l="0" r="0" t="0"/>
            <wp:docPr id="8"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4247783" cy="3166352"/>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rPr/>
      </w:pPr>
      <w:r w:rsidDel="00000000" w:rsidR="00000000" w:rsidRPr="00000000">
        <w:rPr>
          <w:rtl w:val="0"/>
        </w:rPr>
        <w:t xml:space="preserve">After finding this, an analysis was made to identify if the same factors are important in each of the U.S. regions.</w:t>
      </w:r>
    </w:p>
    <w:p w:rsidR="00000000" w:rsidDel="00000000" w:rsidP="00000000" w:rsidRDefault="00000000" w:rsidRPr="00000000" w14:paraId="000000D8">
      <w:pPr>
        <w:rPr/>
      </w:pPr>
      <w:r w:rsidDel="00000000" w:rsidR="00000000" w:rsidRPr="00000000">
        <w:rPr/>
        <w:drawing>
          <wp:inline distB="19050" distT="19050" distL="19050" distR="19050">
            <wp:extent cx="5170099" cy="3914600"/>
            <wp:effectExtent b="0" l="0" r="0" t="0"/>
            <wp:docPr id="9"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170099" cy="3914600"/>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rtl w:val="0"/>
        </w:rPr>
        <w:t xml:space="preserve">This visualization gives a lot of information, although it might seem like a lot to take in at once.It helps to identify if there's anything unique about each region in the U.S. There are some identifiable trends, for example, the Northeast seems to prioritize good communication about medicines and prompt staff responsiveness more than other regions. One interesting thing is that U.S. territories seem to place a higher emphasis on cleanliness compared to the states.</w:t>
      </w:r>
    </w:p>
    <w:p w:rsidR="00000000" w:rsidDel="00000000" w:rsidP="00000000" w:rsidRDefault="00000000" w:rsidRPr="00000000" w14:paraId="000000DA">
      <w:pPr>
        <w:pStyle w:val="Heading5"/>
        <w:rPr/>
      </w:pPr>
      <w:bookmarkStart w:colFirst="0" w:colLast="0" w:name="_tbppi9evjo8i" w:id="19"/>
      <w:bookmarkEnd w:id="19"/>
      <w:r w:rsidDel="00000000" w:rsidR="00000000" w:rsidRPr="00000000">
        <w:rPr>
          <w:rtl w:val="0"/>
        </w:rPr>
        <w:t xml:space="preserve">Comparison of Categories of Regions</w:t>
      </w:r>
    </w:p>
    <w:p w:rsidR="00000000" w:rsidDel="00000000" w:rsidP="00000000" w:rsidRDefault="00000000" w:rsidRPr="00000000" w14:paraId="000000DB">
      <w:pPr>
        <w:rPr/>
      </w:pPr>
      <w:r w:rsidDel="00000000" w:rsidR="00000000" w:rsidRPr="00000000">
        <w:rPr>
          <w:rtl w:val="0"/>
        </w:rPr>
        <w:t xml:space="preserve">In the Midwest, discharge information doesn't weigh as heavily on the overall Rating Score compared to other regions nationwide, as we can see that it is the least important category. All the other categories are very similar, maintaining Care Transition and Nurse communication as the top two important categories.</w:t>
      </w:r>
      <w:r w:rsidDel="00000000" w:rsidR="00000000" w:rsidRPr="00000000">
        <w:rPr>
          <w:rtl w:val="0"/>
        </w:rPr>
      </w:r>
    </w:p>
    <w:p w:rsidR="00000000" w:rsidDel="00000000" w:rsidP="00000000" w:rsidRDefault="00000000" w:rsidRPr="00000000" w14:paraId="000000DC">
      <w:pPr>
        <w:rPr/>
      </w:pPr>
      <w:r w:rsidDel="00000000" w:rsidR="00000000" w:rsidRPr="00000000">
        <w:rPr/>
        <w:drawing>
          <wp:inline distB="19050" distT="19050" distL="19050" distR="19050">
            <wp:extent cx="4533000" cy="3304975"/>
            <wp:effectExtent b="0" l="0" r="0" t="0"/>
            <wp:docPr id="21" name="image21.png"/>
            <a:graphic>
              <a:graphicData uri="http://schemas.openxmlformats.org/drawingml/2006/picture">
                <pic:pic>
                  <pic:nvPicPr>
                    <pic:cNvPr id="0" name="image21.png"/>
                    <pic:cNvPicPr preferRelativeResize="0"/>
                  </pic:nvPicPr>
                  <pic:blipFill>
                    <a:blip r:embed="rId18"/>
                    <a:srcRect b="0" l="0" r="0" t="0"/>
                    <a:stretch>
                      <a:fillRect/>
                    </a:stretch>
                  </pic:blipFill>
                  <pic:spPr>
                    <a:xfrm>
                      <a:off x="0" y="0"/>
                      <a:ext cx="4533000" cy="3304975"/>
                    </a:xfrm>
                    <a:prstGeom prst="rect"/>
                    <a:ln/>
                  </pic:spPr>
                </pic:pic>
              </a:graphicData>
            </a:graphic>
          </wp:inline>
        </w:drawing>
      </w:r>
      <w:r w:rsidDel="00000000" w:rsidR="00000000" w:rsidRPr="00000000">
        <w:rPr>
          <w:rtl w:val="0"/>
        </w:rPr>
      </w:r>
    </w:p>
    <w:p w:rsidR="00000000" w:rsidDel="00000000" w:rsidP="00000000" w:rsidRDefault="00000000" w:rsidRPr="00000000" w14:paraId="000000DD">
      <w:pPr>
        <w:rPr>
          <w:color w:val="666666"/>
        </w:rPr>
      </w:pPr>
      <w:r w:rsidDel="00000000" w:rsidR="00000000" w:rsidRPr="00000000">
        <w:rPr>
          <w:rtl w:val="0"/>
        </w:rPr>
        <w:t xml:space="preserve">In contrast to other regions where cleanliness ranks lower in importance, other U.S. territories highlight its significance in patient satisfaction, standing out as a significant factor. However, quietness seems to have less impact in these territories compared to other regions, with a correlation of less than 0.5 with the Overall Rating Score.</w:t>
      </w:r>
      <w:r w:rsidDel="00000000" w:rsidR="00000000" w:rsidRPr="00000000">
        <w:rPr>
          <w:rtl w:val="0"/>
        </w:rPr>
      </w:r>
    </w:p>
    <w:p w:rsidR="00000000" w:rsidDel="00000000" w:rsidP="00000000" w:rsidRDefault="00000000" w:rsidRPr="00000000" w14:paraId="000000DE">
      <w:pPr>
        <w:rPr/>
      </w:pPr>
      <w:r w:rsidDel="00000000" w:rsidR="00000000" w:rsidRPr="00000000">
        <w:rPr/>
        <w:drawing>
          <wp:inline distB="19050" distT="19050" distL="19050" distR="19050">
            <wp:extent cx="4319900" cy="2551725"/>
            <wp:effectExtent b="0" l="0" r="0" t="0"/>
            <wp:docPr id="20"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319900" cy="2551725"/>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pStyle w:val="Heading5"/>
        <w:rPr/>
      </w:pPr>
      <w:bookmarkStart w:colFirst="0" w:colLast="0" w:name="_rxxxdazbtht5" w:id="20"/>
      <w:bookmarkEnd w:id="20"/>
      <w:r w:rsidDel="00000000" w:rsidR="00000000" w:rsidRPr="00000000">
        <w:rPr>
          <w:rtl w:val="0"/>
        </w:rPr>
        <w:t xml:space="preserve">Analysis by State</w:t>
      </w:r>
    </w:p>
    <w:p w:rsidR="00000000" w:rsidDel="00000000" w:rsidP="00000000" w:rsidRDefault="00000000" w:rsidRPr="00000000" w14:paraId="000000E0">
      <w:pPr>
        <w:rPr/>
      </w:pPr>
      <w:r w:rsidDel="00000000" w:rsidR="00000000" w:rsidRPr="00000000">
        <w:rPr>
          <w:rtl w:val="0"/>
        </w:rPr>
        <w:t xml:space="preserve">A closer examination of category importance was conducted, focusing on specific states. </w:t>
      </w:r>
    </w:p>
    <w:p w:rsidR="00000000" w:rsidDel="00000000" w:rsidP="00000000" w:rsidRDefault="00000000" w:rsidRPr="00000000" w14:paraId="000000E1">
      <w:pPr>
        <w:rPr/>
      </w:pPr>
      <w:r w:rsidDel="00000000" w:rsidR="00000000" w:rsidRPr="00000000">
        <w:rPr>
          <w:rtl w:val="0"/>
        </w:rPr>
        <w:t xml:space="preserve">It was found that Indiana places considerably higher importance on Care Transition compared to other categories. Moreover, the remaining categories align with national trends, with cleanliness ranking as the least important factor.</w:t>
      </w:r>
    </w:p>
    <w:p w:rsidR="00000000" w:rsidDel="00000000" w:rsidP="00000000" w:rsidRDefault="00000000" w:rsidRPr="00000000" w14:paraId="000000E2">
      <w:pPr>
        <w:rPr/>
      </w:pPr>
      <w:r w:rsidDel="00000000" w:rsidR="00000000" w:rsidRPr="00000000">
        <w:rPr/>
        <w:drawing>
          <wp:inline distB="19050" distT="19050" distL="19050" distR="19050">
            <wp:extent cx="4566150" cy="2988000"/>
            <wp:effectExtent b="0" l="0" r="0" t="0"/>
            <wp:docPr id="27" name="image27.png"/>
            <a:graphic>
              <a:graphicData uri="http://schemas.openxmlformats.org/drawingml/2006/picture">
                <pic:pic>
                  <pic:nvPicPr>
                    <pic:cNvPr id="0" name="image27.png"/>
                    <pic:cNvPicPr preferRelativeResize="0"/>
                  </pic:nvPicPr>
                  <pic:blipFill>
                    <a:blip r:embed="rId20"/>
                    <a:srcRect b="0" l="0" r="0" t="0"/>
                    <a:stretch>
                      <a:fillRect/>
                    </a:stretch>
                  </pic:blipFill>
                  <pic:spPr>
                    <a:xfrm>
                      <a:off x="0" y="0"/>
                      <a:ext cx="4566150" cy="29880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Upon analyzing California, it's evident that Care Transition and Nurse Communication remain the most critical categories. Interestingly, Doctor Communication also emerges as a significant factor. Once more, Cleanliness appears at the bottom of the list in terms of importance.</w:t>
      </w:r>
    </w:p>
    <w:p w:rsidR="00000000" w:rsidDel="00000000" w:rsidP="00000000" w:rsidRDefault="00000000" w:rsidRPr="00000000" w14:paraId="000000E5">
      <w:pPr>
        <w:rPr/>
      </w:pP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drawing>
          <wp:inline distB="19050" distT="19050" distL="19050" distR="19050">
            <wp:extent cx="4563098" cy="2969003"/>
            <wp:effectExtent b="0" l="0" r="0" t="0"/>
            <wp:docPr id="13"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4563098" cy="2969003"/>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pStyle w:val="Heading4"/>
        <w:rPr/>
      </w:pPr>
      <w:bookmarkStart w:colFirst="0" w:colLast="0" w:name="_p4v1x8vae3ir" w:id="21"/>
      <w:bookmarkEnd w:id="21"/>
      <w:r w:rsidDel="00000000" w:rsidR="00000000" w:rsidRPr="00000000">
        <w:rPr>
          <w:rtl w:val="0"/>
        </w:rPr>
        <w:t xml:space="preserve">Analysis of Overall Rating Score</w:t>
      </w:r>
    </w:p>
    <w:p w:rsidR="00000000" w:rsidDel="00000000" w:rsidP="00000000" w:rsidRDefault="00000000" w:rsidRPr="00000000" w14:paraId="000000EA">
      <w:pPr>
        <w:rPr/>
      </w:pPr>
      <w:r w:rsidDel="00000000" w:rsidR="00000000" w:rsidRPr="00000000">
        <w:rPr>
          <w:rtl w:val="0"/>
        </w:rPr>
        <w:t xml:space="preserve">Analyzing the Overall Rating Score provides valuable insights into regional trends. Generally, the four main regions in the U.S. exhibit similar scores, with the Midwest showing slightly higher ratings for overall patient satisfaction. Conversely, Other U.S. Territories notably record the lowest overall rating scores.</w:t>
      </w:r>
      <w:r w:rsidDel="00000000" w:rsidR="00000000" w:rsidRPr="00000000">
        <w:rPr>
          <w:rtl w:val="0"/>
        </w:rPr>
      </w:r>
    </w:p>
    <w:p w:rsidR="00000000" w:rsidDel="00000000" w:rsidP="00000000" w:rsidRDefault="00000000" w:rsidRPr="00000000" w14:paraId="000000EB">
      <w:pPr>
        <w:rPr/>
      </w:pPr>
      <w:r w:rsidDel="00000000" w:rsidR="00000000" w:rsidRPr="00000000">
        <w:rPr/>
        <w:drawing>
          <wp:inline distB="19050" distT="19050" distL="19050" distR="19050">
            <wp:extent cx="5943600" cy="34671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pStyle w:val="Heading5"/>
        <w:rPr/>
      </w:pPr>
      <w:bookmarkStart w:colFirst="0" w:colLast="0" w:name="_64yxoa37o2yw" w:id="22"/>
      <w:bookmarkEnd w:id="22"/>
      <w:r w:rsidDel="00000000" w:rsidR="00000000" w:rsidRPr="00000000">
        <w:rPr>
          <w:rtl w:val="0"/>
        </w:rPr>
        <w:t xml:space="preserve">Overall Rating Comparison by State</w:t>
      </w:r>
    </w:p>
    <w:p w:rsidR="00000000" w:rsidDel="00000000" w:rsidP="00000000" w:rsidRDefault="00000000" w:rsidRPr="00000000" w14:paraId="000000EE">
      <w:pPr>
        <w:rPr/>
      </w:pPr>
      <w:r w:rsidDel="00000000" w:rsidR="00000000" w:rsidRPr="00000000">
        <w:rPr>
          <w:rtl w:val="0"/>
        </w:rPr>
        <w:t xml:space="preserve">To gain deeper insights into Overall Rating Scores and Patient Satisfaction, a state-level analysis was conducted and visualized using a U.S. heat map. Several states in the Midwest region stand out with the highest Rating Scores. States such as North Dakota, South Dakota, Iowa, Minnesota, and Wisconsin, all situated on the western side of the Midwest, demonstrate particularly high scores. Additionally, within the Midwest but on its eastern side, Indiana shows an above-average overall rating score.</w:t>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drawing>
          <wp:inline distB="19050" distT="19050" distL="19050" distR="19050">
            <wp:extent cx="4502074" cy="3131674"/>
            <wp:effectExtent b="0" l="0" r="0" t="0"/>
            <wp:docPr id="28"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4502074" cy="3131674"/>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In the Southern region, states like Texas, Louisiana, and Oklahoma show slightly higher-than-average Rating Scores. However, compared to other significant states, California and Florida show lower-than-average Rating Scores. Notably, many states in the Northeast region display some of the lowest Rating Scores across the U.S.</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pStyle w:val="Heading5"/>
        <w:rPr/>
      </w:pPr>
      <w:bookmarkStart w:colFirst="0" w:colLast="0" w:name="_d5ip2u7nu8id" w:id="23"/>
      <w:bookmarkEnd w:id="23"/>
      <w:r w:rsidDel="00000000" w:rsidR="00000000" w:rsidRPr="00000000">
        <w:rPr>
          <w:rtl w:val="0"/>
        </w:rPr>
        <w:t xml:space="preserve">Cleanliness Score Comparison by Region</w:t>
      </w:r>
    </w:p>
    <w:p w:rsidR="00000000" w:rsidDel="00000000" w:rsidP="00000000" w:rsidRDefault="00000000" w:rsidRPr="00000000" w14:paraId="000000F4">
      <w:pPr>
        <w:rPr/>
      </w:pPr>
      <w:r w:rsidDel="00000000" w:rsidR="00000000" w:rsidRPr="00000000">
        <w:rPr>
          <w:rtl w:val="0"/>
        </w:rPr>
        <w:t xml:space="preserve">Given that cleanliness was one of the attributes receiving lower ratings, a thorough examination of this category was conducted by region to extract insights. The Midwest region ranked highest compared to others. Interestingly, while it was anticipated that other U.S. territories might have a lower score on cleanliness, the actual scores were not as low as anticipated.</w:t>
      </w:r>
      <w:r w:rsidDel="00000000" w:rsidR="00000000" w:rsidRPr="00000000">
        <w:rPr>
          <w:rtl w:val="0"/>
        </w:rPr>
      </w:r>
    </w:p>
    <w:p w:rsidR="00000000" w:rsidDel="00000000" w:rsidP="00000000" w:rsidRDefault="00000000" w:rsidRPr="00000000" w14:paraId="000000F5">
      <w:pPr>
        <w:jc w:val="center"/>
        <w:rPr/>
      </w:pPr>
      <w:r w:rsidDel="00000000" w:rsidR="00000000" w:rsidRPr="00000000">
        <w:rPr/>
        <w:drawing>
          <wp:inline distB="19050" distT="19050" distL="19050" distR="19050">
            <wp:extent cx="4042374" cy="2863400"/>
            <wp:effectExtent b="0" l="0" r="0" t="0"/>
            <wp:docPr id="2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4042374" cy="2863400"/>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pStyle w:val="Heading3"/>
        <w:spacing w:after="160" w:line="256.7994545454545" w:lineRule="auto"/>
        <w:rPr>
          <w:rFonts w:ascii="Roboto" w:cs="Roboto" w:eastAsia="Roboto" w:hAnsi="Roboto"/>
        </w:rPr>
      </w:pPr>
      <w:bookmarkStart w:colFirst="0" w:colLast="0" w:name="_t69kswj66zlt" w:id="24"/>
      <w:bookmarkEnd w:id="24"/>
      <w:r w:rsidDel="00000000" w:rsidR="00000000" w:rsidRPr="00000000">
        <w:rPr>
          <w:rFonts w:ascii="Roboto" w:cs="Roboto" w:eastAsia="Roboto" w:hAnsi="Roboto"/>
          <w:rtl w:val="0"/>
        </w:rPr>
        <w:t xml:space="preserve">Timely and Effective Care Analysis</w:t>
      </w:r>
    </w:p>
    <w:p w:rsidR="00000000" w:rsidDel="00000000" w:rsidP="00000000" w:rsidRDefault="00000000" w:rsidRPr="00000000" w14:paraId="000000F7">
      <w:pPr>
        <w:rPr/>
      </w:pPr>
      <w:r w:rsidDel="00000000" w:rsidR="00000000" w:rsidRPr="00000000">
        <w:rPr>
          <w:rtl w:val="0"/>
        </w:rPr>
        <w:t xml:space="preserve">In order to measure the timeliness and effectiveness of healthcare treatment, the data reports a multitude of factors, such as Emergency Department, Healthcare Personnel Vaccination, Colonoscopy care, 'Electronic Clinical Quality Measure, 'Sepsis Care, etc. Due to the sheer amount of data, our team will focus on a few measures:</w:t>
      </w:r>
    </w:p>
    <w:p w:rsidR="00000000" w:rsidDel="00000000" w:rsidP="00000000" w:rsidRDefault="00000000" w:rsidRPr="00000000" w14:paraId="000000F8">
      <w:pPr>
        <w:numPr>
          <w:ilvl w:val="0"/>
          <w:numId w:val="3"/>
        </w:numPr>
        <w:ind w:left="720" w:hanging="360"/>
        <w:rPr>
          <w:u w:val="none"/>
        </w:rPr>
      </w:pPr>
      <w:r w:rsidDel="00000000" w:rsidR="00000000" w:rsidRPr="00000000">
        <w:rPr>
          <w:rtl w:val="0"/>
        </w:rPr>
        <w:t xml:space="preserve">Emergency - 1: Percentage of Leaving Emergence Without Being Seen </w:t>
      </w:r>
    </w:p>
    <w:p w:rsidR="00000000" w:rsidDel="00000000" w:rsidP="00000000" w:rsidRDefault="00000000" w:rsidRPr="00000000" w14:paraId="000000F9">
      <w:pPr>
        <w:numPr>
          <w:ilvl w:val="0"/>
          <w:numId w:val="3"/>
        </w:numPr>
        <w:ind w:left="720" w:hanging="360"/>
        <w:rPr>
          <w:u w:val="none"/>
        </w:rPr>
      </w:pPr>
      <w:r w:rsidDel="00000000" w:rsidR="00000000" w:rsidRPr="00000000">
        <w:rPr>
          <w:rtl w:val="0"/>
        </w:rPr>
        <w:t xml:space="preserve">Emergency - 2: Number of Minutes Patients Spent in the ER before being sent home.</w:t>
      </w:r>
    </w:p>
    <w:p w:rsidR="00000000" w:rsidDel="00000000" w:rsidP="00000000" w:rsidRDefault="00000000" w:rsidRPr="00000000" w14:paraId="000000FA">
      <w:pPr>
        <w:numPr>
          <w:ilvl w:val="0"/>
          <w:numId w:val="3"/>
        </w:numPr>
        <w:ind w:left="720" w:hanging="360"/>
        <w:rPr>
          <w:u w:val="none"/>
        </w:rPr>
      </w:pPr>
      <w:r w:rsidDel="00000000" w:rsidR="00000000" w:rsidRPr="00000000">
        <w:rPr>
          <w:rtl w:val="0"/>
        </w:rPr>
        <w:t xml:space="preserve">Personnel Vaccination: Vaccination Coverage among Personnel</w:t>
      </w:r>
    </w:p>
    <w:p w:rsidR="00000000" w:rsidDel="00000000" w:rsidP="00000000" w:rsidRDefault="00000000" w:rsidRPr="00000000" w14:paraId="000000FB">
      <w:pPr>
        <w:numPr>
          <w:ilvl w:val="0"/>
          <w:numId w:val="3"/>
        </w:numPr>
        <w:ind w:left="720" w:hanging="360"/>
        <w:rPr>
          <w:u w:val="none"/>
        </w:rPr>
      </w:pPr>
      <w:r w:rsidDel="00000000" w:rsidR="00000000" w:rsidRPr="00000000">
        <w:rPr>
          <w:rtl w:val="0"/>
        </w:rPr>
        <w:t xml:space="preserve">Stroke: Percentage of Patients Receiving brain scan results within 45 minutes of          arrival</w:t>
      </w:r>
    </w:p>
    <w:p w:rsidR="00000000" w:rsidDel="00000000" w:rsidP="00000000" w:rsidRDefault="00000000" w:rsidRPr="00000000" w14:paraId="000000FC">
      <w:pPr>
        <w:numPr>
          <w:ilvl w:val="0"/>
          <w:numId w:val="3"/>
        </w:numPr>
        <w:ind w:left="720" w:hanging="360"/>
        <w:rPr>
          <w:u w:val="none"/>
        </w:rPr>
      </w:pPr>
      <w:r w:rsidDel="00000000" w:rsidR="00000000" w:rsidRPr="00000000">
        <w:rPr>
          <w:rtl w:val="0"/>
        </w:rPr>
        <w:t xml:space="preserve">Heart Attack: Number of Minutes Before outpatients with chest pain or possible heart attack who needed specialized care were transferred to another hospital</w:t>
      </w:r>
    </w:p>
    <w:p w:rsidR="00000000" w:rsidDel="00000000" w:rsidP="00000000" w:rsidRDefault="00000000" w:rsidRPr="00000000" w14:paraId="000000FD">
      <w:pPr>
        <w:pStyle w:val="Heading4"/>
        <w:rPr/>
      </w:pPr>
      <w:bookmarkStart w:colFirst="0" w:colLast="0" w:name="_hxlf1sfts3h" w:id="25"/>
      <w:bookmarkEnd w:id="25"/>
      <w:r w:rsidDel="00000000" w:rsidR="00000000" w:rsidRPr="00000000">
        <w:rPr>
          <w:rtl w:val="0"/>
        </w:rPr>
        <w:t xml:space="preserve">Emergency - 1: Percentage of Leaving Emergence Without Being Seen </w:t>
      </w:r>
    </w:p>
    <w:p w:rsidR="00000000" w:rsidDel="00000000" w:rsidP="00000000" w:rsidRDefault="00000000" w:rsidRPr="00000000" w14:paraId="000000FE">
      <w:pPr>
        <w:rPr/>
      </w:pPr>
      <w:r w:rsidDel="00000000" w:rsidR="00000000" w:rsidRPr="00000000">
        <w:rPr>
          <w:rtl w:val="0"/>
        </w:rPr>
        <w:t xml:space="preserve">The measure ID is OP-22. As it records the percentage of patients not seen in the emergency department, a low value would be desirable. Based on the following graph, we saw that the darkest area is around the midwest region.  </w:t>
      </w:r>
      <w:r w:rsidDel="00000000" w:rsidR="00000000" w:rsidRPr="00000000">
        <w:drawing>
          <wp:anchor allowOverlap="1" behindDoc="0" distB="19050" distT="19050" distL="19050" distR="19050" hidden="0" layoutInCell="1" locked="0" relativeHeight="0" simplePos="0">
            <wp:simplePos x="0" y="0"/>
            <wp:positionH relativeFrom="column">
              <wp:posOffset>-57149</wp:posOffset>
            </wp:positionH>
            <wp:positionV relativeFrom="paragraph">
              <wp:posOffset>685800</wp:posOffset>
            </wp:positionV>
            <wp:extent cx="5943600" cy="1714500"/>
            <wp:effectExtent b="0" l="0" r="0" t="0"/>
            <wp:wrapTopAndBottom distB="19050" distT="19050"/>
            <wp:docPr id="2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943600" cy="1714500"/>
                    </a:xfrm>
                    <a:prstGeom prst="rect"/>
                    <a:ln/>
                  </pic:spPr>
                </pic:pic>
              </a:graphicData>
            </a:graphic>
          </wp:anchor>
        </w:drawing>
      </w:r>
    </w:p>
    <w:p w:rsidR="00000000" w:rsidDel="00000000" w:rsidP="00000000" w:rsidRDefault="00000000" w:rsidRPr="00000000" w14:paraId="000000FF">
      <w:pPr>
        <w:rPr/>
      </w:pPr>
      <w:r w:rsidDel="00000000" w:rsidR="00000000" w:rsidRPr="00000000">
        <w:rPr>
          <w:rtl w:val="0"/>
        </w:rPr>
        <w:t xml:space="preserve">The following graph offers the same information in more detail. One notable point is that territories have much lower value compared to the Midwest region. </w:t>
      </w:r>
    </w:p>
    <w:p w:rsidR="00000000" w:rsidDel="00000000" w:rsidP="00000000" w:rsidRDefault="00000000" w:rsidRPr="00000000" w14:paraId="00000100">
      <w:pPr>
        <w:rPr/>
      </w:pPr>
      <w:r w:rsidDel="00000000" w:rsidR="00000000" w:rsidRPr="00000000">
        <w:rPr>
          <w:rtl w:val="0"/>
        </w:rPr>
        <w:t xml:space="preserve">Then, it is broken down into the state level. It is seen that while most states are consistent at around 2-3%, Washington D.C has more than 8% of patients unseen during their emergency visits. This is an alarming note. </w:t>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33465</wp:posOffset>
            </wp:positionV>
            <wp:extent cx="5943600" cy="1714500"/>
            <wp:effectExtent b="0" l="0" r="0" t="0"/>
            <wp:wrapTopAndBottom distB="19050" distT="19050"/>
            <wp:docPr id="19" name="image4.png"/>
            <a:graphic>
              <a:graphicData uri="http://schemas.openxmlformats.org/drawingml/2006/picture">
                <pic:pic>
                  <pic:nvPicPr>
                    <pic:cNvPr id="0" name="image4.png"/>
                    <pic:cNvPicPr preferRelativeResize="0"/>
                  </pic:nvPicPr>
                  <pic:blipFill>
                    <a:blip r:embed="rId26"/>
                    <a:srcRect b="0" l="0" r="0" t="0"/>
                    <a:stretch>
                      <a:fillRect/>
                    </a:stretch>
                  </pic:blipFill>
                  <pic:spPr>
                    <a:xfrm>
                      <a:off x="0" y="0"/>
                      <a:ext cx="5943600" cy="1714500"/>
                    </a:xfrm>
                    <a:prstGeom prst="rect"/>
                    <a:ln/>
                  </pic:spPr>
                </pic:pic>
              </a:graphicData>
            </a:graphic>
          </wp:anchor>
        </w:drawing>
      </w:r>
    </w:p>
    <w:p w:rsidR="00000000" w:rsidDel="00000000" w:rsidP="00000000" w:rsidRDefault="00000000" w:rsidRPr="00000000" w14:paraId="00000101">
      <w:pPr>
        <w:pStyle w:val="Heading4"/>
        <w:rPr/>
      </w:pPr>
      <w:bookmarkStart w:colFirst="0" w:colLast="0" w:name="_bm8jtsw6x6nc" w:id="26"/>
      <w:bookmarkEnd w:id="26"/>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196850</wp:posOffset>
            </wp:positionV>
            <wp:extent cx="5943600" cy="1714500"/>
            <wp:effectExtent b="0" l="0" r="0" t="0"/>
            <wp:wrapTopAndBottom distB="19050" distT="19050"/>
            <wp:docPr id="14" name="image11.png"/>
            <a:graphic>
              <a:graphicData uri="http://schemas.openxmlformats.org/drawingml/2006/picture">
                <pic:pic>
                  <pic:nvPicPr>
                    <pic:cNvPr id="0" name="image11.png"/>
                    <pic:cNvPicPr preferRelativeResize="0"/>
                  </pic:nvPicPr>
                  <pic:blipFill>
                    <a:blip r:embed="rId27"/>
                    <a:srcRect b="0" l="0" r="0" t="0"/>
                    <a:stretch>
                      <a:fillRect/>
                    </a:stretch>
                  </pic:blipFill>
                  <pic:spPr>
                    <a:xfrm>
                      <a:off x="0" y="0"/>
                      <a:ext cx="5943600" cy="1714500"/>
                    </a:xfrm>
                    <a:prstGeom prst="rect"/>
                    <a:ln/>
                  </pic:spPr>
                </pic:pic>
              </a:graphicData>
            </a:graphic>
          </wp:anchor>
        </w:drawing>
      </w:r>
    </w:p>
    <w:p w:rsidR="00000000" w:rsidDel="00000000" w:rsidP="00000000" w:rsidRDefault="00000000" w:rsidRPr="00000000" w14:paraId="00000102">
      <w:pPr>
        <w:pStyle w:val="Heading4"/>
        <w:rPr/>
      </w:pPr>
      <w:bookmarkStart w:colFirst="0" w:colLast="0" w:name="_7d9n14fyvv8k" w:id="27"/>
      <w:bookmarkEnd w:id="27"/>
      <w:r w:rsidDel="00000000" w:rsidR="00000000" w:rsidRPr="00000000">
        <w:rPr>
          <w:rtl w:val="0"/>
        </w:rPr>
        <w:t xml:space="preserve">Emergency - 2: Number of Minutes Patients Spent in the ER before being sent home. </w:t>
      </w:r>
    </w:p>
    <w:p w:rsidR="00000000" w:rsidDel="00000000" w:rsidP="00000000" w:rsidRDefault="00000000" w:rsidRPr="00000000" w14:paraId="00000103">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wp:posOffset>
            </wp:positionH>
            <wp:positionV relativeFrom="paragraph">
              <wp:posOffset>129185</wp:posOffset>
            </wp:positionV>
            <wp:extent cx="4336701" cy="3563559"/>
            <wp:effectExtent b="0" l="0" r="0" t="0"/>
            <wp:wrapSquare wrapText="bothSides" distB="19050" distT="19050" distL="19050" distR="19050"/>
            <wp:docPr id="23" name="image31.png"/>
            <a:graphic>
              <a:graphicData uri="http://schemas.openxmlformats.org/drawingml/2006/picture">
                <pic:pic>
                  <pic:nvPicPr>
                    <pic:cNvPr id="0" name="image31.png"/>
                    <pic:cNvPicPr preferRelativeResize="0"/>
                  </pic:nvPicPr>
                  <pic:blipFill>
                    <a:blip r:embed="rId28"/>
                    <a:srcRect b="0" l="0" r="0" t="0"/>
                    <a:stretch>
                      <a:fillRect/>
                    </a:stretch>
                  </pic:blipFill>
                  <pic:spPr>
                    <a:xfrm>
                      <a:off x="0" y="0"/>
                      <a:ext cx="4336701" cy="3563559"/>
                    </a:xfrm>
                    <a:prstGeom prst="rect"/>
                    <a:ln/>
                  </pic:spPr>
                </pic:pic>
              </a:graphicData>
            </a:graphic>
          </wp:anchor>
        </w:drawing>
      </w:r>
    </w:p>
    <w:p w:rsidR="00000000" w:rsidDel="00000000" w:rsidP="00000000" w:rsidRDefault="00000000" w:rsidRPr="00000000" w14:paraId="00000104">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4467225</wp:posOffset>
            </wp:positionH>
            <wp:positionV relativeFrom="paragraph">
              <wp:posOffset>321533</wp:posOffset>
            </wp:positionV>
            <wp:extent cx="1804988" cy="2795961"/>
            <wp:effectExtent b="0" l="0" r="0" t="0"/>
            <wp:wrapSquare wrapText="bothSides" distB="19050" distT="19050" distL="19050" distR="19050"/>
            <wp:docPr id="30" name="image24.png"/>
            <a:graphic>
              <a:graphicData uri="http://schemas.openxmlformats.org/drawingml/2006/picture">
                <pic:pic>
                  <pic:nvPicPr>
                    <pic:cNvPr id="0" name="image24.png"/>
                    <pic:cNvPicPr preferRelativeResize="0"/>
                  </pic:nvPicPr>
                  <pic:blipFill>
                    <a:blip r:embed="rId29"/>
                    <a:srcRect b="0" l="0" r="0" t="0"/>
                    <a:stretch>
                      <a:fillRect/>
                    </a:stretch>
                  </pic:blipFill>
                  <pic:spPr>
                    <a:xfrm>
                      <a:off x="0" y="0"/>
                      <a:ext cx="1804988" cy="2795961"/>
                    </a:xfrm>
                    <a:prstGeom prst="rect"/>
                    <a:ln/>
                  </pic:spPr>
                </pic:pic>
              </a:graphicData>
            </a:graphic>
          </wp:anchor>
        </w:drawing>
      </w:r>
    </w:p>
    <w:p w:rsidR="00000000" w:rsidDel="00000000" w:rsidP="00000000" w:rsidRDefault="00000000" w:rsidRPr="00000000" w14:paraId="00000105">
      <w:pPr>
        <w:rPr/>
      </w:pPr>
      <w:r w:rsidDel="00000000" w:rsidR="00000000" w:rsidRPr="00000000">
        <w:rPr>
          <w:rtl w:val="0"/>
        </w:rPr>
        <w:t xml:space="preserve">The measure ID is OP-18b or OP-18. It measures the average (median) time patients spent in the emergency department before leaving from the visit. Unlike the previous categories, patients on average spent much more time in the emergency department in U.S territories according to the following two graphs. Moreover, it is seen that D.C not only has the most patients unseen rate, but also a long time spent in the emergency department. </w:t>
      </w:r>
    </w:p>
    <w:p w:rsidR="00000000" w:rsidDel="00000000" w:rsidP="00000000" w:rsidRDefault="00000000" w:rsidRPr="00000000" w14:paraId="00000106">
      <w:pPr>
        <w:rPr/>
      </w:pPr>
      <w:r w:rsidDel="00000000" w:rsidR="00000000" w:rsidRPr="00000000">
        <w:rPr>
          <w:rtl w:val="0"/>
        </w:rPr>
      </w:r>
    </w:p>
    <w:p w:rsidR="00000000" w:rsidDel="00000000" w:rsidP="00000000" w:rsidRDefault="00000000" w:rsidRPr="00000000" w14:paraId="00000107">
      <w:pPr>
        <w:rPr/>
      </w:pPr>
      <w:r w:rsidDel="00000000" w:rsidR="00000000" w:rsidRPr="00000000">
        <w:rPr/>
        <w:drawing>
          <wp:inline distB="19050" distT="19050" distL="19050" distR="19050">
            <wp:extent cx="5943600" cy="1714500"/>
            <wp:effectExtent b="0" l="0" r="0" t="0"/>
            <wp:docPr id="16"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943600" cy="1714500"/>
                    </a:xfrm>
                    <a:prstGeom prst="rect"/>
                    <a:ln/>
                  </pic:spPr>
                </pic:pic>
              </a:graphicData>
            </a:graphic>
          </wp:inline>
        </w:drawing>
      </w:r>
      <w:r w:rsidDel="00000000" w:rsidR="00000000" w:rsidRPr="00000000">
        <w:rPr/>
        <w:drawing>
          <wp:inline distB="19050" distT="19050" distL="19050" distR="19050">
            <wp:extent cx="5943600" cy="1714500"/>
            <wp:effectExtent b="0" l="0" r="0" t="0"/>
            <wp:docPr id="7" name="image6.png"/>
            <a:graphic>
              <a:graphicData uri="http://schemas.openxmlformats.org/drawingml/2006/picture">
                <pic:pic>
                  <pic:nvPicPr>
                    <pic:cNvPr id="0" name="image6.png"/>
                    <pic:cNvPicPr preferRelativeResize="0"/>
                  </pic:nvPicPr>
                  <pic:blipFill>
                    <a:blip r:embed="rId31"/>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pStyle w:val="Heading4"/>
        <w:rPr/>
      </w:pPr>
      <w:bookmarkStart w:colFirst="0" w:colLast="0" w:name="_6m9vawdxeen7" w:id="28"/>
      <w:bookmarkEnd w:id="28"/>
      <w:r w:rsidDel="00000000" w:rsidR="00000000" w:rsidRPr="00000000">
        <w:rPr>
          <w:rtl w:val="0"/>
        </w:rPr>
        <w:t xml:space="preserve">Personnel Vaccination: Vaccination Coverage among Personnel</w:t>
      </w:r>
    </w:p>
    <w:p w:rsidR="00000000" w:rsidDel="00000000" w:rsidP="00000000" w:rsidRDefault="00000000" w:rsidRPr="00000000" w14:paraId="00000109">
      <w:pPr>
        <w:rPr/>
      </w:pPr>
      <w:r w:rsidDel="00000000" w:rsidR="00000000" w:rsidRPr="00000000">
        <w:rPr>
          <w:rtl w:val="0"/>
        </w:rPr>
        <w:t xml:space="preserve">The measure ID is HCP_COVID_19 and IMM_3, which detail the vaccination rate in facilities for COVID-19 and Influenza. Overall, most regions share similar rates, but it should be noted that Covid-19 has much higher coverage than Influenza in general.</w:t>
      </w:r>
    </w:p>
    <w:p w:rsidR="00000000" w:rsidDel="00000000" w:rsidP="00000000" w:rsidRDefault="00000000" w:rsidRPr="00000000" w14:paraId="0000010A">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19050</wp:posOffset>
            </wp:positionV>
            <wp:extent cx="5943600" cy="3352800"/>
            <wp:effectExtent b="0" l="0" r="0" t="0"/>
            <wp:wrapTopAndBottom distB="19050" distT="19050"/>
            <wp:docPr id="2" name="image1.png"/>
            <a:graphic>
              <a:graphicData uri="http://schemas.openxmlformats.org/drawingml/2006/picture">
                <pic:pic>
                  <pic:nvPicPr>
                    <pic:cNvPr id="0" name="image1.png"/>
                    <pic:cNvPicPr preferRelativeResize="0"/>
                  </pic:nvPicPr>
                  <pic:blipFill>
                    <a:blip r:embed="rId32"/>
                    <a:srcRect b="0" l="0" r="0" t="0"/>
                    <a:stretch>
                      <a:fillRect/>
                    </a:stretch>
                  </pic:blipFill>
                  <pic:spPr>
                    <a:xfrm>
                      <a:off x="0" y="0"/>
                      <a:ext cx="5943600" cy="3352800"/>
                    </a:xfrm>
                    <a:prstGeom prst="rect"/>
                    <a:ln/>
                  </pic:spPr>
                </pic:pic>
              </a:graphicData>
            </a:graphic>
          </wp:anchor>
        </w:drawing>
      </w:r>
    </w:p>
    <w:p w:rsidR="00000000" w:rsidDel="00000000" w:rsidP="00000000" w:rsidRDefault="00000000" w:rsidRPr="00000000" w14:paraId="0000010B">
      <w:pPr>
        <w:rPr/>
      </w:pPr>
      <w:r w:rsidDel="00000000" w:rsidR="00000000" w:rsidRPr="00000000">
        <w:rPr>
          <w:rtl w:val="0"/>
        </w:rPr>
        <w:t xml:space="preserve">The story remains the same when data is broken down into state levels. States have good coverage of COVID-19, with Florida at the lowest of 80%. The influenza vaccination rate, on the other hand, mainly stays around 80% if not less. </w:t>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1009650</wp:posOffset>
            </wp:positionV>
            <wp:extent cx="5943600" cy="3327400"/>
            <wp:effectExtent b="0" l="0" r="0" t="0"/>
            <wp:wrapTopAndBottom distB="19050" distT="19050"/>
            <wp:docPr id="32" name="image23.png"/>
            <a:graphic>
              <a:graphicData uri="http://schemas.openxmlformats.org/drawingml/2006/picture">
                <pic:pic>
                  <pic:nvPicPr>
                    <pic:cNvPr id="0" name="image23.png"/>
                    <pic:cNvPicPr preferRelativeResize="0"/>
                  </pic:nvPicPr>
                  <pic:blipFill>
                    <a:blip r:embed="rId33"/>
                    <a:srcRect b="0" l="0" r="0" t="0"/>
                    <a:stretch>
                      <a:fillRect/>
                    </a:stretch>
                  </pic:blipFill>
                  <pic:spPr>
                    <a:xfrm>
                      <a:off x="0" y="0"/>
                      <a:ext cx="5943600" cy="3327400"/>
                    </a:xfrm>
                    <a:prstGeom prst="rect"/>
                    <a:ln/>
                  </pic:spPr>
                </pic:pic>
              </a:graphicData>
            </a:graphic>
          </wp:anchor>
        </w:drawing>
      </w:r>
    </w:p>
    <w:p w:rsidR="00000000" w:rsidDel="00000000" w:rsidP="00000000" w:rsidRDefault="00000000" w:rsidRPr="00000000" w14:paraId="0000010C">
      <w:pPr>
        <w:pStyle w:val="Heading4"/>
        <w:rPr/>
      </w:pPr>
      <w:bookmarkStart w:colFirst="0" w:colLast="0" w:name="_e22v6xutqm2p" w:id="29"/>
      <w:bookmarkEnd w:id="29"/>
      <w:r w:rsidDel="00000000" w:rsidR="00000000" w:rsidRPr="00000000">
        <w:rPr>
          <w:rtl w:val="0"/>
        </w:rPr>
      </w:r>
    </w:p>
    <w:p w:rsidR="00000000" w:rsidDel="00000000" w:rsidP="00000000" w:rsidRDefault="00000000" w:rsidRPr="00000000" w14:paraId="0000010D">
      <w:pPr>
        <w:pStyle w:val="Heading4"/>
        <w:rPr/>
      </w:pPr>
      <w:bookmarkStart w:colFirst="0" w:colLast="0" w:name="_7d9n14fyvv8k" w:id="27"/>
      <w:bookmarkEnd w:id="27"/>
      <w:r w:rsidDel="00000000" w:rsidR="00000000" w:rsidRPr="00000000">
        <w:rPr>
          <w:rtl w:val="0"/>
        </w:rPr>
        <w:t xml:space="preserve">Stroke: Percentage of Patients Receiving brain scan results within 45 minutes of          arrival</w:t>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-723899</wp:posOffset>
            </wp:positionH>
            <wp:positionV relativeFrom="paragraph">
              <wp:posOffset>19050</wp:posOffset>
            </wp:positionV>
            <wp:extent cx="5943600" cy="3225800"/>
            <wp:effectExtent b="0" l="0" r="0" t="0"/>
            <wp:wrapSquare wrapText="bothSides" distB="19050" distT="19050" distL="19050" distR="19050"/>
            <wp:docPr id="35"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5943600" cy="32258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4781550</wp:posOffset>
            </wp:positionH>
            <wp:positionV relativeFrom="paragraph">
              <wp:posOffset>104775</wp:posOffset>
            </wp:positionV>
            <wp:extent cx="1761850" cy="2652775"/>
            <wp:effectExtent b="0" l="0" r="0" t="0"/>
            <wp:wrapSquare wrapText="bothSides" distB="19050" distT="19050" distL="19050" distR="19050"/>
            <wp:docPr id="36" name="image32.png"/>
            <a:graphic>
              <a:graphicData uri="http://schemas.openxmlformats.org/drawingml/2006/picture">
                <pic:pic>
                  <pic:nvPicPr>
                    <pic:cNvPr id="0" name="image32.png"/>
                    <pic:cNvPicPr preferRelativeResize="0"/>
                  </pic:nvPicPr>
                  <pic:blipFill>
                    <a:blip r:embed="rId35"/>
                    <a:srcRect b="0" l="0" r="0" t="0"/>
                    <a:stretch>
                      <a:fillRect/>
                    </a:stretch>
                  </pic:blipFill>
                  <pic:spPr>
                    <a:xfrm>
                      <a:off x="0" y="0"/>
                      <a:ext cx="1761850" cy="2652775"/>
                    </a:xfrm>
                    <a:prstGeom prst="rect"/>
                    <a:ln/>
                  </pic:spPr>
                </pic:pic>
              </a:graphicData>
            </a:graphic>
          </wp:anchor>
        </w:drawing>
      </w:r>
    </w:p>
    <w:p w:rsidR="00000000" w:rsidDel="00000000" w:rsidP="00000000" w:rsidRDefault="00000000" w:rsidRPr="00000000" w14:paraId="00000110">
      <w:pPr>
        <w:pStyle w:val="Heading4"/>
        <w:rPr/>
      </w:pPr>
      <w:bookmarkStart w:colFirst="0" w:colLast="0" w:name="_7rtvxy65nah5" w:id="30"/>
      <w:bookmarkEnd w:id="30"/>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For this category, a light-colored area would suggest a higher rate of patients receiving CT brain scans within 45 minutes of arrival given stroke symptoms. As depicted, most states have a high rate, with Kansas achieving over 80% percentage. In contrast, New Mexico and Wyoming rank last around 40%. </w:t>
      </w:r>
    </w:p>
    <w:p w:rsidR="00000000" w:rsidDel="00000000" w:rsidP="00000000" w:rsidRDefault="00000000" w:rsidRPr="00000000" w14:paraId="00000112">
      <w:pPr>
        <w:rPr/>
      </w:pP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211867</wp:posOffset>
            </wp:positionV>
            <wp:extent cx="5943600" cy="1714500"/>
            <wp:effectExtent b="0" l="0" r="0" t="0"/>
            <wp:wrapTopAndBottom distB="19050" distT="19050"/>
            <wp:docPr id="31" name="image26.png"/>
            <a:graphic>
              <a:graphicData uri="http://schemas.openxmlformats.org/drawingml/2006/picture">
                <pic:pic>
                  <pic:nvPicPr>
                    <pic:cNvPr id="0" name="image26.png"/>
                    <pic:cNvPicPr preferRelativeResize="0"/>
                  </pic:nvPicPr>
                  <pic:blipFill>
                    <a:blip r:embed="rId36"/>
                    <a:srcRect b="0" l="0" r="0" t="0"/>
                    <a:stretch>
                      <a:fillRect/>
                    </a:stretch>
                  </pic:blipFill>
                  <pic:spPr>
                    <a:xfrm>
                      <a:off x="0" y="0"/>
                      <a:ext cx="5943600" cy="1714500"/>
                    </a:xfrm>
                    <a:prstGeom prst="rect"/>
                    <a:ln/>
                  </pic:spPr>
                </pic:pic>
              </a:graphicData>
            </a:graphic>
          </wp:anchor>
        </w:drawing>
      </w:r>
    </w:p>
    <w:p w:rsidR="00000000" w:rsidDel="00000000" w:rsidP="00000000" w:rsidRDefault="00000000" w:rsidRPr="00000000" w14:paraId="00000113">
      <w:pPr>
        <w:pStyle w:val="Heading4"/>
        <w:rPr/>
      </w:pPr>
      <w:bookmarkStart w:colFirst="0" w:colLast="0" w:name="_7d9n14fyvv8k" w:id="27"/>
      <w:bookmarkEnd w:id="27"/>
      <w:r w:rsidDel="00000000" w:rsidR="00000000" w:rsidRPr="00000000">
        <w:rPr>
          <w:rtl w:val="0"/>
        </w:rPr>
        <w:t xml:space="preserve">Heart Attack: Number of Minutes Before outpatients with chest pain or possible heart attack who needed specialized care were transferred to another hospital</w:t>
      </w:r>
    </w:p>
    <w:p w:rsidR="00000000" w:rsidDel="00000000" w:rsidP="00000000" w:rsidRDefault="00000000" w:rsidRPr="00000000" w14:paraId="00000114">
      <w:pPr>
        <w:rPr/>
      </w:pPr>
      <w:r w:rsidDel="00000000" w:rsidR="00000000" w:rsidRPr="00000000">
        <w:rPr>
          <w:rtl w:val="0"/>
        </w:rPr>
        <w:t xml:space="preserve">Based on the following graphs, there are no significant differences between regions, except for U.S. territories. In terms of individual states, California stands out over 100 minutes to get outpatients to their specialized facility. </w:t>
      </w:r>
    </w:p>
    <w:p w:rsidR="00000000" w:rsidDel="00000000" w:rsidP="00000000" w:rsidRDefault="00000000" w:rsidRPr="00000000" w14:paraId="00000115">
      <w:pPr>
        <w:pStyle w:val="Heading4"/>
        <w:rPr/>
      </w:pPr>
      <w:bookmarkStart w:colFirst="0" w:colLast="0" w:name="_qn7knmryrmyz" w:id="31"/>
      <w:bookmarkEnd w:id="31"/>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1945136</wp:posOffset>
            </wp:positionV>
            <wp:extent cx="5943600" cy="1714500"/>
            <wp:effectExtent b="0" l="0" r="0" t="0"/>
            <wp:wrapTopAndBottom distB="19050" distT="19050"/>
            <wp:docPr id="1"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1714500"/>
                    </a:xfrm>
                    <a:prstGeom prst="rect"/>
                    <a:ln/>
                  </pic:spPr>
                </pic:pic>
              </a:graphicData>
            </a:graphic>
          </wp:anchor>
        </w:drawing>
      </w:r>
      <w:r w:rsidDel="00000000" w:rsidR="00000000" w:rsidRPr="00000000">
        <w:drawing>
          <wp:anchor allowOverlap="1" behindDoc="0" distB="19050" distT="19050" distL="19050" distR="19050" hidden="0" layoutInCell="1" locked="0" relativeHeight="0" simplePos="0">
            <wp:simplePos x="0" y="0"/>
            <wp:positionH relativeFrom="column">
              <wp:posOffset>19050</wp:posOffset>
            </wp:positionH>
            <wp:positionV relativeFrom="paragraph">
              <wp:posOffset>146050</wp:posOffset>
            </wp:positionV>
            <wp:extent cx="5943600" cy="1714500"/>
            <wp:effectExtent b="0" l="0" r="0" t="0"/>
            <wp:wrapTopAndBottom distB="19050" distT="19050"/>
            <wp:docPr id="17" name="image10.png"/>
            <a:graphic>
              <a:graphicData uri="http://schemas.openxmlformats.org/drawingml/2006/picture">
                <pic:pic>
                  <pic:nvPicPr>
                    <pic:cNvPr id="0" name="image10.png"/>
                    <pic:cNvPicPr preferRelativeResize="0"/>
                  </pic:nvPicPr>
                  <pic:blipFill>
                    <a:blip r:embed="rId38"/>
                    <a:srcRect b="0" l="0" r="0" t="0"/>
                    <a:stretch>
                      <a:fillRect/>
                    </a:stretch>
                  </pic:blipFill>
                  <pic:spPr>
                    <a:xfrm>
                      <a:off x="0" y="0"/>
                      <a:ext cx="5943600" cy="1714500"/>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4"/>
        <w:rPr/>
      </w:pPr>
      <w:bookmarkStart w:colFirst="0" w:colLast="0" w:name="_t7vk7cjcmoa9" w:id="32"/>
      <w:bookmarkEnd w:id="32"/>
      <w:r w:rsidDel="00000000" w:rsidR="00000000" w:rsidRPr="00000000">
        <w:rPr>
          <w:rtl w:val="0"/>
        </w:rPr>
        <w:t xml:space="preserve">Conclusion</w:t>
      </w:r>
    </w:p>
    <w:p w:rsidR="00000000" w:rsidDel="00000000" w:rsidP="00000000" w:rsidRDefault="00000000" w:rsidRPr="00000000" w14:paraId="00000118">
      <w:pPr>
        <w:rPr/>
      </w:pPr>
      <w:r w:rsidDel="00000000" w:rsidR="00000000" w:rsidRPr="00000000">
        <w:rPr>
          <w:rtl w:val="0"/>
        </w:rPr>
        <w:t xml:space="preserve">It is safely concluded that Midwest is the best in terms of timeliness and effectiveness as it has the lowest number of patients left unseen and time spent in the department, good vaccination coverage among personnel, and brain scan rate. Another notable note is that U.S. territories perform worse than U.S. states. Moreover, D.C has one of the worst emergency services for public healthcare.  </w:t>
      </w:r>
    </w:p>
    <w:p w:rsidR="00000000" w:rsidDel="00000000" w:rsidP="00000000" w:rsidRDefault="00000000" w:rsidRPr="00000000" w14:paraId="00000119">
      <w:pPr>
        <w:pStyle w:val="Heading2"/>
        <w:rPr>
          <w:rFonts w:ascii="Arial" w:cs="Arial" w:eastAsia="Arial" w:hAnsi="Arial"/>
        </w:rPr>
      </w:pPr>
      <w:bookmarkStart w:colFirst="0" w:colLast="0" w:name="_juqbalq6kqpi" w:id="33"/>
      <w:bookmarkEnd w:id="33"/>
      <w:r w:rsidDel="00000000" w:rsidR="00000000" w:rsidRPr="00000000">
        <w:rPr>
          <w:rFonts w:ascii="Roboto" w:cs="Roboto" w:eastAsia="Roboto" w:hAnsi="Roboto"/>
          <w:rtl w:val="0"/>
        </w:rPr>
        <w:t xml:space="preserve">Joint Analysis </w:t>
      </w:r>
      <w:r w:rsidDel="00000000" w:rsidR="00000000" w:rsidRPr="00000000">
        <w:rPr>
          <w:rtl w:val="0"/>
        </w:rPr>
      </w:r>
    </w:p>
    <w:p w:rsidR="00000000" w:rsidDel="00000000" w:rsidP="00000000" w:rsidRDefault="00000000" w:rsidRPr="00000000" w14:paraId="0000011A">
      <w:pPr>
        <w:widowControl w:val="0"/>
        <w:rPr>
          <w:rFonts w:ascii="Arial" w:cs="Arial" w:eastAsia="Arial" w:hAnsi="Arial"/>
        </w:rPr>
      </w:pPr>
      <w:r w:rsidDel="00000000" w:rsidR="00000000" w:rsidRPr="00000000">
        <w:rPr>
          <w:rtl w:val="0"/>
        </w:rPr>
      </w:r>
    </w:p>
    <w:p w:rsidR="00000000" w:rsidDel="00000000" w:rsidP="00000000" w:rsidRDefault="00000000" w:rsidRPr="00000000" w14:paraId="0000011B">
      <w:pPr>
        <w:widowControl w:val="0"/>
        <w:rPr>
          <w:rFonts w:ascii="Arial" w:cs="Arial" w:eastAsia="Arial" w:hAnsi="Arial"/>
        </w:rPr>
      </w:pPr>
      <w:r w:rsidDel="00000000" w:rsidR="00000000" w:rsidRPr="00000000">
        <w:rPr>
          <w:rtl w:val="0"/>
        </w:rPr>
      </w:r>
    </w:p>
    <w:tbl>
      <w:tblPr>
        <w:tblStyle w:val="Table3"/>
        <w:tblW w:w="1088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360"/>
        <w:gridCol w:w="1360"/>
        <w:gridCol w:w="1360"/>
        <w:gridCol w:w="1360"/>
        <w:gridCol w:w="1360"/>
        <w:gridCol w:w="1360"/>
        <w:gridCol w:w="1360"/>
        <w:gridCol w:w="1360"/>
        <w:tblGridChange w:id="0">
          <w:tblGrid>
            <w:gridCol w:w="1360"/>
            <w:gridCol w:w="1360"/>
            <w:gridCol w:w="1360"/>
            <w:gridCol w:w="1360"/>
            <w:gridCol w:w="1360"/>
            <w:gridCol w:w="1360"/>
            <w:gridCol w:w="1360"/>
            <w:gridCol w:w="1360"/>
          </w:tblGrid>
        </w:tblGridChange>
      </w:tblGrid>
      <w:tr>
        <w:trPr>
          <w:cantSplit w:val="0"/>
          <w:trHeight w:val="1260" w:hRule="atLeast"/>
          <w:tblHeader w:val="0"/>
        </w:trPr>
        <w:tc>
          <w:tcPr>
            <w:tcBorders>
              <w:top w:color="ffffff" w:space="0" w:sz="16" w:val="single"/>
              <w:left w:color="ffffff" w:space="0" w:sz="16" w:val="single"/>
              <w:bottom w:color="ffffff" w:space="0" w:sz="16" w:val="single"/>
              <w:right w:color="ffffff" w:space="0" w:sz="16" w:val="single"/>
            </w:tcBorders>
            <w:tcMar>
              <w:top w:w="140.0" w:type="dxa"/>
              <w:left w:w="140.0" w:type="dxa"/>
              <w:bottom w:w="140.0" w:type="dxa"/>
              <w:right w:w="140.0" w:type="dxa"/>
            </w:tcMar>
            <w:vAlign w:val="top"/>
          </w:tcPr>
          <w:p w:rsidR="00000000" w:rsidDel="00000000" w:rsidP="00000000" w:rsidRDefault="00000000" w:rsidRPr="00000000" w14:paraId="0000011C">
            <w:pPr>
              <w:widowControl w:val="0"/>
              <w:spacing w:line="240" w:lineRule="auto"/>
              <w:rPr>
                <w:rFonts w:ascii="Arial" w:cs="Arial" w:eastAsia="Arial" w:hAnsi="Arial"/>
                <w:sz w:val="28"/>
                <w:szCs w:val="28"/>
              </w:rPr>
            </w:pPr>
            <w:r w:rsidDel="00000000" w:rsidR="00000000" w:rsidRPr="00000000">
              <w:rPr>
                <w:rtl w:val="0"/>
              </w:rPr>
            </w:r>
          </w:p>
        </w:tc>
        <w:tc>
          <w:tcPr>
            <w:tcBorders>
              <w:top w:color="ffffff" w:space="0" w:sz="16" w:val="single"/>
              <w:left w:color="ffffff" w:space="0" w:sz="16" w:val="single"/>
              <w:bottom w:color="ffffff" w:space="0" w:sz="16" w:val="single"/>
              <w:right w:color="ffffff" w:space="0" w:sz="16" w:val="single"/>
            </w:tcBorders>
            <w:shd w:fill="2f4a8a" w:val="clear"/>
            <w:tcMar>
              <w:top w:w="140.0" w:type="dxa"/>
              <w:left w:w="140.0" w:type="dxa"/>
              <w:bottom w:w="140.0" w:type="dxa"/>
              <w:right w:w="140.0" w:type="dxa"/>
            </w:tcMar>
            <w:vAlign w:val="center"/>
          </w:tcPr>
          <w:p w:rsidR="00000000" w:rsidDel="00000000" w:rsidP="00000000" w:rsidRDefault="00000000" w:rsidRPr="00000000" w14:paraId="0000011D">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PAYMENT</w:t>
            </w:r>
          </w:p>
        </w:tc>
        <w:tc>
          <w:tcPr>
            <w:tcBorders>
              <w:top w:color="ffffff" w:space="0" w:sz="16" w:val="single"/>
              <w:left w:color="ffffff" w:space="0" w:sz="16" w:val="single"/>
              <w:bottom w:color="ffffff" w:space="0" w:sz="16" w:val="single"/>
              <w:right w:color="ffffff" w:space="0" w:sz="16" w:val="single"/>
            </w:tcBorders>
            <w:shd w:fill="2f4a8a" w:val="clear"/>
            <w:tcMar>
              <w:top w:w="140.0" w:type="dxa"/>
              <w:left w:w="140.0" w:type="dxa"/>
              <w:bottom w:w="140.0" w:type="dxa"/>
              <w:right w:w="140.0" w:type="dxa"/>
            </w:tcMar>
            <w:vAlign w:val="center"/>
          </w:tcPr>
          <w:p w:rsidR="00000000" w:rsidDel="00000000" w:rsidP="00000000" w:rsidRDefault="00000000" w:rsidRPr="00000000" w14:paraId="0000011E">
            <w:pPr>
              <w:widowControl w:val="0"/>
              <w:spacing w:line="240" w:lineRule="auto"/>
              <w:jc w:val="center"/>
              <w:rPr>
                <w:rFonts w:ascii="Arial" w:cs="Arial" w:eastAsia="Arial" w:hAnsi="Arial"/>
                <w:sz w:val="26"/>
                <w:szCs w:val="26"/>
              </w:rPr>
            </w:pPr>
            <w:r w:rsidDel="00000000" w:rsidR="00000000" w:rsidRPr="00000000">
              <w:rPr>
                <w:rFonts w:ascii="Alata" w:cs="Alata" w:eastAsia="Alata" w:hAnsi="Alata"/>
                <w:color w:val="ffffff"/>
                <w:rtl w:val="0"/>
              </w:rPr>
              <w:t xml:space="preserve">NO. OF FACILITIES</w:t>
            </w:r>
            <w:r w:rsidDel="00000000" w:rsidR="00000000" w:rsidRPr="00000000">
              <w:rPr>
                <w:rtl w:val="0"/>
              </w:rPr>
            </w:r>
          </w:p>
        </w:tc>
        <w:tc>
          <w:tcPr>
            <w:tcBorders>
              <w:top w:color="ffffff" w:space="0" w:sz="16" w:val="single"/>
              <w:left w:color="ffffff" w:space="0" w:sz="16" w:val="single"/>
              <w:bottom w:color="ffffff" w:space="0" w:sz="16" w:val="single"/>
              <w:right w:color="ffffff" w:space="0" w:sz="16" w:val="single"/>
            </w:tcBorders>
            <w:shd w:fill="2f4a8a" w:val="clear"/>
            <w:tcMar>
              <w:top w:w="140.0" w:type="dxa"/>
              <w:left w:w="140.0" w:type="dxa"/>
              <w:bottom w:w="140.0" w:type="dxa"/>
              <w:right w:w="140.0" w:type="dxa"/>
            </w:tcMar>
            <w:vAlign w:val="center"/>
          </w:tcPr>
          <w:p w:rsidR="00000000" w:rsidDel="00000000" w:rsidP="00000000" w:rsidRDefault="00000000" w:rsidRPr="00000000" w14:paraId="0000011F">
            <w:pPr>
              <w:widowControl w:val="0"/>
              <w:spacing w:line="240" w:lineRule="auto"/>
              <w:jc w:val="center"/>
              <w:rPr>
                <w:rFonts w:ascii="Alata" w:cs="Alata" w:eastAsia="Alata" w:hAnsi="Alata"/>
                <w:color w:val="ffffff"/>
              </w:rPr>
            </w:pPr>
            <w:r w:rsidDel="00000000" w:rsidR="00000000" w:rsidRPr="00000000">
              <w:rPr>
                <w:rFonts w:ascii="Alata" w:cs="Alata" w:eastAsia="Alata" w:hAnsi="Alata"/>
                <w:color w:val="ffffff"/>
                <w:rtl w:val="0"/>
              </w:rPr>
              <w:t xml:space="preserve">HOSPITAL RATING</w:t>
            </w:r>
          </w:p>
        </w:tc>
        <w:tc>
          <w:tcPr>
            <w:tcBorders>
              <w:top w:color="ffffff" w:space="0" w:sz="16" w:val="single"/>
              <w:left w:color="ffffff" w:space="0" w:sz="16" w:val="single"/>
              <w:bottom w:color="ffffff" w:space="0" w:sz="16" w:val="single"/>
              <w:right w:color="ffffff" w:space="0" w:sz="16" w:val="single"/>
            </w:tcBorders>
            <w:shd w:fill="2f4a8a" w:val="clear"/>
            <w:tcMar>
              <w:top w:w="140.0" w:type="dxa"/>
              <w:left w:w="140.0" w:type="dxa"/>
              <w:bottom w:w="140.0" w:type="dxa"/>
              <w:right w:w="140.0" w:type="dxa"/>
            </w:tcMar>
            <w:vAlign w:val="center"/>
          </w:tcPr>
          <w:p w:rsidR="00000000" w:rsidDel="00000000" w:rsidP="00000000" w:rsidRDefault="00000000" w:rsidRPr="00000000" w14:paraId="00000120">
            <w:pPr>
              <w:widowControl w:val="0"/>
              <w:spacing w:line="240" w:lineRule="auto"/>
              <w:jc w:val="center"/>
              <w:rPr>
                <w:rFonts w:ascii="Alata" w:cs="Alata" w:eastAsia="Alata" w:hAnsi="Alata"/>
                <w:color w:val="ffffff"/>
              </w:rPr>
            </w:pPr>
            <w:r w:rsidDel="00000000" w:rsidR="00000000" w:rsidRPr="00000000">
              <w:rPr>
                <w:rFonts w:ascii="Alata" w:cs="Alata" w:eastAsia="Alata" w:hAnsi="Alata"/>
                <w:color w:val="ffffff"/>
                <w:rtl w:val="0"/>
              </w:rPr>
              <w:t xml:space="preserve">STAFF RESPONSIVENESS</w:t>
            </w:r>
          </w:p>
        </w:tc>
        <w:tc>
          <w:tcPr>
            <w:tcBorders>
              <w:top w:color="ffffff" w:space="0" w:sz="16" w:val="single"/>
              <w:left w:color="ffffff" w:space="0" w:sz="16" w:val="single"/>
              <w:bottom w:color="ffffff" w:space="0" w:sz="16" w:val="single"/>
              <w:right w:color="ffffff" w:space="0" w:sz="16" w:val="single"/>
            </w:tcBorders>
            <w:shd w:fill="2f4a8a" w:val="clear"/>
            <w:tcMar>
              <w:top w:w="140.0" w:type="dxa"/>
              <w:left w:w="140.0" w:type="dxa"/>
              <w:bottom w:w="140.0" w:type="dxa"/>
              <w:right w:w="140.0" w:type="dxa"/>
            </w:tcMar>
            <w:vAlign w:val="center"/>
          </w:tcPr>
          <w:p w:rsidR="00000000" w:rsidDel="00000000" w:rsidP="00000000" w:rsidRDefault="00000000" w:rsidRPr="00000000" w14:paraId="00000121">
            <w:pPr>
              <w:widowControl w:val="0"/>
              <w:spacing w:line="240" w:lineRule="auto"/>
              <w:jc w:val="center"/>
              <w:rPr>
                <w:rFonts w:ascii="Alata" w:cs="Alata" w:eastAsia="Alata" w:hAnsi="Alata"/>
                <w:color w:val="ffffff"/>
              </w:rPr>
            </w:pPr>
            <w:r w:rsidDel="00000000" w:rsidR="00000000" w:rsidRPr="00000000">
              <w:rPr>
                <w:rFonts w:ascii="Alata" w:cs="Alata" w:eastAsia="Alata" w:hAnsi="Alata"/>
                <w:color w:val="ffffff"/>
                <w:rtl w:val="0"/>
              </w:rPr>
              <w:t xml:space="preserve">CARE</w:t>
            </w:r>
          </w:p>
          <w:p w:rsidR="00000000" w:rsidDel="00000000" w:rsidP="00000000" w:rsidRDefault="00000000" w:rsidRPr="00000000" w14:paraId="00000122">
            <w:pPr>
              <w:widowControl w:val="0"/>
              <w:spacing w:line="240" w:lineRule="auto"/>
              <w:jc w:val="center"/>
              <w:rPr>
                <w:rFonts w:ascii="Alata" w:cs="Alata" w:eastAsia="Alata" w:hAnsi="Alata"/>
                <w:color w:val="ffffff"/>
              </w:rPr>
            </w:pPr>
            <w:r w:rsidDel="00000000" w:rsidR="00000000" w:rsidRPr="00000000">
              <w:rPr>
                <w:rFonts w:ascii="Alata" w:cs="Alata" w:eastAsia="Alata" w:hAnsi="Alata"/>
                <w:color w:val="ffffff"/>
                <w:rtl w:val="0"/>
              </w:rPr>
              <w:t xml:space="preserve">TRANSITION</w:t>
            </w:r>
          </w:p>
        </w:tc>
        <w:tc>
          <w:tcPr>
            <w:tcBorders>
              <w:top w:color="ffffff" w:space="0" w:sz="16" w:val="single"/>
              <w:left w:color="ffffff" w:space="0" w:sz="16" w:val="single"/>
              <w:bottom w:color="ffffff" w:space="0" w:sz="16" w:val="single"/>
              <w:right w:color="ffffff" w:space="0" w:sz="16" w:val="single"/>
            </w:tcBorders>
            <w:shd w:fill="2f4a8a" w:val="clear"/>
            <w:tcMar>
              <w:top w:w="140.0" w:type="dxa"/>
              <w:left w:w="140.0" w:type="dxa"/>
              <w:bottom w:w="140.0" w:type="dxa"/>
              <w:right w:w="140.0" w:type="dxa"/>
            </w:tcMar>
            <w:vAlign w:val="center"/>
          </w:tcPr>
          <w:p w:rsidR="00000000" w:rsidDel="00000000" w:rsidP="00000000" w:rsidRDefault="00000000" w:rsidRPr="00000000" w14:paraId="00000123">
            <w:pPr>
              <w:widowControl w:val="0"/>
              <w:spacing w:line="240" w:lineRule="auto"/>
              <w:jc w:val="center"/>
              <w:rPr>
                <w:rFonts w:ascii="Alata" w:cs="Alata" w:eastAsia="Alata" w:hAnsi="Alata"/>
                <w:color w:val="ffffff"/>
              </w:rPr>
            </w:pPr>
            <w:r w:rsidDel="00000000" w:rsidR="00000000" w:rsidRPr="00000000">
              <w:rPr>
                <w:rFonts w:ascii="Alata" w:cs="Alata" w:eastAsia="Alata" w:hAnsi="Alata"/>
                <w:color w:val="ffffff"/>
                <w:rtl w:val="0"/>
              </w:rPr>
              <w:t xml:space="preserve">EMERGENCY</w:t>
            </w:r>
          </w:p>
        </w:tc>
        <w:tc>
          <w:tcPr>
            <w:tcBorders>
              <w:top w:color="ffffff" w:space="0" w:sz="16" w:val="single"/>
              <w:left w:color="ffffff" w:space="0" w:sz="16" w:val="single"/>
              <w:bottom w:color="ffffff" w:space="0" w:sz="16" w:val="single"/>
              <w:right w:color="ffffff" w:space="0" w:sz="16" w:val="single"/>
            </w:tcBorders>
            <w:shd w:fill="2f4a8a" w:val="clear"/>
            <w:tcMar>
              <w:top w:w="140.0" w:type="dxa"/>
              <w:left w:w="140.0" w:type="dxa"/>
              <w:bottom w:w="140.0" w:type="dxa"/>
              <w:right w:w="140.0" w:type="dxa"/>
            </w:tcMar>
            <w:vAlign w:val="center"/>
          </w:tcPr>
          <w:p w:rsidR="00000000" w:rsidDel="00000000" w:rsidP="00000000" w:rsidRDefault="00000000" w:rsidRPr="00000000" w14:paraId="00000124">
            <w:pPr>
              <w:widowControl w:val="0"/>
              <w:spacing w:line="240" w:lineRule="auto"/>
              <w:jc w:val="center"/>
              <w:rPr>
                <w:rFonts w:ascii="Alata" w:cs="Alata" w:eastAsia="Alata" w:hAnsi="Alata"/>
                <w:color w:val="ffffff"/>
              </w:rPr>
            </w:pPr>
            <w:r w:rsidDel="00000000" w:rsidR="00000000" w:rsidRPr="00000000">
              <w:rPr>
                <w:rFonts w:ascii="Alata" w:cs="Alata" w:eastAsia="Alata" w:hAnsi="Alata"/>
                <w:color w:val="ffffff"/>
                <w:rtl w:val="0"/>
              </w:rPr>
              <w:t xml:space="preserve">VACCINATION</w:t>
            </w:r>
          </w:p>
        </w:tc>
      </w:tr>
      <w:tr>
        <w:trPr>
          <w:cantSplit w:val="0"/>
          <w:trHeight w:val="1260" w:hRule="atLeast"/>
          <w:tblHeader w:val="0"/>
        </w:trPr>
        <w:tc>
          <w:tcPr>
            <w:tcBorders>
              <w:top w:color="ffffff" w:space="0" w:sz="16" w:val="single"/>
              <w:left w:color="ffffff" w:space="0" w:sz="16" w:val="single"/>
              <w:bottom w:color="ffffff" w:space="0" w:sz="16" w:val="single"/>
              <w:right w:color="ffffff" w:space="0" w:sz="16" w:val="single"/>
            </w:tcBorders>
            <w:shd w:fill="7eacec" w:val="clear"/>
            <w:tcMar>
              <w:top w:w="140.0" w:type="dxa"/>
              <w:left w:w="140.0" w:type="dxa"/>
              <w:bottom w:w="140.0" w:type="dxa"/>
              <w:right w:w="140.0" w:type="dxa"/>
            </w:tcMar>
            <w:vAlign w:val="center"/>
          </w:tcPr>
          <w:p w:rsidR="00000000" w:rsidDel="00000000" w:rsidP="00000000" w:rsidRDefault="00000000" w:rsidRPr="00000000" w14:paraId="00000125">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MIDWEST</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26">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56,790,057</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27">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1,342 </w:t>
            </w:r>
          </w:p>
        </w:tc>
        <w:tc>
          <w:tcPr>
            <w:tcBorders>
              <w:top w:color="ffffff" w:space="0" w:sz="16" w:val="single"/>
              <w:left w:color="ffffff" w:space="0" w:sz="16" w:val="single"/>
              <w:bottom w:color="ffffff" w:space="0" w:sz="16" w:val="single"/>
              <w:right w:color="ffffff" w:space="0" w:sz="16" w:val="single"/>
            </w:tcBorders>
            <w:shd w:fill="ffff00" w:val="clear"/>
            <w:tcMar>
              <w:top w:w="140.0" w:type="dxa"/>
              <w:left w:w="140.0" w:type="dxa"/>
              <w:bottom w:w="140.0" w:type="dxa"/>
              <w:right w:w="140.0" w:type="dxa"/>
            </w:tcMar>
            <w:vAlign w:val="center"/>
          </w:tcPr>
          <w:p w:rsidR="00000000" w:rsidDel="00000000" w:rsidP="00000000" w:rsidRDefault="00000000" w:rsidRPr="00000000" w14:paraId="00000128">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88.4</w:t>
            </w:r>
          </w:p>
        </w:tc>
        <w:tc>
          <w:tcPr>
            <w:tcBorders>
              <w:top w:color="ffffff" w:space="0" w:sz="16" w:val="single"/>
              <w:left w:color="ffffff" w:space="0" w:sz="16" w:val="single"/>
              <w:bottom w:color="ffffff" w:space="0" w:sz="16" w:val="single"/>
              <w:right w:color="ffffff" w:space="0" w:sz="16" w:val="single"/>
            </w:tcBorders>
            <w:shd w:fill="ffff00" w:val="clear"/>
            <w:tcMar>
              <w:top w:w="140.0" w:type="dxa"/>
              <w:left w:w="140.0" w:type="dxa"/>
              <w:bottom w:w="140.0" w:type="dxa"/>
              <w:right w:w="140.0" w:type="dxa"/>
            </w:tcMar>
            <w:vAlign w:val="center"/>
          </w:tcPr>
          <w:p w:rsidR="00000000" w:rsidDel="00000000" w:rsidP="00000000" w:rsidRDefault="00000000" w:rsidRPr="00000000" w14:paraId="00000129">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1st</w:t>
            </w:r>
          </w:p>
        </w:tc>
        <w:tc>
          <w:tcPr>
            <w:tcBorders>
              <w:top w:color="ffffff" w:space="0" w:sz="16" w:val="single"/>
              <w:left w:color="ffffff" w:space="0" w:sz="16" w:val="single"/>
              <w:bottom w:color="ffffff" w:space="0" w:sz="16" w:val="single"/>
              <w:right w:color="ffffff" w:space="0" w:sz="16" w:val="single"/>
            </w:tcBorders>
            <w:shd w:fill="ffff00" w:val="clear"/>
            <w:tcMar>
              <w:top w:w="140.0" w:type="dxa"/>
              <w:left w:w="140.0" w:type="dxa"/>
              <w:bottom w:w="140.0" w:type="dxa"/>
              <w:right w:w="140.0" w:type="dxa"/>
            </w:tcMar>
            <w:vAlign w:val="center"/>
          </w:tcPr>
          <w:p w:rsidR="00000000" w:rsidDel="00000000" w:rsidP="00000000" w:rsidRDefault="00000000" w:rsidRPr="00000000" w14:paraId="0000012A">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1st</w:t>
            </w:r>
          </w:p>
        </w:tc>
        <w:tc>
          <w:tcPr>
            <w:tcBorders>
              <w:top w:color="ffffff" w:space="0" w:sz="16" w:val="single"/>
              <w:left w:color="ffffff" w:space="0" w:sz="16" w:val="single"/>
              <w:bottom w:color="ffffff" w:space="0" w:sz="16" w:val="single"/>
              <w:right w:color="ffffff" w:space="0" w:sz="16" w:val="single"/>
            </w:tcBorders>
            <w:shd w:fill="ffff00" w:val="clear"/>
            <w:tcMar>
              <w:top w:w="140.0" w:type="dxa"/>
              <w:left w:w="140.0" w:type="dxa"/>
              <w:bottom w:w="140.0" w:type="dxa"/>
              <w:right w:w="140.0" w:type="dxa"/>
            </w:tcMar>
            <w:vAlign w:val="center"/>
          </w:tcPr>
          <w:p w:rsidR="00000000" w:rsidDel="00000000" w:rsidP="00000000" w:rsidRDefault="00000000" w:rsidRPr="00000000" w14:paraId="0000012B">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1.88%</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2C">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87%</w:t>
            </w:r>
          </w:p>
        </w:tc>
      </w:tr>
      <w:tr>
        <w:trPr>
          <w:cantSplit w:val="0"/>
          <w:trHeight w:val="1260" w:hRule="atLeast"/>
          <w:tblHeader w:val="0"/>
        </w:trPr>
        <w:tc>
          <w:tcPr>
            <w:tcBorders>
              <w:top w:color="ffffff" w:space="0" w:sz="16" w:val="single"/>
              <w:left w:color="ffffff" w:space="0" w:sz="16" w:val="single"/>
              <w:bottom w:color="ffffff" w:space="0" w:sz="16" w:val="single"/>
              <w:right w:color="ffffff" w:space="0" w:sz="16" w:val="single"/>
            </w:tcBorders>
            <w:shd w:fill="7eacec" w:val="clear"/>
            <w:tcMar>
              <w:top w:w="140.0" w:type="dxa"/>
              <w:left w:w="140.0" w:type="dxa"/>
              <w:bottom w:w="140.0" w:type="dxa"/>
              <w:right w:w="140.0" w:type="dxa"/>
            </w:tcMar>
            <w:vAlign w:val="center"/>
          </w:tcPr>
          <w:p w:rsidR="00000000" w:rsidDel="00000000" w:rsidP="00000000" w:rsidRDefault="00000000" w:rsidRPr="00000000" w14:paraId="0000012D">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SOUTH</w:t>
            </w:r>
          </w:p>
        </w:tc>
        <w:tc>
          <w:tcPr>
            <w:tcBorders>
              <w:top w:color="ffffff" w:space="0" w:sz="16" w:val="single"/>
              <w:left w:color="ffffff" w:space="0" w:sz="16" w:val="single"/>
              <w:bottom w:color="ffffff" w:space="0" w:sz="16" w:val="single"/>
              <w:right w:color="ffffff" w:space="0" w:sz="16" w:val="single"/>
            </w:tcBorders>
            <w:shd w:fill="ffff00" w:val="clear"/>
            <w:tcMar>
              <w:top w:w="140.0" w:type="dxa"/>
              <w:left w:w="140.0" w:type="dxa"/>
              <w:bottom w:w="140.0" w:type="dxa"/>
              <w:right w:w="140.0" w:type="dxa"/>
            </w:tcMar>
            <w:vAlign w:val="center"/>
          </w:tcPr>
          <w:p w:rsidR="00000000" w:rsidDel="00000000" w:rsidP="00000000" w:rsidRDefault="00000000" w:rsidRPr="00000000" w14:paraId="0000012E">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81,970,420 </w:t>
            </w:r>
          </w:p>
        </w:tc>
        <w:tc>
          <w:tcPr>
            <w:tcBorders>
              <w:top w:color="ffffff" w:space="0" w:sz="16" w:val="single"/>
              <w:left w:color="ffffff" w:space="0" w:sz="16" w:val="single"/>
              <w:bottom w:color="ffffff" w:space="0" w:sz="16" w:val="single"/>
              <w:right w:color="ffffff" w:space="0" w:sz="16" w:val="single"/>
            </w:tcBorders>
            <w:shd w:fill="ffff00" w:val="clear"/>
            <w:tcMar>
              <w:top w:w="140.0" w:type="dxa"/>
              <w:left w:w="140.0" w:type="dxa"/>
              <w:bottom w:w="140.0" w:type="dxa"/>
              <w:right w:w="140.0" w:type="dxa"/>
            </w:tcMar>
            <w:vAlign w:val="center"/>
          </w:tcPr>
          <w:p w:rsidR="00000000" w:rsidDel="00000000" w:rsidP="00000000" w:rsidRDefault="00000000" w:rsidRPr="00000000" w14:paraId="0000012F">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1,697</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30">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87.16</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31">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2nd</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32">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2nd</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33">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2.49%</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34">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85%</w:t>
            </w:r>
          </w:p>
        </w:tc>
      </w:tr>
      <w:tr>
        <w:trPr>
          <w:cantSplit w:val="0"/>
          <w:trHeight w:val="1260" w:hRule="atLeast"/>
          <w:tblHeader w:val="0"/>
        </w:trPr>
        <w:tc>
          <w:tcPr>
            <w:tcBorders>
              <w:top w:color="ffffff" w:space="0" w:sz="16" w:val="single"/>
              <w:left w:color="ffffff" w:space="0" w:sz="16" w:val="single"/>
              <w:bottom w:color="ffffff" w:space="0" w:sz="16" w:val="single"/>
              <w:right w:color="ffffff" w:space="0" w:sz="16" w:val="single"/>
            </w:tcBorders>
            <w:shd w:fill="7eacec" w:val="clear"/>
            <w:tcMar>
              <w:top w:w="140.0" w:type="dxa"/>
              <w:left w:w="140.0" w:type="dxa"/>
              <w:bottom w:w="140.0" w:type="dxa"/>
              <w:right w:w="140.0" w:type="dxa"/>
            </w:tcMar>
            <w:vAlign w:val="center"/>
          </w:tcPr>
          <w:p w:rsidR="00000000" w:rsidDel="00000000" w:rsidP="00000000" w:rsidRDefault="00000000" w:rsidRPr="00000000" w14:paraId="00000135">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WEST</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36">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40,962,159</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37">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 925</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38">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86.78</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39">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3rd</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3A">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3rd</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3B">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2.58% </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3C">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90%</w:t>
            </w:r>
          </w:p>
        </w:tc>
      </w:tr>
      <w:tr>
        <w:trPr>
          <w:cantSplit w:val="0"/>
          <w:trHeight w:val="1260" w:hRule="atLeast"/>
          <w:tblHeader w:val="0"/>
        </w:trPr>
        <w:tc>
          <w:tcPr>
            <w:tcBorders>
              <w:top w:color="ffffff" w:space="0" w:sz="16" w:val="single"/>
              <w:left w:color="ffffff" w:space="0" w:sz="16" w:val="single"/>
              <w:bottom w:color="ffffff" w:space="0" w:sz="16" w:val="single"/>
              <w:right w:color="ffffff" w:space="0" w:sz="16" w:val="single"/>
            </w:tcBorders>
            <w:shd w:fill="7eacec" w:val="clear"/>
            <w:tcMar>
              <w:top w:w="140.0" w:type="dxa"/>
              <w:left w:w="140.0" w:type="dxa"/>
              <w:bottom w:w="140.0" w:type="dxa"/>
              <w:right w:w="140.0" w:type="dxa"/>
            </w:tcMar>
            <w:vAlign w:val="center"/>
          </w:tcPr>
          <w:p w:rsidR="00000000" w:rsidDel="00000000" w:rsidP="00000000" w:rsidRDefault="00000000" w:rsidRPr="00000000" w14:paraId="0000013D">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NORTHEAST</w:t>
            </w:r>
          </w:p>
        </w:tc>
        <w:tc>
          <w:tcPr>
            <w:tcBorders>
              <w:top w:color="ffffff" w:space="0" w:sz="16" w:val="single"/>
              <w:left w:color="ffffff" w:space="0" w:sz="16" w:val="single"/>
              <w:bottom w:color="ffffff" w:space="0" w:sz="16" w:val="single"/>
              <w:right w:color="ffffff" w:space="0" w:sz="16" w:val="single"/>
            </w:tcBorders>
            <w:shd w:fill="ff908b" w:val="clear"/>
            <w:tcMar>
              <w:top w:w="140.0" w:type="dxa"/>
              <w:left w:w="140.0" w:type="dxa"/>
              <w:bottom w:w="140.0" w:type="dxa"/>
              <w:right w:w="140.0" w:type="dxa"/>
            </w:tcMar>
            <w:vAlign w:val="center"/>
          </w:tcPr>
          <w:p w:rsidR="00000000" w:rsidDel="00000000" w:rsidP="00000000" w:rsidRDefault="00000000" w:rsidRPr="00000000" w14:paraId="0000013E">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34,143,874</w:t>
            </w:r>
          </w:p>
        </w:tc>
        <w:tc>
          <w:tcPr>
            <w:tcBorders>
              <w:top w:color="ffffff" w:space="0" w:sz="16" w:val="single"/>
              <w:left w:color="ffffff" w:space="0" w:sz="16" w:val="single"/>
              <w:bottom w:color="ffffff" w:space="0" w:sz="16" w:val="single"/>
              <w:right w:color="ffffff" w:space="0" w:sz="16" w:val="single"/>
            </w:tcBorders>
            <w:shd w:fill="ff908b" w:val="clear"/>
            <w:tcMar>
              <w:top w:w="140.0" w:type="dxa"/>
              <w:left w:w="140.0" w:type="dxa"/>
              <w:bottom w:w="140.0" w:type="dxa"/>
              <w:right w:w="140.0" w:type="dxa"/>
            </w:tcMar>
            <w:vAlign w:val="center"/>
          </w:tcPr>
          <w:p w:rsidR="00000000" w:rsidDel="00000000" w:rsidP="00000000" w:rsidRDefault="00000000" w:rsidRPr="00000000" w14:paraId="0000013F">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 552</w:t>
            </w:r>
          </w:p>
        </w:tc>
        <w:tc>
          <w:tcPr>
            <w:tcBorders>
              <w:top w:color="ffffff" w:space="0" w:sz="16" w:val="single"/>
              <w:left w:color="ffffff" w:space="0" w:sz="16" w:val="single"/>
              <w:bottom w:color="ffffff" w:space="0" w:sz="16" w:val="single"/>
              <w:right w:color="ffffff" w:space="0" w:sz="16" w:val="single"/>
            </w:tcBorders>
            <w:shd w:fill="ff908b" w:val="clear"/>
            <w:tcMar>
              <w:top w:w="140.0" w:type="dxa"/>
              <w:left w:w="140.0" w:type="dxa"/>
              <w:bottom w:w="140.0" w:type="dxa"/>
              <w:right w:w="140.0" w:type="dxa"/>
            </w:tcMar>
            <w:vAlign w:val="center"/>
          </w:tcPr>
          <w:p w:rsidR="00000000" w:rsidDel="00000000" w:rsidP="00000000" w:rsidRDefault="00000000" w:rsidRPr="00000000" w14:paraId="00000140">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85.85</w:t>
            </w:r>
          </w:p>
        </w:tc>
        <w:tc>
          <w:tcPr>
            <w:tcBorders>
              <w:top w:color="ffffff" w:space="0" w:sz="16" w:val="single"/>
              <w:left w:color="ffffff" w:space="0" w:sz="16" w:val="single"/>
              <w:bottom w:color="ffffff" w:space="0" w:sz="16" w:val="single"/>
              <w:right w:color="ffffff" w:space="0" w:sz="16" w:val="single"/>
            </w:tcBorders>
            <w:shd w:fill="ff908b" w:val="clear"/>
            <w:tcMar>
              <w:top w:w="140.0" w:type="dxa"/>
              <w:left w:w="140.0" w:type="dxa"/>
              <w:bottom w:w="140.0" w:type="dxa"/>
              <w:right w:w="140.0" w:type="dxa"/>
            </w:tcMar>
            <w:vAlign w:val="center"/>
          </w:tcPr>
          <w:p w:rsidR="00000000" w:rsidDel="00000000" w:rsidP="00000000" w:rsidRDefault="00000000" w:rsidRPr="00000000" w14:paraId="00000141">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4th</w:t>
            </w:r>
          </w:p>
        </w:tc>
        <w:tc>
          <w:tcPr>
            <w:tcBorders>
              <w:top w:color="ffffff" w:space="0" w:sz="16" w:val="single"/>
              <w:left w:color="ffffff" w:space="0" w:sz="16" w:val="single"/>
              <w:bottom w:color="ffffff" w:space="0" w:sz="16" w:val="single"/>
              <w:right w:color="ffffff" w:space="0" w:sz="16" w:val="single"/>
            </w:tcBorders>
            <w:shd w:fill="ff908b" w:val="clear"/>
            <w:tcMar>
              <w:top w:w="140.0" w:type="dxa"/>
              <w:left w:w="140.0" w:type="dxa"/>
              <w:bottom w:w="140.0" w:type="dxa"/>
              <w:right w:w="140.0" w:type="dxa"/>
            </w:tcMar>
            <w:vAlign w:val="center"/>
          </w:tcPr>
          <w:p w:rsidR="00000000" w:rsidDel="00000000" w:rsidP="00000000" w:rsidRDefault="00000000" w:rsidRPr="00000000" w14:paraId="00000142">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4th</w:t>
            </w:r>
          </w:p>
        </w:tc>
        <w:tc>
          <w:tcPr>
            <w:tcBorders>
              <w:top w:color="ffffff" w:space="0" w:sz="16" w:val="single"/>
              <w:left w:color="ffffff" w:space="0" w:sz="16" w:val="single"/>
              <w:bottom w:color="ffffff" w:space="0" w:sz="16" w:val="single"/>
              <w:right w:color="ffffff" w:space="0" w:sz="16" w:val="single"/>
            </w:tcBorders>
            <w:shd w:fill="ff908b" w:val="clear"/>
            <w:tcMar>
              <w:top w:w="140.0" w:type="dxa"/>
              <w:left w:w="140.0" w:type="dxa"/>
              <w:bottom w:w="140.0" w:type="dxa"/>
              <w:right w:w="140.0" w:type="dxa"/>
            </w:tcMar>
            <w:vAlign w:val="center"/>
          </w:tcPr>
          <w:p w:rsidR="00000000" w:rsidDel="00000000" w:rsidP="00000000" w:rsidRDefault="00000000" w:rsidRPr="00000000" w14:paraId="00000143">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2.98%</w:t>
            </w:r>
          </w:p>
        </w:tc>
        <w:tc>
          <w:tcPr>
            <w:tcBorders>
              <w:top w:color="ffffff" w:space="0" w:sz="16" w:val="single"/>
              <w:left w:color="ffffff" w:space="0" w:sz="16" w:val="single"/>
              <w:bottom w:color="ffffff" w:space="0" w:sz="16" w:val="single"/>
              <w:right w:color="ffffff" w:space="0" w:sz="16" w:val="single"/>
            </w:tcBorders>
            <w:shd w:fill="ffff00" w:val="clear"/>
            <w:tcMar>
              <w:top w:w="140.0" w:type="dxa"/>
              <w:left w:w="140.0" w:type="dxa"/>
              <w:bottom w:w="140.0" w:type="dxa"/>
              <w:right w:w="140.0" w:type="dxa"/>
            </w:tcMar>
            <w:vAlign w:val="center"/>
          </w:tcPr>
          <w:p w:rsidR="00000000" w:rsidDel="00000000" w:rsidP="00000000" w:rsidRDefault="00000000" w:rsidRPr="00000000" w14:paraId="00000144">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94%</w:t>
            </w:r>
          </w:p>
        </w:tc>
      </w:tr>
    </w:tbl>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t xml:space="preserve">Through the joint analysis, we can observe that the Midwest ranks the highest in hospital rating, Staff Responsiveness, Care Transition and Emergency. South ranks first in Payment and No. of Facilities and ranks second overall. Whereas, Northeast ranks the last overall. </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drawing>
          <wp:inline distB="19050" distT="19050" distL="19050" distR="19050">
            <wp:extent cx="3133671" cy="2148143"/>
            <wp:effectExtent b="0" l="0" r="0" t="0"/>
            <wp:docPr id="10" name="image34.png"/>
            <a:graphic>
              <a:graphicData uri="http://schemas.openxmlformats.org/drawingml/2006/picture">
                <pic:pic>
                  <pic:nvPicPr>
                    <pic:cNvPr id="0" name="image34.png"/>
                    <pic:cNvPicPr preferRelativeResize="0"/>
                  </pic:nvPicPr>
                  <pic:blipFill>
                    <a:blip r:embed="rId39"/>
                    <a:srcRect b="0" l="0" r="0" t="0"/>
                    <a:stretch>
                      <a:fillRect/>
                    </a:stretch>
                  </pic:blipFill>
                  <pic:spPr>
                    <a:xfrm>
                      <a:off x="0" y="0"/>
                      <a:ext cx="3133671" cy="2148143"/>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rPr/>
      </w:pPr>
      <w:r w:rsidDel="00000000" w:rsidR="00000000" w:rsidRPr="00000000">
        <w:rPr/>
        <w:drawing>
          <wp:inline distB="19050" distT="19050" distL="19050" distR="19050">
            <wp:extent cx="3119438" cy="2248897"/>
            <wp:effectExtent b="0" l="0" r="0" t="0"/>
            <wp:docPr id="37" name="image37.png"/>
            <a:graphic>
              <a:graphicData uri="http://schemas.openxmlformats.org/drawingml/2006/picture">
                <pic:pic>
                  <pic:nvPicPr>
                    <pic:cNvPr id="0" name="image37.png"/>
                    <pic:cNvPicPr preferRelativeResize="0"/>
                  </pic:nvPicPr>
                  <pic:blipFill>
                    <a:blip r:embed="rId40"/>
                    <a:srcRect b="0" l="0" r="0" t="0"/>
                    <a:stretch>
                      <a:fillRect/>
                    </a:stretch>
                  </pic:blipFill>
                  <pic:spPr>
                    <a:xfrm>
                      <a:off x="0" y="0"/>
                      <a:ext cx="3119438" cy="2248897"/>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rPr/>
      </w:pPr>
      <w:r w:rsidDel="00000000" w:rsidR="00000000" w:rsidRPr="00000000">
        <w:rPr>
          <w:rtl w:val="0"/>
        </w:rPr>
        <w:t xml:space="preserve">Through the above graphs, we can understand that Midwest ranks first In Staff Responsiveness and Care Transition. Further, the Northeast ranks the lowest among the other regions. </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widowControl w:val="0"/>
        <w:rPr>
          <w:rFonts w:ascii="Arial" w:cs="Arial" w:eastAsia="Arial" w:hAnsi="Arial"/>
        </w:rPr>
      </w:pPr>
      <w:r w:rsidDel="00000000" w:rsidR="00000000" w:rsidRPr="00000000">
        <w:rPr>
          <w:rtl w:val="0"/>
        </w:rPr>
      </w:r>
    </w:p>
    <w:tbl>
      <w:tblPr>
        <w:tblStyle w:val="Table4"/>
        <w:tblW w:w="10780.0" w:type="dxa"/>
        <w:jc w:val="lef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1540"/>
        <w:gridCol w:w="1540"/>
        <w:gridCol w:w="1540"/>
        <w:gridCol w:w="1540"/>
        <w:gridCol w:w="1540"/>
        <w:gridCol w:w="1540"/>
        <w:gridCol w:w="1540"/>
        <w:tblGridChange w:id="0">
          <w:tblGrid>
            <w:gridCol w:w="1540"/>
            <w:gridCol w:w="1540"/>
            <w:gridCol w:w="1540"/>
            <w:gridCol w:w="1540"/>
            <w:gridCol w:w="1540"/>
            <w:gridCol w:w="1540"/>
            <w:gridCol w:w="1540"/>
          </w:tblGrid>
        </w:tblGridChange>
      </w:tblGrid>
      <w:tr>
        <w:trPr>
          <w:cantSplit w:val="0"/>
          <w:trHeight w:val="1260" w:hRule="atLeast"/>
          <w:tblHeader w:val="0"/>
        </w:trPr>
        <w:tc>
          <w:tcPr>
            <w:tcBorders>
              <w:top w:color="ffffff" w:space="0" w:sz="16" w:val="single"/>
              <w:left w:color="ffffff" w:space="0" w:sz="16" w:val="single"/>
              <w:bottom w:color="ffffff" w:space="0" w:sz="16" w:val="single"/>
              <w:right w:color="ffffff" w:space="0" w:sz="16" w:val="single"/>
            </w:tcBorders>
            <w:tcMar>
              <w:top w:w="140.0" w:type="dxa"/>
              <w:left w:w="140.0" w:type="dxa"/>
              <w:bottom w:w="140.0" w:type="dxa"/>
              <w:right w:w="140.0" w:type="dxa"/>
            </w:tcMar>
            <w:vAlign w:val="top"/>
          </w:tcPr>
          <w:p w:rsidR="00000000" w:rsidDel="00000000" w:rsidP="00000000" w:rsidRDefault="00000000" w:rsidRPr="00000000" w14:paraId="0000014E">
            <w:pPr>
              <w:widowControl w:val="0"/>
              <w:spacing w:line="240" w:lineRule="auto"/>
              <w:rPr>
                <w:rFonts w:ascii="Arial" w:cs="Arial" w:eastAsia="Arial" w:hAnsi="Arial"/>
                <w:sz w:val="28"/>
                <w:szCs w:val="28"/>
              </w:rPr>
            </w:pPr>
            <w:r w:rsidDel="00000000" w:rsidR="00000000" w:rsidRPr="00000000">
              <w:rPr>
                <w:rtl w:val="0"/>
              </w:rPr>
            </w:r>
          </w:p>
        </w:tc>
        <w:tc>
          <w:tcPr>
            <w:tcBorders>
              <w:top w:color="ffffff" w:space="0" w:sz="16" w:val="single"/>
              <w:left w:color="ffffff" w:space="0" w:sz="16" w:val="single"/>
              <w:bottom w:color="ffffff" w:space="0" w:sz="16" w:val="single"/>
              <w:right w:color="ffffff" w:space="0" w:sz="16" w:val="single"/>
            </w:tcBorders>
            <w:shd w:fill="2f4a8a" w:val="clear"/>
            <w:tcMar>
              <w:top w:w="140.0" w:type="dxa"/>
              <w:left w:w="140.0" w:type="dxa"/>
              <w:bottom w:w="140.0" w:type="dxa"/>
              <w:right w:w="140.0" w:type="dxa"/>
            </w:tcMar>
            <w:vAlign w:val="center"/>
          </w:tcPr>
          <w:p w:rsidR="00000000" w:rsidDel="00000000" w:rsidP="00000000" w:rsidRDefault="00000000" w:rsidRPr="00000000" w14:paraId="0000014F">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PAYMENT</w:t>
            </w:r>
          </w:p>
        </w:tc>
        <w:tc>
          <w:tcPr>
            <w:tcBorders>
              <w:top w:color="ffffff" w:space="0" w:sz="16" w:val="single"/>
              <w:left w:color="ffffff" w:space="0" w:sz="16" w:val="single"/>
              <w:bottom w:color="ffffff" w:space="0" w:sz="16" w:val="single"/>
              <w:right w:color="ffffff" w:space="0" w:sz="16" w:val="single"/>
            </w:tcBorders>
            <w:shd w:fill="2f4a8a" w:val="clear"/>
            <w:tcMar>
              <w:top w:w="140.0" w:type="dxa"/>
              <w:left w:w="140.0" w:type="dxa"/>
              <w:bottom w:w="140.0" w:type="dxa"/>
              <w:right w:w="140.0" w:type="dxa"/>
            </w:tcMar>
            <w:vAlign w:val="center"/>
          </w:tcPr>
          <w:p w:rsidR="00000000" w:rsidDel="00000000" w:rsidP="00000000" w:rsidRDefault="00000000" w:rsidRPr="00000000" w14:paraId="00000150">
            <w:pPr>
              <w:widowControl w:val="0"/>
              <w:spacing w:line="240" w:lineRule="auto"/>
              <w:jc w:val="center"/>
              <w:rPr>
                <w:rFonts w:ascii="Arial" w:cs="Arial" w:eastAsia="Arial" w:hAnsi="Arial"/>
                <w:sz w:val="28"/>
                <w:szCs w:val="28"/>
              </w:rPr>
            </w:pPr>
            <w:r w:rsidDel="00000000" w:rsidR="00000000" w:rsidRPr="00000000">
              <w:rPr>
                <w:rFonts w:ascii="Alata" w:cs="Alata" w:eastAsia="Alata" w:hAnsi="Alata"/>
                <w:color w:val="ffffff"/>
                <w:sz w:val="24"/>
                <w:szCs w:val="24"/>
                <w:rtl w:val="0"/>
              </w:rPr>
              <w:t xml:space="preserve">NO. OF FACILITIES</w:t>
            </w:r>
            <w:r w:rsidDel="00000000" w:rsidR="00000000" w:rsidRPr="00000000">
              <w:rPr>
                <w:rtl w:val="0"/>
              </w:rPr>
            </w:r>
          </w:p>
        </w:tc>
        <w:tc>
          <w:tcPr>
            <w:tcBorders>
              <w:top w:color="ffffff" w:space="0" w:sz="16" w:val="single"/>
              <w:left w:color="ffffff" w:space="0" w:sz="16" w:val="single"/>
              <w:bottom w:color="ffffff" w:space="0" w:sz="16" w:val="single"/>
              <w:right w:color="ffffff" w:space="0" w:sz="16" w:val="single"/>
            </w:tcBorders>
            <w:shd w:fill="2f4a8a" w:val="clear"/>
            <w:tcMar>
              <w:top w:w="140.0" w:type="dxa"/>
              <w:left w:w="140.0" w:type="dxa"/>
              <w:bottom w:w="140.0" w:type="dxa"/>
              <w:right w:w="140.0" w:type="dxa"/>
            </w:tcMar>
            <w:vAlign w:val="center"/>
          </w:tcPr>
          <w:p w:rsidR="00000000" w:rsidDel="00000000" w:rsidP="00000000" w:rsidRDefault="00000000" w:rsidRPr="00000000" w14:paraId="00000151">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STAFF RESPONSIVENESS</w:t>
            </w:r>
          </w:p>
        </w:tc>
        <w:tc>
          <w:tcPr>
            <w:tcBorders>
              <w:top w:color="ffffff" w:space="0" w:sz="16" w:val="single"/>
              <w:left w:color="ffffff" w:space="0" w:sz="16" w:val="single"/>
              <w:bottom w:color="ffffff" w:space="0" w:sz="16" w:val="single"/>
              <w:right w:color="ffffff" w:space="0" w:sz="16" w:val="single"/>
            </w:tcBorders>
            <w:shd w:fill="2f4a8a" w:val="clear"/>
            <w:tcMar>
              <w:top w:w="140.0" w:type="dxa"/>
              <w:left w:w="140.0" w:type="dxa"/>
              <w:bottom w:w="140.0" w:type="dxa"/>
              <w:right w:w="140.0" w:type="dxa"/>
            </w:tcMar>
            <w:vAlign w:val="center"/>
          </w:tcPr>
          <w:p w:rsidR="00000000" w:rsidDel="00000000" w:rsidP="00000000" w:rsidRDefault="00000000" w:rsidRPr="00000000" w14:paraId="00000152">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CARE</w:t>
            </w:r>
          </w:p>
          <w:p w:rsidR="00000000" w:rsidDel="00000000" w:rsidP="00000000" w:rsidRDefault="00000000" w:rsidRPr="00000000" w14:paraId="00000153">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TRANSITION</w:t>
            </w:r>
          </w:p>
        </w:tc>
        <w:tc>
          <w:tcPr>
            <w:tcBorders>
              <w:top w:color="ffffff" w:space="0" w:sz="16" w:val="single"/>
              <w:left w:color="ffffff" w:space="0" w:sz="16" w:val="single"/>
              <w:bottom w:color="ffffff" w:space="0" w:sz="16" w:val="single"/>
              <w:right w:color="ffffff" w:space="0" w:sz="16" w:val="single"/>
            </w:tcBorders>
            <w:shd w:fill="2f4a8a" w:val="clear"/>
            <w:tcMar>
              <w:top w:w="140.0" w:type="dxa"/>
              <w:left w:w="140.0" w:type="dxa"/>
              <w:bottom w:w="140.0" w:type="dxa"/>
              <w:right w:w="140.0" w:type="dxa"/>
            </w:tcMar>
            <w:vAlign w:val="center"/>
          </w:tcPr>
          <w:p w:rsidR="00000000" w:rsidDel="00000000" w:rsidP="00000000" w:rsidRDefault="00000000" w:rsidRPr="00000000" w14:paraId="00000154">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EMERGENCY</w:t>
            </w:r>
          </w:p>
        </w:tc>
        <w:tc>
          <w:tcPr>
            <w:tcBorders>
              <w:top w:color="ffffff" w:space="0" w:sz="16" w:val="single"/>
              <w:left w:color="ffffff" w:space="0" w:sz="16" w:val="single"/>
              <w:bottom w:color="ffffff" w:space="0" w:sz="16" w:val="single"/>
              <w:right w:color="ffffff" w:space="0" w:sz="16" w:val="single"/>
            </w:tcBorders>
            <w:shd w:fill="2f4a8a" w:val="clear"/>
            <w:tcMar>
              <w:top w:w="140.0" w:type="dxa"/>
              <w:left w:w="140.0" w:type="dxa"/>
              <w:bottom w:w="140.0" w:type="dxa"/>
              <w:right w:w="140.0" w:type="dxa"/>
            </w:tcMar>
            <w:vAlign w:val="center"/>
          </w:tcPr>
          <w:p w:rsidR="00000000" w:rsidDel="00000000" w:rsidP="00000000" w:rsidRDefault="00000000" w:rsidRPr="00000000" w14:paraId="00000155">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VACCINATION</w:t>
            </w:r>
          </w:p>
        </w:tc>
      </w:tr>
      <w:tr>
        <w:trPr>
          <w:cantSplit w:val="0"/>
          <w:trHeight w:val="1260" w:hRule="atLeast"/>
          <w:tblHeader w:val="0"/>
        </w:trPr>
        <w:tc>
          <w:tcPr>
            <w:tcBorders>
              <w:top w:color="ffffff" w:space="0" w:sz="16" w:val="single"/>
              <w:left w:color="ffffff" w:space="0" w:sz="16" w:val="single"/>
              <w:bottom w:color="ffffff" w:space="0" w:sz="16" w:val="single"/>
              <w:right w:color="ffffff" w:space="0" w:sz="16" w:val="single"/>
            </w:tcBorders>
            <w:shd w:fill="7eacec" w:val="clear"/>
            <w:tcMar>
              <w:top w:w="140.0" w:type="dxa"/>
              <w:left w:w="140.0" w:type="dxa"/>
              <w:bottom w:w="140.0" w:type="dxa"/>
              <w:right w:w="140.0" w:type="dxa"/>
            </w:tcMar>
            <w:vAlign w:val="center"/>
          </w:tcPr>
          <w:p w:rsidR="00000000" w:rsidDel="00000000" w:rsidP="00000000" w:rsidRDefault="00000000" w:rsidRPr="00000000" w14:paraId="00000156">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IN</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57">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 6,041,647 </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58">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116</w:t>
            </w:r>
          </w:p>
        </w:tc>
        <w:tc>
          <w:tcPr>
            <w:tcBorders>
              <w:top w:color="ffffff" w:space="0" w:sz="16" w:val="single"/>
              <w:left w:color="ffffff" w:space="0" w:sz="16" w:val="single"/>
              <w:bottom w:color="ffffff" w:space="0" w:sz="16" w:val="single"/>
              <w:right w:color="ffffff" w:space="0" w:sz="16" w:val="single"/>
            </w:tcBorders>
            <w:shd w:fill="ffff00" w:val="clear"/>
            <w:tcMar>
              <w:top w:w="140.0" w:type="dxa"/>
              <w:left w:w="140.0" w:type="dxa"/>
              <w:bottom w:w="140.0" w:type="dxa"/>
              <w:right w:w="140.0" w:type="dxa"/>
            </w:tcMar>
            <w:vAlign w:val="center"/>
          </w:tcPr>
          <w:p w:rsidR="00000000" w:rsidDel="00000000" w:rsidP="00000000" w:rsidRDefault="00000000" w:rsidRPr="00000000" w14:paraId="00000159">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1st</w:t>
            </w:r>
          </w:p>
        </w:tc>
        <w:tc>
          <w:tcPr>
            <w:tcBorders>
              <w:top w:color="ffffff" w:space="0" w:sz="16" w:val="single"/>
              <w:left w:color="ffffff" w:space="0" w:sz="16" w:val="single"/>
              <w:bottom w:color="ffffff" w:space="0" w:sz="16" w:val="single"/>
              <w:right w:color="ffffff" w:space="0" w:sz="16" w:val="single"/>
            </w:tcBorders>
            <w:shd w:fill="ffff00" w:val="clear"/>
            <w:tcMar>
              <w:top w:w="140.0" w:type="dxa"/>
              <w:left w:w="140.0" w:type="dxa"/>
              <w:bottom w:w="140.0" w:type="dxa"/>
              <w:right w:w="140.0" w:type="dxa"/>
            </w:tcMar>
            <w:vAlign w:val="center"/>
          </w:tcPr>
          <w:p w:rsidR="00000000" w:rsidDel="00000000" w:rsidP="00000000" w:rsidRDefault="00000000" w:rsidRPr="00000000" w14:paraId="0000015A">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1st</w:t>
            </w:r>
          </w:p>
        </w:tc>
        <w:tc>
          <w:tcPr>
            <w:tcBorders>
              <w:top w:color="ffffff" w:space="0" w:sz="16" w:val="single"/>
              <w:left w:color="ffffff" w:space="0" w:sz="16" w:val="single"/>
              <w:bottom w:color="ffffff" w:space="0" w:sz="16" w:val="single"/>
              <w:right w:color="ffffff" w:space="0" w:sz="16" w:val="single"/>
            </w:tcBorders>
            <w:shd w:fill="ffff00" w:val="clear"/>
            <w:tcMar>
              <w:top w:w="140.0" w:type="dxa"/>
              <w:left w:w="140.0" w:type="dxa"/>
              <w:bottom w:w="140.0" w:type="dxa"/>
              <w:right w:w="140.0" w:type="dxa"/>
            </w:tcMar>
            <w:vAlign w:val="center"/>
          </w:tcPr>
          <w:p w:rsidR="00000000" w:rsidDel="00000000" w:rsidP="00000000" w:rsidRDefault="00000000" w:rsidRPr="00000000" w14:paraId="0000015B">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1.88%</w:t>
            </w:r>
          </w:p>
        </w:tc>
        <w:tc>
          <w:tcPr>
            <w:tcBorders>
              <w:top w:color="ffffff" w:space="0" w:sz="16" w:val="single"/>
              <w:left w:color="ffffff" w:space="0" w:sz="16" w:val="single"/>
              <w:bottom w:color="ffffff" w:space="0" w:sz="16" w:val="single"/>
              <w:right w:color="ffffff" w:space="0" w:sz="16" w:val="single"/>
            </w:tcBorders>
            <w:shd w:fill="ff908b" w:val="clear"/>
            <w:tcMar>
              <w:top w:w="140.0" w:type="dxa"/>
              <w:left w:w="140.0" w:type="dxa"/>
              <w:bottom w:w="140.0" w:type="dxa"/>
              <w:right w:w="140.0" w:type="dxa"/>
            </w:tcMar>
            <w:vAlign w:val="center"/>
          </w:tcPr>
          <w:p w:rsidR="00000000" w:rsidDel="00000000" w:rsidP="00000000" w:rsidRDefault="00000000" w:rsidRPr="00000000" w14:paraId="0000015C">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85.65%</w:t>
            </w:r>
          </w:p>
        </w:tc>
      </w:tr>
      <w:tr>
        <w:trPr>
          <w:cantSplit w:val="0"/>
          <w:trHeight w:val="1260" w:hRule="atLeast"/>
          <w:tblHeader w:val="0"/>
        </w:trPr>
        <w:tc>
          <w:tcPr>
            <w:tcBorders>
              <w:top w:color="ffffff" w:space="0" w:sz="16" w:val="single"/>
              <w:left w:color="ffffff" w:space="0" w:sz="16" w:val="single"/>
              <w:bottom w:color="ffffff" w:space="0" w:sz="16" w:val="single"/>
              <w:right w:color="ffffff" w:space="0" w:sz="16" w:val="single"/>
            </w:tcBorders>
            <w:shd w:fill="7eacec" w:val="clear"/>
            <w:tcMar>
              <w:top w:w="140.0" w:type="dxa"/>
              <w:left w:w="140.0" w:type="dxa"/>
              <w:bottom w:w="140.0" w:type="dxa"/>
              <w:right w:w="140.0" w:type="dxa"/>
            </w:tcMar>
            <w:vAlign w:val="center"/>
          </w:tcPr>
          <w:p w:rsidR="00000000" w:rsidDel="00000000" w:rsidP="00000000" w:rsidRDefault="00000000" w:rsidRPr="00000000" w14:paraId="0000015D">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CA</w:t>
            </w:r>
          </w:p>
        </w:tc>
        <w:tc>
          <w:tcPr>
            <w:tcBorders>
              <w:top w:color="ffffff" w:space="0" w:sz="16" w:val="single"/>
              <w:left w:color="ffffff" w:space="0" w:sz="16" w:val="single"/>
              <w:bottom w:color="ffffff" w:space="0" w:sz="16" w:val="single"/>
              <w:right w:color="ffffff" w:space="0" w:sz="16" w:val="single"/>
            </w:tcBorders>
            <w:shd w:fill="ffff00" w:val="clear"/>
            <w:tcMar>
              <w:top w:w="140.0" w:type="dxa"/>
              <w:left w:w="140.0" w:type="dxa"/>
              <w:bottom w:w="140.0" w:type="dxa"/>
              <w:right w:w="140.0" w:type="dxa"/>
            </w:tcMar>
            <w:vAlign w:val="center"/>
          </w:tcPr>
          <w:p w:rsidR="00000000" w:rsidDel="00000000" w:rsidP="00000000" w:rsidRDefault="00000000" w:rsidRPr="00000000" w14:paraId="0000015E">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17,450,375</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5F">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319</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60">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3rd</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61">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3rd</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62">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2.83%</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63">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91.64%</w:t>
            </w:r>
          </w:p>
        </w:tc>
      </w:tr>
      <w:tr>
        <w:trPr>
          <w:cantSplit w:val="0"/>
          <w:trHeight w:val="1260" w:hRule="atLeast"/>
          <w:tblHeader w:val="0"/>
        </w:trPr>
        <w:tc>
          <w:tcPr>
            <w:tcBorders>
              <w:top w:color="ffffff" w:space="0" w:sz="16" w:val="single"/>
              <w:left w:color="ffffff" w:space="0" w:sz="16" w:val="single"/>
              <w:bottom w:color="ffffff" w:space="0" w:sz="16" w:val="single"/>
              <w:right w:color="ffffff" w:space="0" w:sz="16" w:val="single"/>
            </w:tcBorders>
            <w:shd w:fill="7eacec" w:val="clear"/>
            <w:tcMar>
              <w:top w:w="140.0" w:type="dxa"/>
              <w:left w:w="140.0" w:type="dxa"/>
              <w:bottom w:w="140.0" w:type="dxa"/>
              <w:right w:w="140.0" w:type="dxa"/>
            </w:tcMar>
            <w:vAlign w:val="center"/>
          </w:tcPr>
          <w:p w:rsidR="00000000" w:rsidDel="00000000" w:rsidP="00000000" w:rsidRDefault="00000000" w:rsidRPr="00000000" w14:paraId="00000164">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TX</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65">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16,080,207 </w:t>
            </w:r>
          </w:p>
        </w:tc>
        <w:tc>
          <w:tcPr>
            <w:tcBorders>
              <w:top w:color="ffffff" w:space="0" w:sz="16" w:val="single"/>
              <w:left w:color="ffffff" w:space="0" w:sz="16" w:val="single"/>
              <w:bottom w:color="ffffff" w:space="0" w:sz="16" w:val="single"/>
              <w:right w:color="ffffff" w:space="0" w:sz="16" w:val="single"/>
            </w:tcBorders>
            <w:shd w:fill="ffff00" w:val="clear"/>
            <w:tcMar>
              <w:top w:w="140.0" w:type="dxa"/>
              <w:left w:w="140.0" w:type="dxa"/>
              <w:bottom w:w="140.0" w:type="dxa"/>
              <w:right w:w="140.0" w:type="dxa"/>
            </w:tcMar>
            <w:vAlign w:val="center"/>
          </w:tcPr>
          <w:p w:rsidR="00000000" w:rsidDel="00000000" w:rsidP="00000000" w:rsidRDefault="00000000" w:rsidRPr="00000000" w14:paraId="00000166">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358</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67">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2nd</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68">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2nd</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69">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2.58% </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6A">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90%</w:t>
            </w:r>
          </w:p>
        </w:tc>
      </w:tr>
      <w:tr>
        <w:trPr>
          <w:cantSplit w:val="0"/>
          <w:trHeight w:val="1260" w:hRule="atLeast"/>
          <w:tblHeader w:val="0"/>
        </w:trPr>
        <w:tc>
          <w:tcPr>
            <w:tcBorders>
              <w:top w:color="ffffff" w:space="0" w:sz="16" w:val="single"/>
              <w:left w:color="ffffff" w:space="0" w:sz="16" w:val="single"/>
              <w:bottom w:color="ffffff" w:space="0" w:sz="16" w:val="single"/>
              <w:right w:color="ffffff" w:space="0" w:sz="16" w:val="single"/>
            </w:tcBorders>
            <w:shd w:fill="7eacec" w:val="clear"/>
            <w:tcMar>
              <w:top w:w="140.0" w:type="dxa"/>
              <w:left w:w="140.0" w:type="dxa"/>
              <w:bottom w:w="140.0" w:type="dxa"/>
              <w:right w:w="140.0" w:type="dxa"/>
            </w:tcMar>
            <w:vAlign w:val="center"/>
          </w:tcPr>
          <w:p w:rsidR="00000000" w:rsidDel="00000000" w:rsidP="00000000" w:rsidRDefault="00000000" w:rsidRPr="00000000" w14:paraId="0000016B">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DC</w:t>
            </w:r>
          </w:p>
        </w:tc>
        <w:tc>
          <w:tcPr>
            <w:tcBorders>
              <w:top w:color="ffffff" w:space="0" w:sz="16" w:val="single"/>
              <w:left w:color="ffffff" w:space="0" w:sz="16" w:val="single"/>
              <w:bottom w:color="ffffff" w:space="0" w:sz="16" w:val="single"/>
              <w:right w:color="ffffff" w:space="0" w:sz="16" w:val="single"/>
            </w:tcBorders>
            <w:shd w:fill="ff908b" w:val="clear"/>
            <w:tcMar>
              <w:top w:w="140.0" w:type="dxa"/>
              <w:left w:w="140.0" w:type="dxa"/>
              <w:bottom w:w="140.0" w:type="dxa"/>
              <w:right w:w="140.0" w:type="dxa"/>
            </w:tcMar>
            <w:vAlign w:val="center"/>
          </w:tcPr>
          <w:p w:rsidR="00000000" w:rsidDel="00000000" w:rsidP="00000000" w:rsidRDefault="00000000" w:rsidRPr="00000000" w14:paraId="0000016C">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 448,774</w:t>
            </w:r>
          </w:p>
        </w:tc>
        <w:tc>
          <w:tcPr>
            <w:tcBorders>
              <w:top w:color="ffffff" w:space="0" w:sz="16" w:val="single"/>
              <w:left w:color="ffffff" w:space="0" w:sz="16" w:val="single"/>
              <w:bottom w:color="ffffff" w:space="0" w:sz="16" w:val="single"/>
              <w:right w:color="ffffff" w:space="0" w:sz="16" w:val="single"/>
            </w:tcBorders>
            <w:shd w:fill="ff908b" w:val="clear"/>
            <w:tcMar>
              <w:top w:w="140.0" w:type="dxa"/>
              <w:left w:w="140.0" w:type="dxa"/>
              <w:bottom w:w="140.0" w:type="dxa"/>
              <w:right w:w="140.0" w:type="dxa"/>
            </w:tcMar>
            <w:vAlign w:val="center"/>
          </w:tcPr>
          <w:p w:rsidR="00000000" w:rsidDel="00000000" w:rsidP="00000000" w:rsidRDefault="00000000" w:rsidRPr="00000000" w14:paraId="0000016D">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6</w:t>
            </w:r>
          </w:p>
        </w:tc>
        <w:tc>
          <w:tcPr>
            <w:tcBorders>
              <w:top w:color="ffffff" w:space="0" w:sz="16" w:val="single"/>
              <w:left w:color="ffffff" w:space="0" w:sz="16" w:val="single"/>
              <w:bottom w:color="ffffff" w:space="0" w:sz="16" w:val="single"/>
              <w:right w:color="ffffff" w:space="0" w:sz="16" w:val="single"/>
            </w:tcBorders>
            <w:shd w:fill="ff908b" w:val="clear"/>
            <w:tcMar>
              <w:top w:w="140.0" w:type="dxa"/>
              <w:left w:w="140.0" w:type="dxa"/>
              <w:bottom w:w="140.0" w:type="dxa"/>
              <w:right w:w="140.0" w:type="dxa"/>
            </w:tcMar>
            <w:vAlign w:val="center"/>
          </w:tcPr>
          <w:p w:rsidR="00000000" w:rsidDel="00000000" w:rsidP="00000000" w:rsidRDefault="00000000" w:rsidRPr="00000000" w14:paraId="0000016E">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5th</w:t>
            </w:r>
          </w:p>
        </w:tc>
        <w:tc>
          <w:tcPr>
            <w:tcBorders>
              <w:top w:color="ffffff" w:space="0" w:sz="16" w:val="single"/>
              <w:left w:color="ffffff" w:space="0" w:sz="16" w:val="single"/>
              <w:bottom w:color="ffffff" w:space="0" w:sz="16" w:val="single"/>
              <w:right w:color="ffffff" w:space="0" w:sz="16" w:val="single"/>
            </w:tcBorders>
            <w:shd w:fill="ff908b" w:val="clear"/>
            <w:tcMar>
              <w:top w:w="140.0" w:type="dxa"/>
              <w:left w:w="140.0" w:type="dxa"/>
              <w:bottom w:w="140.0" w:type="dxa"/>
              <w:right w:w="140.0" w:type="dxa"/>
            </w:tcMar>
            <w:vAlign w:val="center"/>
          </w:tcPr>
          <w:p w:rsidR="00000000" w:rsidDel="00000000" w:rsidP="00000000" w:rsidRDefault="00000000" w:rsidRPr="00000000" w14:paraId="0000016F">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5th</w:t>
            </w:r>
          </w:p>
        </w:tc>
        <w:tc>
          <w:tcPr>
            <w:tcBorders>
              <w:top w:color="ffffff" w:space="0" w:sz="16" w:val="single"/>
              <w:left w:color="ffffff" w:space="0" w:sz="16" w:val="single"/>
              <w:bottom w:color="ffffff" w:space="0" w:sz="16" w:val="single"/>
              <w:right w:color="ffffff" w:space="0" w:sz="16" w:val="single"/>
            </w:tcBorders>
            <w:shd w:fill="ff908b" w:val="clear"/>
            <w:tcMar>
              <w:top w:w="140.0" w:type="dxa"/>
              <w:left w:w="140.0" w:type="dxa"/>
              <w:bottom w:w="140.0" w:type="dxa"/>
              <w:right w:w="140.0" w:type="dxa"/>
            </w:tcMar>
            <w:vAlign w:val="center"/>
          </w:tcPr>
          <w:p w:rsidR="00000000" w:rsidDel="00000000" w:rsidP="00000000" w:rsidRDefault="00000000" w:rsidRPr="00000000" w14:paraId="00000170">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2.98%</w:t>
            </w:r>
          </w:p>
        </w:tc>
        <w:tc>
          <w:tcPr>
            <w:tcBorders>
              <w:top w:color="ffffff" w:space="0" w:sz="16" w:val="single"/>
              <w:left w:color="ffffff" w:space="0" w:sz="16" w:val="single"/>
              <w:bottom w:color="ffffff" w:space="0" w:sz="16" w:val="single"/>
              <w:right w:color="ffffff" w:space="0" w:sz="16" w:val="single"/>
            </w:tcBorders>
            <w:shd w:fill="ffff00" w:val="clear"/>
            <w:tcMar>
              <w:top w:w="140.0" w:type="dxa"/>
              <w:left w:w="140.0" w:type="dxa"/>
              <w:bottom w:w="140.0" w:type="dxa"/>
              <w:right w:w="140.0" w:type="dxa"/>
            </w:tcMar>
            <w:vAlign w:val="center"/>
          </w:tcPr>
          <w:p w:rsidR="00000000" w:rsidDel="00000000" w:rsidP="00000000" w:rsidRDefault="00000000" w:rsidRPr="00000000" w14:paraId="00000171">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94%</w:t>
            </w:r>
          </w:p>
        </w:tc>
      </w:tr>
      <w:tr>
        <w:trPr>
          <w:cantSplit w:val="0"/>
          <w:trHeight w:val="1260" w:hRule="atLeast"/>
          <w:tblHeader w:val="0"/>
        </w:trPr>
        <w:tc>
          <w:tcPr>
            <w:tcBorders>
              <w:top w:color="ffffff" w:space="0" w:sz="16" w:val="single"/>
              <w:left w:color="ffffff" w:space="0" w:sz="16" w:val="single"/>
              <w:bottom w:color="ffffff" w:space="0" w:sz="16" w:val="single"/>
              <w:right w:color="ffffff" w:space="0" w:sz="16" w:val="single"/>
            </w:tcBorders>
            <w:shd w:fill="7eacec" w:val="clear"/>
            <w:tcMar>
              <w:top w:w="140.0" w:type="dxa"/>
              <w:left w:w="140.0" w:type="dxa"/>
              <w:bottom w:w="140.0" w:type="dxa"/>
              <w:right w:w="140.0" w:type="dxa"/>
            </w:tcMar>
            <w:vAlign w:val="center"/>
          </w:tcPr>
          <w:p w:rsidR="00000000" w:rsidDel="00000000" w:rsidP="00000000" w:rsidRDefault="00000000" w:rsidRPr="00000000" w14:paraId="00000172">
            <w:pPr>
              <w:widowControl w:val="0"/>
              <w:spacing w:line="240" w:lineRule="auto"/>
              <w:jc w:val="center"/>
              <w:rPr>
                <w:rFonts w:ascii="Alata" w:cs="Alata" w:eastAsia="Alata" w:hAnsi="Alata"/>
                <w:color w:val="ffffff"/>
                <w:sz w:val="24"/>
                <w:szCs w:val="24"/>
              </w:rPr>
            </w:pPr>
            <w:r w:rsidDel="00000000" w:rsidR="00000000" w:rsidRPr="00000000">
              <w:rPr>
                <w:rFonts w:ascii="Alata" w:cs="Alata" w:eastAsia="Alata" w:hAnsi="Alata"/>
                <w:color w:val="ffffff"/>
                <w:sz w:val="24"/>
                <w:szCs w:val="24"/>
                <w:rtl w:val="0"/>
              </w:rPr>
              <w:t xml:space="preserve">FL</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73">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12,702,206</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74">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177</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75">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4th</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76">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4th</w:t>
            </w:r>
          </w:p>
        </w:tc>
        <w:tc>
          <w:tcPr>
            <w:tcBorders>
              <w:top w:color="ffffff" w:space="0" w:sz="16" w:val="single"/>
              <w:left w:color="ffffff" w:space="0" w:sz="16" w:val="single"/>
              <w:bottom w:color="ffffff" w:space="0" w:sz="16" w:val="single"/>
              <w:right w:color="ffffff" w:space="0" w:sz="16" w:val="single"/>
            </w:tcBorders>
            <w:shd w:fill="ff908b" w:val="clear"/>
            <w:tcMar>
              <w:top w:w="140.0" w:type="dxa"/>
              <w:left w:w="140.0" w:type="dxa"/>
              <w:bottom w:w="140.0" w:type="dxa"/>
              <w:right w:w="140.0" w:type="dxa"/>
            </w:tcMar>
            <w:vAlign w:val="center"/>
          </w:tcPr>
          <w:p w:rsidR="00000000" w:rsidDel="00000000" w:rsidP="00000000" w:rsidRDefault="00000000" w:rsidRPr="00000000" w14:paraId="00000177">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2.98%</w:t>
            </w:r>
          </w:p>
        </w:tc>
        <w:tc>
          <w:tcPr>
            <w:tcBorders>
              <w:top w:color="ffffff" w:space="0" w:sz="16" w:val="single"/>
              <w:left w:color="ffffff" w:space="0" w:sz="16" w:val="single"/>
              <w:bottom w:color="ffffff" w:space="0" w:sz="16" w:val="single"/>
              <w:right w:color="ffffff" w:space="0" w:sz="16" w:val="single"/>
            </w:tcBorders>
            <w:shd w:fill="c3d9fb" w:val="clear"/>
            <w:tcMar>
              <w:top w:w="140.0" w:type="dxa"/>
              <w:left w:w="140.0" w:type="dxa"/>
              <w:bottom w:w="140.0" w:type="dxa"/>
              <w:right w:w="140.0" w:type="dxa"/>
            </w:tcMar>
            <w:vAlign w:val="center"/>
          </w:tcPr>
          <w:p w:rsidR="00000000" w:rsidDel="00000000" w:rsidP="00000000" w:rsidRDefault="00000000" w:rsidRPr="00000000" w14:paraId="00000178">
            <w:pPr>
              <w:widowControl w:val="0"/>
              <w:spacing w:line="240" w:lineRule="auto"/>
              <w:rPr>
                <w:rFonts w:ascii="Montserrat" w:cs="Montserrat" w:eastAsia="Montserrat" w:hAnsi="Montserrat"/>
                <w:color w:val="666666"/>
                <w:sz w:val="26"/>
                <w:szCs w:val="26"/>
              </w:rPr>
            </w:pPr>
            <w:r w:rsidDel="00000000" w:rsidR="00000000" w:rsidRPr="00000000">
              <w:rPr>
                <w:rFonts w:ascii="Montserrat" w:cs="Montserrat" w:eastAsia="Montserrat" w:hAnsi="Montserrat"/>
                <w:color w:val="666666"/>
                <w:sz w:val="26"/>
                <w:szCs w:val="26"/>
                <w:rtl w:val="0"/>
              </w:rPr>
              <w:t xml:space="preserve">94%</w:t>
            </w:r>
          </w:p>
        </w:tc>
      </w:tr>
    </w:tbl>
    <w:p w:rsidR="00000000" w:rsidDel="00000000" w:rsidP="00000000" w:rsidRDefault="00000000" w:rsidRPr="00000000" w14:paraId="00000179">
      <w:pPr>
        <w:rPr/>
      </w:pPr>
      <w:r w:rsidDel="00000000" w:rsidR="00000000" w:rsidRPr="00000000">
        <w:rPr>
          <w:rtl w:val="0"/>
        </w:rPr>
      </w:r>
    </w:p>
    <w:p w:rsidR="00000000" w:rsidDel="00000000" w:rsidP="00000000" w:rsidRDefault="00000000" w:rsidRPr="00000000" w14:paraId="0000017A">
      <w:pPr>
        <w:rPr/>
      </w:pPr>
      <w:r w:rsidDel="00000000" w:rsidR="00000000" w:rsidRPr="00000000">
        <w:rPr>
          <w:rtl w:val="0"/>
        </w:rPr>
        <w:t xml:space="preserve">By doing the joint analysis state-wise we concluded that Indiana ranks the highest in Staff Responsiveness, Care Transition and Emergency. California ranks highest in Payments and DC has the overall lowest scores in all the categories. </w:t>
      </w:r>
    </w:p>
    <w:p w:rsidR="00000000" w:rsidDel="00000000" w:rsidP="00000000" w:rsidRDefault="00000000" w:rsidRPr="00000000" w14:paraId="0000017B">
      <w:pPr>
        <w:rPr/>
      </w:pPr>
      <w:r w:rsidDel="00000000" w:rsidR="00000000" w:rsidRPr="00000000">
        <w:rPr>
          <w:rtl w:val="0"/>
        </w:rPr>
      </w:r>
    </w:p>
    <w:p w:rsidR="00000000" w:rsidDel="00000000" w:rsidP="00000000" w:rsidRDefault="00000000" w:rsidRPr="00000000" w14:paraId="0000017C">
      <w:pPr>
        <w:rPr/>
      </w:pPr>
      <w:r w:rsidDel="00000000" w:rsidR="00000000" w:rsidRPr="00000000">
        <w:rPr/>
        <w:drawing>
          <wp:inline distB="19050" distT="19050" distL="19050" distR="19050">
            <wp:extent cx="4365407" cy="2803051"/>
            <wp:effectExtent b="0" l="0" r="0" t="0"/>
            <wp:docPr id="25" name="image36.png"/>
            <a:graphic>
              <a:graphicData uri="http://schemas.openxmlformats.org/drawingml/2006/picture">
                <pic:pic>
                  <pic:nvPicPr>
                    <pic:cNvPr id="0" name="image36.png"/>
                    <pic:cNvPicPr preferRelativeResize="0"/>
                  </pic:nvPicPr>
                  <pic:blipFill>
                    <a:blip r:embed="rId41"/>
                    <a:srcRect b="209" l="0" r="0" t="199"/>
                    <a:stretch>
                      <a:fillRect/>
                    </a:stretch>
                  </pic:blipFill>
                  <pic:spPr>
                    <a:xfrm>
                      <a:off x="0" y="0"/>
                      <a:ext cx="4365407" cy="2803051"/>
                    </a:xfrm>
                    <a:prstGeom prst="rect"/>
                    <a:ln/>
                  </pic:spPr>
                </pic:pic>
              </a:graphicData>
            </a:graphic>
          </wp:inline>
        </w:drawing>
      </w:r>
      <w:r w:rsidDel="00000000" w:rsidR="00000000" w:rsidRPr="00000000">
        <w:rPr/>
        <w:drawing>
          <wp:inline distB="19050" distT="19050" distL="19050" distR="19050">
            <wp:extent cx="4401099" cy="2835217"/>
            <wp:effectExtent b="0" l="0" r="0" t="0"/>
            <wp:docPr id="22" name="image35.png"/>
            <a:graphic>
              <a:graphicData uri="http://schemas.openxmlformats.org/drawingml/2006/picture">
                <pic:pic>
                  <pic:nvPicPr>
                    <pic:cNvPr id="0" name="image35.png"/>
                    <pic:cNvPicPr preferRelativeResize="0"/>
                  </pic:nvPicPr>
                  <pic:blipFill>
                    <a:blip r:embed="rId42"/>
                    <a:srcRect b="337" l="0" r="0" t="337"/>
                    <a:stretch>
                      <a:fillRect/>
                    </a:stretch>
                  </pic:blipFill>
                  <pic:spPr>
                    <a:xfrm>
                      <a:off x="0" y="0"/>
                      <a:ext cx="4401099" cy="2835217"/>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rPr/>
      </w:pPr>
      <w:r w:rsidDel="00000000" w:rsidR="00000000" w:rsidRPr="00000000">
        <w:rPr>
          <w:rtl w:val="0"/>
        </w:rPr>
        <w:t xml:space="preserve">By doing the state-wise analysis for Care Transition and Staff Responsiveness it is evident that Indiana ranks first in both of them along with Emergency which makes them the categories that are prioritized the most.</w:t>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rPr>
          <w:rFonts w:ascii="Roboto" w:cs="Roboto" w:eastAsia="Roboto" w:hAnsi="Roboto"/>
        </w:rPr>
      </w:pPr>
      <w:r w:rsidDel="00000000" w:rsidR="00000000" w:rsidRPr="00000000">
        <w:rPr>
          <w:rFonts w:ascii="Roboto" w:cs="Roboto" w:eastAsia="Roboto" w:hAnsi="Roboto"/>
          <w:rtl w:val="0"/>
        </w:rPr>
        <w:t xml:space="preserve">The project focuses on descriptive analysis, which makes it difficult to run an evaluation. However, in the project plan, it is stated that there would be clustering models, so our team can divide the original dataset into training and testing datasets to test the clustering model and its accuracy. This could be used to compare with another dataset that includes a systemic rating, which is called the Overall Star Ratings. They are designed to assist patients, consumers, and others in comparing hospitals </w:t>
      </w:r>
      <w:r w:rsidDel="00000000" w:rsidR="00000000" w:rsidRPr="00000000">
        <w:rPr>
          <w:rtl w:val="0"/>
        </w:rPr>
        <w:t xml:space="preserve">side by</w:t>
      </w:r>
      <w:r w:rsidDel="00000000" w:rsidR="00000000" w:rsidRPr="00000000">
        <w:rPr>
          <w:rFonts w:ascii="Roboto" w:cs="Roboto" w:eastAsia="Roboto" w:hAnsi="Roboto"/>
          <w:rtl w:val="0"/>
        </w:rPr>
        <w:t xml:space="preserve"> side. The hospitals can receive between one and five stars, with five stars being the highest rating, and the more stars, the better the hospital performs on the quality measures. Most hospitals will display a three-star rating. For more information, go to the </w:t>
      </w:r>
      <w:r w:rsidDel="00000000" w:rsidR="00000000" w:rsidRPr="00000000">
        <w:rPr>
          <w:rtl w:val="0"/>
        </w:rPr>
        <w:t xml:space="preserve">hospital</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pStyle w:val="Heading1"/>
        <w:rPr/>
      </w:pPr>
      <w:bookmarkStart w:colFirst="0" w:colLast="0" w:name="_fwvi459gby9a" w:id="34"/>
      <w:bookmarkEnd w:id="34"/>
      <w:r w:rsidDel="00000000" w:rsidR="00000000" w:rsidRPr="00000000">
        <w:rPr>
          <w:rtl w:val="0"/>
        </w:rPr>
        <w:t xml:space="preserve">Results and Evaluation Plan</w:t>
      </w:r>
    </w:p>
    <w:p w:rsidR="00000000" w:rsidDel="00000000" w:rsidP="00000000" w:rsidRDefault="00000000" w:rsidRPr="00000000" w14:paraId="00000182">
      <w:pPr>
        <w:rPr/>
      </w:pPr>
      <w:r w:rsidDel="00000000" w:rsidR="00000000" w:rsidRPr="00000000">
        <w:rPr>
          <w:rtl w:val="0"/>
        </w:rPr>
        <w:t xml:space="preserve">Results from Joint Analysis</w:t>
      </w:r>
    </w:p>
    <w:p w:rsidR="00000000" w:rsidDel="00000000" w:rsidP="00000000" w:rsidRDefault="00000000" w:rsidRPr="00000000" w14:paraId="00000183">
      <w:pPr>
        <w:ind w:left="720" w:firstLine="0"/>
        <w:rPr>
          <w:rFonts w:ascii="Roboto" w:cs="Roboto" w:eastAsia="Roboto" w:hAnsi="Roboto"/>
        </w:rPr>
      </w:pPr>
      <w:r w:rsidDel="00000000" w:rsidR="00000000" w:rsidRPr="00000000">
        <w:rPr>
          <w:rtl w:val="0"/>
        </w:rPr>
      </w:r>
    </w:p>
    <w:p w:rsidR="00000000" w:rsidDel="00000000" w:rsidP="00000000" w:rsidRDefault="00000000" w:rsidRPr="00000000" w14:paraId="00000184">
      <w:pPr>
        <w:pStyle w:val="Heading1"/>
        <w:rPr>
          <w:rFonts w:ascii="Roboto" w:cs="Roboto" w:eastAsia="Roboto" w:hAnsi="Roboto"/>
        </w:rPr>
      </w:pPr>
      <w:bookmarkStart w:colFirst="0" w:colLast="0" w:name="_ysiqb256s93" w:id="35"/>
      <w:bookmarkEnd w:id="35"/>
      <w:r w:rsidDel="00000000" w:rsidR="00000000" w:rsidRPr="00000000">
        <w:rPr>
          <w:rFonts w:ascii="Roboto" w:cs="Roboto" w:eastAsia="Roboto" w:hAnsi="Roboto"/>
          <w:rtl w:val="0"/>
        </w:rPr>
        <w:t xml:space="preserve">Completed Tasks </w:t>
      </w:r>
    </w:p>
    <w:p w:rsidR="00000000" w:rsidDel="00000000" w:rsidP="00000000" w:rsidRDefault="00000000" w:rsidRPr="00000000" w14:paraId="00000185">
      <w:pPr>
        <w:numPr>
          <w:ilvl w:val="0"/>
          <w:numId w:val="2"/>
        </w:numPr>
        <w:ind w:left="720" w:hanging="360"/>
      </w:pPr>
      <w:r w:rsidDel="00000000" w:rsidR="00000000" w:rsidRPr="00000000">
        <w:rPr>
          <w:rtl w:val="0"/>
        </w:rPr>
        <w:t xml:space="preserve">Data Cleaning and Transformation to have a more meaningful dataset to analyze and generate visualizations based on the Hospital Patient Surveys Dataset.</w:t>
      </w:r>
    </w:p>
    <w:p w:rsidR="00000000" w:rsidDel="00000000" w:rsidP="00000000" w:rsidRDefault="00000000" w:rsidRPr="00000000" w14:paraId="00000186">
      <w:pPr>
        <w:numPr>
          <w:ilvl w:val="0"/>
          <w:numId w:val="2"/>
        </w:numPr>
        <w:ind w:left="720" w:hanging="360"/>
      </w:pPr>
      <w:r w:rsidDel="00000000" w:rsidR="00000000" w:rsidRPr="00000000">
        <w:rPr>
          <w:rtl w:val="0"/>
        </w:rPr>
        <w:t xml:space="preserve">Data Collection and Visualization for the state, region, and division dataset, to analyze datasets grouped by regions.</w:t>
      </w:r>
    </w:p>
    <w:p w:rsidR="00000000" w:rsidDel="00000000" w:rsidP="00000000" w:rsidRDefault="00000000" w:rsidRPr="00000000" w14:paraId="00000187">
      <w:pPr>
        <w:numPr>
          <w:ilvl w:val="0"/>
          <w:numId w:val="2"/>
        </w:numPr>
        <w:ind w:left="720" w:hanging="360"/>
      </w:pPr>
      <w:r w:rsidDel="00000000" w:rsidR="00000000" w:rsidRPr="00000000">
        <w:rPr>
          <w:rtl w:val="0"/>
        </w:rPr>
        <w:t xml:space="preserve">Data Analysis and Visualization on features correlation among the categories and overall score rating.</w:t>
      </w:r>
    </w:p>
    <w:p w:rsidR="00000000" w:rsidDel="00000000" w:rsidP="00000000" w:rsidRDefault="00000000" w:rsidRPr="00000000" w14:paraId="00000188">
      <w:pPr>
        <w:numPr>
          <w:ilvl w:val="0"/>
          <w:numId w:val="2"/>
        </w:numPr>
        <w:ind w:left="720" w:hanging="360"/>
      </w:pPr>
      <w:r w:rsidDel="00000000" w:rsidR="00000000" w:rsidRPr="00000000">
        <w:rPr>
          <w:rtl w:val="0"/>
        </w:rPr>
        <w:t xml:space="preserve">In-depth analysis of region and state overall score and by categories to show what stands out.</w:t>
      </w:r>
    </w:p>
    <w:p w:rsidR="00000000" w:rsidDel="00000000" w:rsidP="00000000" w:rsidRDefault="00000000" w:rsidRPr="00000000" w14:paraId="00000189">
      <w:pPr>
        <w:ind w:left="720" w:firstLine="0"/>
        <w:rPr/>
      </w:pPr>
      <w:r w:rsidDel="00000000" w:rsidR="00000000" w:rsidRPr="00000000">
        <w:rPr>
          <w:rtl w:val="0"/>
        </w:rPr>
      </w:r>
    </w:p>
    <w:p w:rsidR="00000000" w:rsidDel="00000000" w:rsidP="00000000" w:rsidRDefault="00000000" w:rsidRPr="00000000" w14:paraId="0000018A">
      <w:pPr>
        <w:pStyle w:val="Heading1"/>
        <w:rPr>
          <w:rFonts w:ascii="Roboto" w:cs="Roboto" w:eastAsia="Roboto" w:hAnsi="Roboto"/>
        </w:rPr>
      </w:pPr>
      <w:bookmarkStart w:colFirst="0" w:colLast="0" w:name="_dka2ie6iy2cf" w:id="36"/>
      <w:bookmarkEnd w:id="36"/>
      <w:r w:rsidDel="00000000" w:rsidR="00000000" w:rsidRPr="00000000">
        <w:rPr>
          <w:rFonts w:ascii="Roboto" w:cs="Roboto" w:eastAsia="Roboto" w:hAnsi="Roboto"/>
          <w:rtl w:val="0"/>
        </w:rPr>
        <w:t xml:space="preserve">Challenges &amp; Future Work</w:t>
      </w:r>
    </w:p>
    <w:p w:rsidR="00000000" w:rsidDel="00000000" w:rsidP="00000000" w:rsidRDefault="00000000" w:rsidRPr="00000000" w14:paraId="0000018B">
      <w:pPr>
        <w:rPr/>
      </w:pPr>
      <w:r w:rsidDel="00000000" w:rsidR="00000000" w:rsidRPr="00000000">
        <w:rPr>
          <w:rFonts w:ascii="Roboto" w:cs="Roboto" w:eastAsia="Roboto" w:hAnsi="Roboto"/>
          <w:rtl w:val="0"/>
        </w:rPr>
        <w:t xml:space="preserve">There are many challenges our team encountered, which are as follows:</w:t>
      </w:r>
      <w:r w:rsidDel="00000000" w:rsidR="00000000" w:rsidRPr="00000000">
        <w:rPr>
          <w:rtl w:val="0"/>
        </w:rPr>
      </w:r>
    </w:p>
    <w:p w:rsidR="00000000" w:rsidDel="00000000" w:rsidP="00000000" w:rsidRDefault="00000000" w:rsidRPr="00000000" w14:paraId="0000018C">
      <w:pPr>
        <w:widowControl w:val="0"/>
        <w:numPr>
          <w:ilvl w:val="0"/>
          <w:numId w:val="6"/>
        </w:numPr>
        <w:ind w:left="720" w:hanging="360"/>
        <w:rPr>
          <w:u w:val="none"/>
        </w:rPr>
      </w:pPr>
      <w:r w:rsidDel="00000000" w:rsidR="00000000" w:rsidRPr="00000000">
        <w:rPr>
          <w:rtl w:val="0"/>
        </w:rPr>
        <w:t xml:space="preserve">Datasets were broad with many different tables and unfamiliar terminologies.</w:t>
      </w:r>
    </w:p>
    <w:p w:rsidR="00000000" w:rsidDel="00000000" w:rsidP="00000000" w:rsidRDefault="00000000" w:rsidRPr="00000000" w14:paraId="0000018D">
      <w:pPr>
        <w:widowControl w:val="0"/>
        <w:numPr>
          <w:ilvl w:val="0"/>
          <w:numId w:val="6"/>
        </w:numPr>
        <w:ind w:left="720" w:hanging="360"/>
        <w:rPr>
          <w:u w:val="none"/>
        </w:rPr>
      </w:pPr>
      <w:r w:rsidDel="00000000" w:rsidR="00000000" w:rsidRPr="00000000">
        <w:rPr>
          <w:rtl w:val="0"/>
        </w:rPr>
        <w:t xml:space="preserve">In terms of discoveries, many of the findings can be similar or consistent, which makes it difficult to make a good story or distinguish them.</w:t>
      </w:r>
    </w:p>
    <w:p w:rsidR="00000000" w:rsidDel="00000000" w:rsidP="00000000" w:rsidRDefault="00000000" w:rsidRPr="00000000" w14:paraId="0000018E">
      <w:pPr>
        <w:widowControl w:val="0"/>
        <w:numPr>
          <w:ilvl w:val="0"/>
          <w:numId w:val="6"/>
        </w:numPr>
        <w:ind w:left="720" w:hanging="360"/>
        <w:rPr>
          <w:u w:val="none"/>
        </w:rPr>
      </w:pPr>
      <w:r w:rsidDel="00000000" w:rsidR="00000000" w:rsidRPr="00000000">
        <w:rPr>
          <w:rtl w:val="0"/>
        </w:rPr>
        <w:t xml:space="preserve">Merging tables is difficult due to different features and formats. For example, table A has 2 columns: measurement and score, and a facility in the dataset can have different records of measurement. This is the main issue when trying to merge because each table will have different measurements, so table A can have 9 records of facility 001 but table B can have 4 records of facility 001. To avoid this problem, information has to be flattened to only 1 record. However, this would create tables with extremely high amounts of columns. </w:t>
      </w:r>
    </w:p>
    <w:p w:rsidR="00000000" w:rsidDel="00000000" w:rsidP="00000000" w:rsidRDefault="00000000" w:rsidRPr="00000000" w14:paraId="0000018F">
      <w:pPr>
        <w:widowControl w:val="0"/>
        <w:numPr>
          <w:ilvl w:val="0"/>
          <w:numId w:val="6"/>
        </w:numPr>
        <w:ind w:left="720" w:hanging="360"/>
        <w:rPr>
          <w:u w:val="none"/>
        </w:rPr>
      </w:pPr>
      <w:r w:rsidDel="00000000" w:rsidR="00000000" w:rsidRPr="00000000">
        <w:rPr>
          <w:rtl w:val="0"/>
        </w:rPr>
        <w:t xml:space="preserve">There is data from different years on the CMS data source. However, due to the collection period, data can remain and be updated over time. This is an issue when merging tables of the same topic from different periods.</w:t>
      </w:r>
    </w:p>
    <w:p w:rsidR="00000000" w:rsidDel="00000000" w:rsidP="00000000" w:rsidRDefault="00000000" w:rsidRPr="00000000" w14:paraId="00000190">
      <w:pPr>
        <w:widowControl w:val="0"/>
        <w:numPr>
          <w:ilvl w:val="0"/>
          <w:numId w:val="6"/>
        </w:numPr>
        <w:ind w:left="720" w:hanging="360"/>
        <w:rPr>
          <w:u w:val="none"/>
        </w:rPr>
      </w:pPr>
      <w:r w:rsidDel="00000000" w:rsidR="00000000" w:rsidRPr="00000000">
        <w:rPr>
          <w:rtl w:val="0"/>
        </w:rPr>
        <w:t xml:space="preserve">The scope of work was changed from ranking hospitals to descriptive analysis to be more appropriate for the audience.</w:t>
      </w:r>
    </w:p>
    <w:p w:rsidR="00000000" w:rsidDel="00000000" w:rsidP="00000000" w:rsidRDefault="00000000" w:rsidRPr="00000000" w14:paraId="00000191">
      <w:pPr>
        <w:widowControl w:val="0"/>
        <w:ind w:left="720" w:firstLine="0"/>
        <w:rPr/>
      </w:pPr>
      <w:r w:rsidDel="00000000" w:rsidR="00000000" w:rsidRPr="00000000">
        <w:rPr>
          <w:rtl w:val="0"/>
        </w:rPr>
      </w:r>
    </w:p>
    <w:p w:rsidR="00000000" w:rsidDel="00000000" w:rsidP="00000000" w:rsidRDefault="00000000" w:rsidRPr="00000000" w14:paraId="00000192">
      <w:pPr>
        <w:widowControl w:val="0"/>
        <w:ind w:left="0" w:firstLine="0"/>
        <w:rPr/>
      </w:pPr>
      <w:r w:rsidDel="00000000" w:rsidR="00000000" w:rsidRPr="00000000">
        <w:rPr>
          <w:rtl w:val="0"/>
        </w:rPr>
        <w:t xml:space="preserve">Based on the challenges, our team has a list of future works:</w:t>
      </w:r>
    </w:p>
    <w:p w:rsidR="00000000" w:rsidDel="00000000" w:rsidP="00000000" w:rsidRDefault="00000000" w:rsidRPr="00000000" w14:paraId="00000193">
      <w:pPr>
        <w:widowControl w:val="0"/>
        <w:numPr>
          <w:ilvl w:val="0"/>
          <w:numId w:val="5"/>
        </w:numPr>
        <w:ind w:left="720" w:hanging="360"/>
        <w:rPr>
          <w:u w:val="none"/>
        </w:rPr>
      </w:pPr>
      <w:r w:rsidDel="00000000" w:rsidR="00000000" w:rsidRPr="00000000">
        <w:rPr>
          <w:rtl w:val="0"/>
        </w:rPr>
        <w:t xml:space="preserve">To see trends, the team can attempt to:</w:t>
      </w:r>
    </w:p>
    <w:p w:rsidR="00000000" w:rsidDel="00000000" w:rsidP="00000000" w:rsidRDefault="00000000" w:rsidRPr="00000000" w14:paraId="00000194">
      <w:pPr>
        <w:widowControl w:val="0"/>
        <w:numPr>
          <w:ilvl w:val="1"/>
          <w:numId w:val="5"/>
        </w:numPr>
        <w:ind w:left="1440" w:hanging="360"/>
        <w:rPr>
          <w:u w:val="none"/>
        </w:rPr>
      </w:pPr>
      <w:r w:rsidDel="00000000" w:rsidR="00000000" w:rsidRPr="00000000">
        <w:rPr>
          <w:rtl w:val="0"/>
        </w:rPr>
        <w:t xml:space="preserve">For the same year, our team can merge tables from different topics. Then, analysis can be performed for each year.</w:t>
      </w:r>
    </w:p>
    <w:p w:rsidR="00000000" w:rsidDel="00000000" w:rsidP="00000000" w:rsidRDefault="00000000" w:rsidRPr="00000000" w14:paraId="00000195">
      <w:pPr>
        <w:widowControl w:val="0"/>
        <w:numPr>
          <w:ilvl w:val="1"/>
          <w:numId w:val="5"/>
        </w:numPr>
        <w:ind w:left="1440" w:hanging="360"/>
        <w:rPr>
          <w:u w:val="none"/>
        </w:rPr>
      </w:pPr>
      <w:r w:rsidDel="00000000" w:rsidR="00000000" w:rsidRPr="00000000">
        <w:rPr>
          <w:rtl w:val="0"/>
        </w:rPr>
        <w:t xml:space="preserve">Data for the same topic is merged over a collection of years. Then, analysis can be performed for each topic.</w:t>
      </w:r>
      <w:r w:rsidDel="00000000" w:rsidR="00000000" w:rsidRPr="00000000">
        <w:rPr>
          <w:rtl w:val="0"/>
        </w:rPr>
      </w:r>
    </w:p>
    <w:p w:rsidR="00000000" w:rsidDel="00000000" w:rsidP="00000000" w:rsidRDefault="00000000" w:rsidRPr="00000000" w14:paraId="00000196">
      <w:pPr>
        <w:widowControl w:val="0"/>
        <w:numPr>
          <w:ilvl w:val="0"/>
          <w:numId w:val="5"/>
        </w:numPr>
        <w:ind w:left="720" w:hanging="360"/>
        <w:rPr>
          <w:u w:val="none"/>
        </w:rPr>
      </w:pPr>
      <w:r w:rsidDel="00000000" w:rsidR="00000000" w:rsidRPr="00000000">
        <w:rPr>
          <w:rtl w:val="0"/>
        </w:rPr>
        <w:t xml:space="preserve">In addition to the current analysis, other factors, such as the cost of living, and public education can be added to create a more comprehensive understanding of people under public health insurance. </w:t>
      </w:r>
      <w:r w:rsidDel="00000000" w:rsidR="00000000" w:rsidRPr="00000000">
        <w:rPr>
          <w:rtl w:val="0"/>
        </w:rPr>
      </w:r>
    </w:p>
    <w:p w:rsidR="00000000" w:rsidDel="00000000" w:rsidP="00000000" w:rsidRDefault="00000000" w:rsidRPr="00000000" w14:paraId="00000197">
      <w:pPr>
        <w:widowControl w:val="0"/>
        <w:numPr>
          <w:ilvl w:val="0"/>
          <w:numId w:val="5"/>
        </w:numPr>
        <w:ind w:left="720" w:hanging="360"/>
        <w:rPr>
          <w:u w:val="none"/>
        </w:rPr>
      </w:pPr>
      <w:r w:rsidDel="00000000" w:rsidR="00000000" w:rsidRPr="00000000">
        <w:rPr>
          <w:rtl w:val="0"/>
        </w:rPr>
        <w:t xml:space="preserve">This work has not yet been evaluated properly. Thus, in the future, it can be compared to other research and findings.</w:t>
      </w:r>
      <w:r w:rsidDel="00000000" w:rsidR="00000000" w:rsidRPr="00000000">
        <w:rPr>
          <w:rtl w:val="0"/>
        </w:rPr>
      </w:r>
    </w:p>
    <w:p w:rsidR="00000000" w:rsidDel="00000000" w:rsidP="00000000" w:rsidRDefault="00000000" w:rsidRPr="00000000" w14:paraId="00000198">
      <w:pPr>
        <w:pStyle w:val="Heading1"/>
        <w:rPr>
          <w:rFonts w:ascii="Roboto" w:cs="Roboto" w:eastAsia="Roboto" w:hAnsi="Roboto"/>
        </w:rPr>
      </w:pPr>
      <w:bookmarkStart w:colFirst="0" w:colLast="0" w:name="_ev610zp1838g" w:id="37"/>
      <w:bookmarkEnd w:id="37"/>
      <w:r w:rsidDel="00000000" w:rsidR="00000000" w:rsidRPr="00000000">
        <w:rPr>
          <w:rFonts w:ascii="Roboto" w:cs="Roboto" w:eastAsia="Roboto" w:hAnsi="Roboto"/>
          <w:rtl w:val="0"/>
        </w:rPr>
        <w:t xml:space="preserve">Learning Outcome &amp; Recommendation</w:t>
      </w:r>
    </w:p>
    <w:p w:rsidR="00000000" w:rsidDel="00000000" w:rsidP="00000000" w:rsidRDefault="00000000" w:rsidRPr="00000000" w14:paraId="00000199">
      <w:pPr>
        <w:rPr>
          <w:rFonts w:ascii="Roboto" w:cs="Roboto" w:eastAsia="Roboto" w:hAnsi="Roboto"/>
        </w:rPr>
      </w:pPr>
      <w:r w:rsidDel="00000000" w:rsidR="00000000" w:rsidRPr="00000000">
        <w:rPr>
          <w:rFonts w:ascii="Roboto" w:cs="Roboto" w:eastAsia="Roboto" w:hAnsi="Roboto"/>
          <w:rtl w:val="0"/>
        </w:rPr>
        <w:t xml:space="preserve">What we learn:</w:t>
      </w:r>
    </w:p>
    <w:p w:rsidR="00000000" w:rsidDel="00000000" w:rsidP="00000000" w:rsidRDefault="00000000" w:rsidRPr="00000000" w14:paraId="0000019A">
      <w:pPr>
        <w:numPr>
          <w:ilvl w:val="0"/>
          <w:numId w:val="1"/>
        </w:numPr>
        <w:ind w:left="720" w:hanging="360"/>
        <w:rPr>
          <w:rFonts w:ascii="Roboto" w:cs="Roboto" w:eastAsia="Roboto" w:hAnsi="Roboto"/>
          <w:u w:val="none"/>
        </w:rPr>
      </w:pPr>
      <w:r w:rsidDel="00000000" w:rsidR="00000000" w:rsidRPr="00000000">
        <w:rPr>
          <w:rtl w:val="0"/>
        </w:rPr>
        <w:t xml:space="preserve">Get a better understanding of how payments from the government through Medicare and Medicaid are distributed to various states and regions.</w:t>
      </w:r>
    </w:p>
    <w:p w:rsidR="00000000" w:rsidDel="00000000" w:rsidP="00000000" w:rsidRDefault="00000000" w:rsidRPr="00000000" w14:paraId="0000019B">
      <w:pPr>
        <w:numPr>
          <w:ilvl w:val="0"/>
          <w:numId w:val="1"/>
        </w:numPr>
        <w:ind w:left="720" w:hanging="360"/>
        <w:rPr>
          <w:u w:val="none"/>
        </w:rPr>
      </w:pPr>
      <w:r w:rsidDel="00000000" w:rsidR="00000000" w:rsidRPr="00000000">
        <w:rPr>
          <w:rtl w:val="0"/>
        </w:rPr>
        <w:t xml:space="preserve">Handling large volumes of data, even from reputable sources like the CMS, necessitated extensive data wrangling. This involved tasks such as data cleaning and transformation.</w:t>
      </w:r>
    </w:p>
    <w:p w:rsidR="00000000" w:rsidDel="00000000" w:rsidP="00000000" w:rsidRDefault="00000000" w:rsidRPr="00000000" w14:paraId="0000019C">
      <w:pPr>
        <w:numPr>
          <w:ilvl w:val="0"/>
          <w:numId w:val="1"/>
        </w:numPr>
        <w:ind w:left="720" w:hanging="360"/>
        <w:rPr>
          <w:u w:val="none"/>
        </w:rPr>
      </w:pPr>
      <w:r w:rsidDel="00000000" w:rsidR="00000000" w:rsidRPr="00000000">
        <w:rPr>
          <w:rtl w:val="0"/>
        </w:rPr>
        <w:t xml:space="preserve">Making graphs and charts easy to read for the audience is very important.  It should be easy to understand without even having to explain much.</w:t>
      </w:r>
    </w:p>
    <w:p w:rsidR="00000000" w:rsidDel="00000000" w:rsidP="00000000" w:rsidRDefault="00000000" w:rsidRPr="00000000" w14:paraId="0000019D">
      <w:pPr>
        <w:rPr>
          <w:rFonts w:ascii="Roboto" w:cs="Roboto" w:eastAsia="Roboto" w:hAnsi="Roboto"/>
        </w:rPr>
      </w:pPr>
      <w:r w:rsidDel="00000000" w:rsidR="00000000" w:rsidRPr="00000000">
        <w:rPr>
          <w:rtl w:val="0"/>
        </w:rPr>
      </w:r>
    </w:p>
    <w:p w:rsidR="00000000" w:rsidDel="00000000" w:rsidP="00000000" w:rsidRDefault="00000000" w:rsidRPr="00000000" w14:paraId="0000019E">
      <w:pPr>
        <w:rPr>
          <w:rFonts w:ascii="Roboto" w:cs="Roboto" w:eastAsia="Roboto" w:hAnsi="Roboto"/>
        </w:rPr>
      </w:pPr>
      <w:r w:rsidDel="00000000" w:rsidR="00000000" w:rsidRPr="00000000">
        <w:rPr>
          <w:rFonts w:ascii="Roboto" w:cs="Roboto" w:eastAsia="Roboto" w:hAnsi="Roboto"/>
          <w:rtl w:val="0"/>
        </w:rPr>
        <w:t xml:space="preserve">For future teams who decide to work on healthcare analysis, there </w:t>
      </w:r>
      <w:r w:rsidDel="00000000" w:rsidR="00000000" w:rsidRPr="00000000">
        <w:rPr>
          <w:rtl w:val="0"/>
        </w:rPr>
        <w:t xml:space="preserve">are </w:t>
      </w:r>
      <w:r w:rsidDel="00000000" w:rsidR="00000000" w:rsidRPr="00000000">
        <w:rPr>
          <w:rFonts w:ascii="Roboto" w:cs="Roboto" w:eastAsia="Roboto" w:hAnsi="Roboto"/>
          <w:rtl w:val="0"/>
        </w:rPr>
        <w:t xml:space="preserve">a few important notes:</w:t>
      </w:r>
    </w:p>
    <w:p w:rsidR="00000000" w:rsidDel="00000000" w:rsidP="00000000" w:rsidRDefault="00000000" w:rsidRPr="00000000" w14:paraId="0000019F">
      <w:pPr>
        <w:widowControl w:val="0"/>
        <w:numPr>
          <w:ilvl w:val="0"/>
          <w:numId w:val="4"/>
        </w:numPr>
        <w:ind w:left="720" w:hanging="360"/>
      </w:pPr>
      <w:r w:rsidDel="00000000" w:rsidR="00000000" w:rsidRPr="00000000">
        <w:rPr>
          <w:rtl w:val="0"/>
        </w:rPr>
        <w:t xml:space="preserve">Healthcare datasets are not often available to the public with CMS being the only exception. They will require permission from institutions.</w:t>
      </w:r>
    </w:p>
    <w:p w:rsidR="00000000" w:rsidDel="00000000" w:rsidP="00000000" w:rsidRDefault="00000000" w:rsidRPr="00000000" w14:paraId="000001A0">
      <w:pPr>
        <w:widowControl w:val="0"/>
        <w:numPr>
          <w:ilvl w:val="0"/>
          <w:numId w:val="4"/>
        </w:numPr>
        <w:ind w:left="720" w:hanging="360"/>
      </w:pPr>
      <w:r w:rsidDel="00000000" w:rsidR="00000000" w:rsidRPr="00000000">
        <w:rPr>
          <w:rtl w:val="0"/>
        </w:rPr>
        <w:t xml:space="preserve">When working with healthcare, it is expected that the audience has a basic level of understanding of health and disease terms. </w:t>
      </w:r>
      <w:r w:rsidDel="00000000" w:rsidR="00000000" w:rsidRPr="00000000">
        <w:rPr>
          <w:rtl w:val="0"/>
        </w:rPr>
      </w:r>
    </w:p>
    <w:p w:rsidR="00000000" w:rsidDel="00000000" w:rsidP="00000000" w:rsidRDefault="00000000" w:rsidRPr="00000000" w14:paraId="000001A1">
      <w:pPr>
        <w:rPr/>
      </w:pPr>
      <w:r w:rsidDel="00000000" w:rsidR="00000000" w:rsidRPr="00000000">
        <w:rPr>
          <w:rtl w:val="0"/>
        </w:rPr>
      </w:r>
    </w:p>
    <w:p w:rsidR="00000000" w:rsidDel="00000000" w:rsidP="00000000" w:rsidRDefault="00000000" w:rsidRPr="00000000" w14:paraId="000001A2">
      <w:pPr>
        <w:spacing w:line="240" w:lineRule="auto"/>
        <w:ind w:left="1440" w:right="-270" w:firstLine="0"/>
        <w:rPr>
          <w:rFonts w:ascii="Roboto" w:cs="Roboto" w:eastAsia="Roboto" w:hAnsi="Roboto"/>
        </w:rPr>
      </w:pPr>
      <w:r w:rsidDel="00000000" w:rsidR="00000000" w:rsidRPr="00000000">
        <w:rPr>
          <w:rtl w:val="0"/>
        </w:rPr>
      </w:r>
    </w:p>
    <w:p w:rsidR="00000000" w:rsidDel="00000000" w:rsidP="00000000" w:rsidRDefault="00000000" w:rsidRPr="00000000" w14:paraId="000001A3">
      <w:pPr>
        <w:pStyle w:val="Heading1"/>
        <w:rPr/>
      </w:pPr>
      <w:bookmarkStart w:colFirst="0" w:colLast="0" w:name="_n281wiq2qog1" w:id="38"/>
      <w:bookmarkEnd w:id="38"/>
      <w:r w:rsidDel="00000000" w:rsidR="00000000" w:rsidRPr="00000000">
        <w:rPr>
          <w:rtl w:val="0"/>
        </w:rPr>
        <w:t xml:space="preserve">Citations</w:t>
      </w:r>
    </w:p>
    <w:p w:rsidR="00000000" w:rsidDel="00000000" w:rsidP="00000000" w:rsidRDefault="00000000" w:rsidRPr="00000000" w14:paraId="000001A4">
      <w:pPr>
        <w:numPr>
          <w:ilvl w:val="0"/>
          <w:numId w:val="10"/>
        </w:numPr>
        <w:spacing w:after="0" w:afterAutospacing="0" w:before="240" w:lineRule="auto"/>
        <w:ind w:left="720" w:hanging="360"/>
        <w:rPr>
          <w:rFonts w:ascii="Roboto" w:cs="Roboto" w:eastAsia="Roboto" w:hAnsi="Roboto"/>
          <w:u w:val="none"/>
        </w:rPr>
      </w:pPr>
      <w:r w:rsidDel="00000000" w:rsidR="00000000" w:rsidRPr="00000000">
        <w:rPr>
          <w:rFonts w:ascii="Roboto" w:cs="Roboto" w:eastAsia="Roboto" w:hAnsi="Roboto"/>
          <w:rtl w:val="0"/>
        </w:rPr>
        <w:t xml:space="preserve">Keisler-Starkey, K., Bunch, L. N., &amp; Lindstrom, R. A. (2023, September). Health insurance coverage in the United States: 2022. https://www.census.gov/content/dam/Census/library/publications/2023/demo/p60-281.pdf </w:t>
      </w:r>
    </w:p>
    <w:p w:rsidR="00000000" w:rsidDel="00000000" w:rsidP="00000000" w:rsidRDefault="00000000" w:rsidRPr="00000000" w14:paraId="000001A5">
      <w:pPr>
        <w:numPr>
          <w:ilvl w:val="0"/>
          <w:numId w:val="10"/>
        </w:numPr>
        <w:spacing w:after="240" w:before="0" w:beforeAutospacing="0" w:lineRule="auto"/>
        <w:ind w:left="720" w:hanging="360"/>
        <w:rPr>
          <w:rFonts w:ascii="Roboto" w:cs="Roboto" w:eastAsia="Roboto" w:hAnsi="Roboto"/>
        </w:rPr>
      </w:pPr>
      <w:r w:rsidDel="00000000" w:rsidR="00000000" w:rsidRPr="00000000">
        <w:rPr>
          <w:rFonts w:ascii="Roboto" w:cs="Roboto" w:eastAsia="Roboto" w:hAnsi="Roboto"/>
          <w:rtl w:val="0"/>
        </w:rPr>
        <w:t xml:space="preserve">Shacham, Omer. “USA States to Region.” </w:t>
      </w:r>
      <w:r w:rsidDel="00000000" w:rsidR="00000000" w:rsidRPr="00000000">
        <w:rPr>
          <w:rFonts w:ascii="Roboto" w:cs="Roboto" w:eastAsia="Roboto" w:hAnsi="Roboto"/>
          <w:i w:val="1"/>
          <w:rtl w:val="0"/>
        </w:rPr>
        <w:t xml:space="preserve">Kaggle</w:t>
      </w:r>
      <w:r w:rsidDel="00000000" w:rsidR="00000000" w:rsidRPr="00000000">
        <w:rPr>
          <w:rFonts w:ascii="Roboto" w:cs="Roboto" w:eastAsia="Roboto" w:hAnsi="Roboto"/>
          <w:rtl w:val="0"/>
        </w:rPr>
        <w:t xml:space="preserve">, 12 June 2018, www.kaggle.com/datasets/omer2040/usa-states-to-region. </w:t>
      </w:r>
    </w:p>
    <w:p w:rsidR="00000000" w:rsidDel="00000000" w:rsidP="00000000" w:rsidRDefault="00000000" w:rsidRPr="00000000" w14:paraId="000001A6">
      <w:pPr>
        <w:ind w:left="0" w:firstLine="0"/>
        <w:rPr>
          <w:rFonts w:ascii="Roboto" w:cs="Roboto" w:eastAsia="Roboto" w:hAnsi="Roboto"/>
        </w:rPr>
      </w:pPr>
      <w:r w:rsidDel="00000000" w:rsidR="00000000" w:rsidRPr="00000000">
        <w:rPr>
          <w:rtl w:val="0"/>
        </w:rPr>
      </w:r>
    </w:p>
    <w:p w:rsidR="00000000" w:rsidDel="00000000" w:rsidP="00000000" w:rsidRDefault="00000000" w:rsidRPr="00000000" w14:paraId="000001A7">
      <w:pPr>
        <w:ind w:left="0" w:firstLine="0"/>
        <w:rPr>
          <w:rFonts w:ascii="Roboto" w:cs="Roboto" w:eastAsia="Roboto" w:hAnsi="Roboto"/>
        </w:rPr>
      </w:pPr>
      <w:r w:rsidDel="00000000" w:rsidR="00000000" w:rsidRPr="00000000">
        <w:rPr>
          <w:rtl w:val="0"/>
        </w:rPr>
      </w:r>
    </w:p>
    <w:sectPr>
      <w:headerReference r:id="rId43"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lata">
    <w:embedRegular w:fontKey="{00000000-0000-0000-0000-000000000000}" r:id="rId9"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A8">
    <w:pPr>
      <w:tabs>
        <w:tab w:val="center" w:leader="none" w:pos="4680"/>
        <w:tab w:val="right" w:leader="none" w:pos="9360"/>
      </w:tabs>
      <w:spacing w:line="240" w:lineRule="auto"/>
      <w:rPr/>
    </w:pPr>
    <w:r w:rsidDel="00000000" w:rsidR="00000000" w:rsidRPr="00000000">
      <w:rPr>
        <w:rFonts w:ascii="Times New Roman" w:cs="Times New Roman" w:eastAsia="Times New Roman" w:hAnsi="Times New Roman"/>
        <w:sz w:val="20"/>
        <w:szCs w:val="20"/>
        <w:rtl w:val="0"/>
      </w:rPr>
      <w:t xml:space="preserve">CS59000-03 Data Analytics and VisualizationSpring 2024</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4">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40" Type="http://schemas.openxmlformats.org/officeDocument/2006/relationships/image" Target="media/image37.png"/><Relationship Id="rId20" Type="http://schemas.openxmlformats.org/officeDocument/2006/relationships/image" Target="media/image27.png"/><Relationship Id="rId42" Type="http://schemas.openxmlformats.org/officeDocument/2006/relationships/image" Target="media/image35.png"/><Relationship Id="rId41" Type="http://schemas.openxmlformats.org/officeDocument/2006/relationships/image" Target="media/image36.png"/><Relationship Id="rId22" Type="http://schemas.openxmlformats.org/officeDocument/2006/relationships/image" Target="media/image5.png"/><Relationship Id="rId21" Type="http://schemas.openxmlformats.org/officeDocument/2006/relationships/image" Target="media/image2.png"/><Relationship Id="rId43" Type="http://schemas.openxmlformats.org/officeDocument/2006/relationships/header" Target="header1.xml"/><Relationship Id="rId24" Type="http://schemas.openxmlformats.org/officeDocument/2006/relationships/image" Target="media/image2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4.png"/><Relationship Id="rId25" Type="http://schemas.openxmlformats.org/officeDocument/2006/relationships/image" Target="media/image29.png"/><Relationship Id="rId28" Type="http://schemas.openxmlformats.org/officeDocument/2006/relationships/image" Target="media/image31.png"/><Relationship Id="rId27"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24.png"/><Relationship Id="rId7" Type="http://schemas.openxmlformats.org/officeDocument/2006/relationships/image" Target="media/image14.png"/><Relationship Id="rId8" Type="http://schemas.openxmlformats.org/officeDocument/2006/relationships/image" Target="media/image19.png"/><Relationship Id="rId31" Type="http://schemas.openxmlformats.org/officeDocument/2006/relationships/image" Target="media/image6.png"/><Relationship Id="rId30" Type="http://schemas.openxmlformats.org/officeDocument/2006/relationships/image" Target="media/image9.png"/><Relationship Id="rId11" Type="http://schemas.openxmlformats.org/officeDocument/2006/relationships/image" Target="media/image13.png"/><Relationship Id="rId33" Type="http://schemas.openxmlformats.org/officeDocument/2006/relationships/image" Target="media/image23.png"/><Relationship Id="rId10" Type="http://schemas.openxmlformats.org/officeDocument/2006/relationships/image" Target="media/image30.png"/><Relationship Id="rId32" Type="http://schemas.openxmlformats.org/officeDocument/2006/relationships/image" Target="media/image1.png"/><Relationship Id="rId13" Type="http://schemas.openxmlformats.org/officeDocument/2006/relationships/image" Target="media/image16.png"/><Relationship Id="rId35" Type="http://schemas.openxmlformats.org/officeDocument/2006/relationships/image" Target="media/image32.png"/><Relationship Id="rId12" Type="http://schemas.openxmlformats.org/officeDocument/2006/relationships/image" Target="media/image12.png"/><Relationship Id="rId34" Type="http://schemas.openxmlformats.org/officeDocument/2006/relationships/image" Target="media/image33.png"/><Relationship Id="rId15" Type="http://schemas.openxmlformats.org/officeDocument/2006/relationships/image" Target="media/image22.png"/><Relationship Id="rId37" Type="http://schemas.openxmlformats.org/officeDocument/2006/relationships/image" Target="media/image15.png"/><Relationship Id="rId14" Type="http://schemas.openxmlformats.org/officeDocument/2006/relationships/image" Target="media/image28.png"/><Relationship Id="rId36" Type="http://schemas.openxmlformats.org/officeDocument/2006/relationships/image" Target="media/image26.png"/><Relationship Id="rId17" Type="http://schemas.openxmlformats.org/officeDocument/2006/relationships/image" Target="media/image8.png"/><Relationship Id="rId39" Type="http://schemas.openxmlformats.org/officeDocument/2006/relationships/image" Target="media/image34.png"/><Relationship Id="rId16" Type="http://schemas.openxmlformats.org/officeDocument/2006/relationships/image" Target="media/image20.png"/><Relationship Id="rId38" Type="http://schemas.openxmlformats.org/officeDocument/2006/relationships/image" Target="media/image10.png"/><Relationship Id="rId19" Type="http://schemas.openxmlformats.org/officeDocument/2006/relationships/image" Target="media/image17.png"/><Relationship Id="rId18" Type="http://schemas.openxmlformats.org/officeDocument/2006/relationships/image" Target="media/image21.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Alata-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