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ind w:hanging="0" w:start="0"/>
        <w:jc w:val="center"/>
        <w:rPr/>
      </w:pPr>
      <w:r>
        <w:rPr>
          <w:rFonts w:eastAsia="Times New Roman"/>
          <w:b w:val="false"/>
          <w:sz w:val="28"/>
        </w:rPr>
        <w:t>МИНИСТЕРСТВО ПРОСВЕЩЕНИЯ РОССИЙСКОЙ ФЕДЕРАЦИИ</w:t>
      </w:r>
    </w:p>
    <w:p>
      <w:pPr>
        <w:pStyle w:val="Normal"/>
        <w:spacing w:lineRule="auto" w:line="240" w:before="0" w:after="0"/>
        <w:ind w:hanging="0" w:start="0"/>
        <w:jc w:val="center"/>
        <w:rPr/>
      </w:pPr>
      <w:r>
        <w:rPr>
          <w:rFonts w:eastAsia="Times New Roman"/>
          <w:b w:val="false"/>
          <w:sz w:val="28"/>
        </w:rPr>
        <w:t>ФЕДЕРАЛЬНОЕ ГОСУДАРСТВЕННОЕ ОБРАЗОВАТЕЛЬНОЕ УЧРЕЖДЕНИЕ ВЫСШЕГО ОБРАЗОВАНИЯ</w:t>
      </w:r>
    </w:p>
    <w:p>
      <w:pPr>
        <w:pStyle w:val="Normal"/>
        <w:spacing w:lineRule="auto" w:line="240" w:before="0" w:after="0"/>
        <w:ind w:hanging="0" w:start="0"/>
        <w:jc w:val="center"/>
        <w:rPr/>
      </w:pPr>
      <w:r>
        <w:rPr>
          <w:rFonts w:eastAsia="Times New Roman"/>
          <w:b w:val="false"/>
          <w:sz w:val="28"/>
        </w:rPr>
        <w:t>«ХЕРСОНСКИЙ ГОСУДАРСТВЕННЫЙ ПЕДАГОГИЧЕСКИЙ УНИВЕРСИТЕТ»</w:t>
      </w:r>
    </w:p>
    <w:p>
      <w:pPr>
        <w:pStyle w:val="Normal"/>
        <w:spacing w:lineRule="auto" w:line="240" w:before="240" w:after="0"/>
        <w:ind w:hanging="0" w:start="0"/>
        <w:jc w:val="center"/>
        <w:rPr/>
      </w:pPr>
      <w:r>
        <w:rPr>
          <w:rFonts w:eastAsia="Times New Roman"/>
          <w:b w:val="false"/>
          <w:sz w:val="28"/>
        </w:rPr>
        <w:t>Факультет информационных технологий, математики и физики</w:t>
      </w:r>
    </w:p>
    <w:p>
      <w:pPr>
        <w:pStyle w:val="Normal"/>
        <w:spacing w:lineRule="auto" w:line="240" w:before="0" w:after="0"/>
        <w:ind w:hanging="0" w:start="0"/>
        <w:jc w:val="center"/>
        <w:rPr/>
      </w:pPr>
      <w:r>
        <w:rPr>
          <w:rFonts w:eastAsia="Times New Roman"/>
          <w:b w:val="false"/>
          <w:sz w:val="28"/>
        </w:rPr>
        <w:t>Кафедра физики и программной инженерии</w:t>
      </w:r>
    </w:p>
    <w:p>
      <w:pPr>
        <w:pStyle w:val="Normal"/>
        <w:spacing w:lineRule="auto" w:line="240" w:before="0" w:after="0"/>
        <w:ind w:hanging="0" w:start="0"/>
        <w:jc w:val="center"/>
        <w:rPr/>
      </w:pPr>
      <w:r>
        <w:rPr/>
      </w:r>
    </w:p>
    <w:p>
      <w:pPr>
        <w:pStyle w:val="Normal"/>
        <w:spacing w:lineRule="auto" w:line="240" w:before="0" w:after="0"/>
        <w:ind w:hanging="0" w:start="0"/>
        <w:jc w:val="center"/>
        <w:rPr/>
      </w:pPr>
      <w:r>
        <w:rPr/>
      </w:r>
    </w:p>
    <w:p>
      <w:pPr>
        <w:pStyle w:val="Normal"/>
        <w:spacing w:lineRule="auto" w:line="240" w:before="0" w:after="0"/>
        <w:ind w:hanging="0" w:start="0"/>
        <w:jc w:val="center"/>
        <w:rPr/>
      </w:pPr>
      <w:r>
        <w:rPr/>
      </w:r>
    </w:p>
    <w:p>
      <w:pPr>
        <w:pStyle w:val="Normal"/>
        <w:spacing w:lineRule="auto" w:line="240" w:before="0" w:after="0"/>
        <w:ind w:hanging="0" w:start="0"/>
        <w:jc w:val="center"/>
        <w:rPr/>
      </w:pPr>
      <w:r>
        <w:rPr/>
      </w:r>
    </w:p>
    <w:p>
      <w:pPr>
        <w:pStyle w:val="Normal"/>
        <w:spacing w:lineRule="auto" w:line="240" w:before="0" w:after="0"/>
        <w:ind w:hanging="0" w:start="0"/>
        <w:jc w:val="center"/>
        <w:rPr/>
      </w:pPr>
      <w:r>
        <w:rPr/>
      </w:r>
    </w:p>
    <w:p>
      <w:pPr>
        <w:pStyle w:val="Normal"/>
        <w:spacing w:lineRule="auto" w:line="240" w:before="0" w:after="0"/>
        <w:ind w:hanging="0" w:start="0"/>
        <w:jc w:val="center"/>
        <w:rPr/>
      </w:pPr>
      <w:r>
        <w:rPr>
          <w:rFonts w:eastAsia="Times New Roman"/>
          <w:b/>
          <w:sz w:val="32"/>
        </w:rPr>
        <w:t>КУРСОВАЯ РАБОТА</w:t>
      </w:r>
    </w:p>
    <w:p>
      <w:pPr>
        <w:pStyle w:val="Normal"/>
        <w:spacing w:lineRule="auto" w:line="240" w:before="0" w:after="0"/>
        <w:ind w:hanging="0" w:start="0"/>
        <w:jc w:val="center"/>
        <w:rPr/>
      </w:pPr>
      <w:r>
        <w:rPr>
          <w:rFonts w:eastAsia="Times New Roman"/>
          <w:b w:val="false"/>
          <w:sz w:val="28"/>
        </w:rPr>
        <w:t>на тему: «Использование нейрокомпьютерных систем для предсказания климатических изменений»</w:t>
      </w:r>
    </w:p>
    <w:p>
      <w:pPr>
        <w:pStyle w:val="Normal"/>
        <w:spacing w:lineRule="auto" w:line="240" w:before="0" w:after="0"/>
        <w:ind w:hanging="0" w:start="0"/>
        <w:jc w:val="center"/>
        <w:rPr/>
      </w:pPr>
      <w:r>
        <w:rPr>
          <w:rFonts w:eastAsia="Times New Roman"/>
          <w:b w:val="false"/>
          <w:sz w:val="28"/>
        </w:rPr>
        <w:t>по дисциплине «Нейрокомпьютерные системы»</w:t>
      </w:r>
    </w:p>
    <w:p>
      <w:pPr>
        <w:pStyle w:val="Normal"/>
        <w:spacing w:lineRule="auto" w:line="240" w:before="0" w:after="0"/>
        <w:ind w:hanging="0" w:start="0"/>
        <w:jc w:val="center"/>
        <w:rPr/>
      </w:pPr>
      <w:r>
        <w:rPr/>
      </w:r>
    </w:p>
    <w:p>
      <w:pPr>
        <w:pStyle w:val="Normal"/>
        <w:spacing w:lineRule="auto" w:line="240" w:before="0" w:after="0"/>
        <w:ind w:hanging="0" w:start="0"/>
        <w:jc w:val="center"/>
        <w:rPr/>
      </w:pPr>
      <w:r>
        <w:rPr/>
      </w:r>
    </w:p>
    <w:p>
      <w:pPr>
        <w:pStyle w:val="Normal"/>
        <w:spacing w:lineRule="auto" w:line="240" w:before="0" w:after="0"/>
        <w:ind w:hanging="0" w:start="4535"/>
        <w:jc w:val="start"/>
        <w:rPr/>
      </w:pPr>
      <w:r>
        <w:rPr>
          <w:rFonts w:eastAsia="Times New Roman"/>
          <w:b w:val="false"/>
          <w:sz w:val="28"/>
        </w:rPr>
        <w:t>Обучающегося 1 курса группы 12-25 РПмз</w:t>
      </w:r>
    </w:p>
    <w:p>
      <w:pPr>
        <w:pStyle w:val="Normal"/>
        <w:spacing w:lineRule="auto" w:line="240" w:before="0" w:after="0"/>
        <w:ind w:hanging="0" w:start="4535"/>
        <w:jc w:val="start"/>
        <w:rPr/>
      </w:pPr>
      <w:r>
        <w:rPr>
          <w:rFonts w:eastAsia="Times New Roman"/>
          <w:b w:val="false"/>
          <w:sz w:val="28"/>
        </w:rPr>
        <w:t>Направления подготовки 09.03.04</w:t>
      </w:r>
    </w:p>
    <w:p>
      <w:pPr>
        <w:pStyle w:val="Normal"/>
        <w:spacing w:lineRule="auto" w:line="240" w:before="0" w:after="0"/>
        <w:ind w:hanging="0" w:start="4535"/>
        <w:jc w:val="start"/>
        <w:rPr/>
      </w:pPr>
      <w:r>
        <w:rPr>
          <w:rFonts w:eastAsia="Times New Roman"/>
          <w:b w:val="false"/>
          <w:sz w:val="28"/>
        </w:rPr>
        <w:t>«Программная инженерия»</w:t>
      </w:r>
    </w:p>
    <w:p>
      <w:pPr>
        <w:pStyle w:val="Normal"/>
        <w:spacing w:lineRule="auto" w:line="240" w:before="0" w:after="0"/>
        <w:ind w:hanging="0" w:start="4535"/>
        <w:jc w:val="start"/>
        <w:rPr/>
      </w:pPr>
      <w:r>
        <w:rPr>
          <w:rFonts w:eastAsia="Times New Roman"/>
          <w:b w:val="false"/>
          <w:sz w:val="28"/>
        </w:rPr>
        <w:t>Деменкова Ивана Михайловича</w:t>
      </w:r>
    </w:p>
    <w:p>
      <w:pPr>
        <w:pStyle w:val="Normal"/>
        <w:spacing w:lineRule="auto" w:line="240" w:before="0" w:after="0"/>
        <w:ind w:hanging="0" w:start="4535"/>
        <w:jc w:val="start"/>
        <w:rPr/>
      </w:pPr>
      <w:r>
        <w:rPr/>
      </w:r>
    </w:p>
    <w:p>
      <w:pPr>
        <w:pStyle w:val="Normal"/>
        <w:spacing w:lineRule="auto" w:line="240" w:before="0" w:after="0"/>
        <w:ind w:hanging="0" w:start="4535"/>
        <w:jc w:val="start"/>
        <w:rPr/>
      </w:pPr>
      <w:r>
        <w:rPr>
          <w:rFonts w:eastAsia="Times New Roman"/>
          <w:b w:val="false"/>
          <w:sz w:val="28"/>
        </w:rPr>
        <w:t>Научный руководитель:</w:t>
      </w:r>
    </w:p>
    <w:p>
      <w:pPr>
        <w:pStyle w:val="Normal"/>
        <w:spacing w:lineRule="auto" w:line="240" w:before="0" w:after="0"/>
        <w:ind w:hanging="0" w:start="4535"/>
        <w:jc w:val="start"/>
        <w:rPr/>
      </w:pPr>
      <w:r>
        <w:rPr>
          <w:rFonts w:eastAsia="Times New Roman"/>
          <w:b w:val="false"/>
          <w:sz w:val="28"/>
        </w:rPr>
        <w:t>проф. Круглый Д.Г.</w:t>
      </w:r>
    </w:p>
    <w:p>
      <w:pPr>
        <w:pStyle w:val="Normal"/>
        <w:spacing w:lineRule="auto" w:line="240" w:before="0" w:after="0"/>
        <w:ind w:hanging="0" w:start="0"/>
        <w:jc w:val="center"/>
        <w:rPr/>
      </w:pPr>
      <w:r>
        <w:rPr/>
      </w:r>
    </w:p>
    <w:p>
      <w:pPr>
        <w:pStyle w:val="Normal"/>
        <w:spacing w:lineRule="auto" w:line="240" w:before="0" w:after="0"/>
        <w:ind w:hanging="0" w:start="0"/>
        <w:jc w:val="center"/>
        <w:rPr/>
      </w:pPr>
      <w:r>
        <w:rPr/>
      </w:r>
    </w:p>
    <w:p>
      <w:pPr>
        <w:pStyle w:val="Normal"/>
        <w:spacing w:lineRule="auto" w:line="240" w:before="0" w:after="0"/>
        <w:ind w:hanging="0" w:start="0"/>
        <w:jc w:val="center"/>
        <w:rPr/>
      </w:pPr>
      <w:r>
        <w:rPr/>
      </w:r>
    </w:p>
    <w:p>
      <w:pPr>
        <w:pStyle w:val="Normal"/>
        <w:spacing w:lineRule="auto" w:line="240" w:before="0" w:after="0"/>
        <w:ind w:hanging="0" w:start="0"/>
        <w:jc w:val="center"/>
        <w:rPr/>
      </w:pPr>
      <w:r>
        <w:rPr/>
      </w:r>
    </w:p>
    <w:p>
      <w:pPr>
        <w:pStyle w:val="Normal"/>
        <w:spacing w:lineRule="auto" w:line="240" w:before="0" w:after="0"/>
        <w:ind w:hanging="0" w:start="0"/>
        <w:jc w:val="center"/>
        <w:rPr/>
      </w:pPr>
      <w:r>
        <w:rPr>
          <w:rFonts w:eastAsia="Times New Roman"/>
          <w:b w:val="false"/>
          <w:sz w:val="28"/>
        </w:rPr>
        <w:t>Херсонская область - 2026</w:t>
      </w:r>
    </w:p>
    <w:p>
      <w:pPr>
        <w:pStyle w:val="Normal"/>
        <w:rPr/>
      </w:pPr>
      <w:r>
        <w:rPr/>
      </w:r>
      <w:r>
        <w:br w:type="page"/>
      </w:r>
    </w:p>
    <w:p>
      <w:pPr>
        <w:pStyle w:val="Normal"/>
        <w:spacing w:lineRule="auto" w:line="360" w:before="0" w:after="360"/>
        <w:ind w:hanging="0" w:start="0"/>
        <w:jc w:val="center"/>
        <w:rPr/>
      </w:pPr>
      <w:r>
        <w:rPr>
          <w:rFonts w:eastAsia="Times New Roman"/>
          <w:b/>
          <w:sz w:val="28"/>
        </w:rPr>
        <w:t>СОДЕРЖАНИЕ</w:t>
      </w:r>
    </w:p>
    <w:p>
      <w:pPr>
        <w:pStyle w:val="Normal"/>
        <w:keepLines/>
        <w:tabs>
          <w:tab w:val="clear" w:pos="720"/>
          <w:tab w:val="right" w:pos="9524" w:leader="dot"/>
        </w:tabs>
        <w:spacing w:lineRule="auto" w:line="252" w:before="0" w:after="20"/>
        <w:ind w:hanging="0" w:start="0" w:end="0"/>
        <w:jc w:val="start"/>
        <w:rPr/>
      </w:pPr>
      <w:r>
        <w:rPr>
          <w:rFonts w:eastAsia="Times New Roman"/>
          <w:b w:val="false"/>
          <w:sz w:val="28"/>
        </w:rPr>
        <w:t>ВВЕДЕНИЕ</w:t>
      </w:r>
      <w:r>
        <w:rPr/>
        <w:tab/>
      </w:r>
      <w:r>
        <w:rPr>
          <w:rFonts w:eastAsia="Times New Roman"/>
          <w:b w:val="false"/>
          <w:sz w:val="28"/>
        </w:rPr>
        <w:t>3</w:t>
      </w:r>
    </w:p>
    <w:p>
      <w:pPr>
        <w:pStyle w:val="Normal"/>
        <w:keepLines/>
        <w:tabs>
          <w:tab w:val="clear" w:pos="720"/>
          <w:tab w:val="right" w:pos="9524" w:leader="dot"/>
        </w:tabs>
        <w:spacing w:lineRule="auto" w:line="252" w:before="0" w:after="20"/>
        <w:ind w:hanging="0" w:start="0" w:end="0"/>
        <w:jc w:val="start"/>
        <w:rPr/>
      </w:pPr>
      <w:r>
        <w:rPr>
          <w:rFonts w:eastAsia="Times New Roman"/>
          <w:b w:val="false"/>
          <w:sz w:val="28"/>
        </w:rPr>
        <w:t>1 ТЕОРЕТИЧЕСКИЕ ОСНОВЫ ИСПОЛЬЗОВАНИЯ НЕЙРОКОМПЬЮТЕРНЫХ СИСТЕМ В КЛИМАТИЧЕСКОМ ПРОГНОЗИРОВАНИИ</w:t>
      </w:r>
      <w:r>
        <w:rPr/>
        <w:tab/>
      </w:r>
      <w:r>
        <w:rPr>
          <w:rFonts w:eastAsia="Times New Roman"/>
          <w:b w:val="false"/>
          <w:sz w:val="28"/>
        </w:rPr>
        <w:t>4</w:t>
      </w:r>
    </w:p>
    <w:p>
      <w:pPr>
        <w:pStyle w:val="Normal"/>
        <w:keepLines/>
        <w:tabs>
          <w:tab w:val="clear" w:pos="720"/>
          <w:tab w:val="right" w:pos="9524" w:leader="dot"/>
        </w:tabs>
        <w:spacing w:lineRule="auto" w:line="252" w:before="0" w:after="20"/>
        <w:ind w:hanging="0" w:start="397" w:end="0"/>
        <w:jc w:val="start"/>
        <w:rPr/>
      </w:pPr>
      <w:r>
        <w:rPr>
          <w:rFonts w:eastAsia="Times New Roman"/>
          <w:b w:val="false"/>
          <w:sz w:val="28"/>
        </w:rPr>
        <w:t>1.1 Понятие нейрокомпьютерных систем и особенности их применения</w:t>
      </w:r>
      <w:r>
        <w:rPr/>
        <w:tab/>
      </w:r>
      <w:r>
        <w:rPr>
          <w:rFonts w:eastAsia="Times New Roman"/>
          <w:b w:val="false"/>
          <w:sz w:val="28"/>
        </w:rPr>
        <w:t>4</w:t>
      </w:r>
    </w:p>
    <w:p>
      <w:pPr>
        <w:pStyle w:val="Normal"/>
        <w:keepLines/>
        <w:tabs>
          <w:tab w:val="clear" w:pos="720"/>
          <w:tab w:val="right" w:pos="9524" w:leader="dot"/>
        </w:tabs>
        <w:spacing w:lineRule="auto" w:line="252" w:before="0" w:after="20"/>
        <w:ind w:hanging="0" w:start="397" w:end="0"/>
        <w:jc w:val="start"/>
        <w:rPr/>
      </w:pPr>
      <w:r>
        <w:rPr>
          <w:rFonts w:eastAsia="Times New Roman"/>
          <w:b w:val="false"/>
          <w:sz w:val="28"/>
        </w:rPr>
        <w:t>1.2 Климатические данные как объект интеллектуального анализа</w:t>
      </w:r>
      <w:r>
        <w:rPr/>
        <w:tab/>
      </w:r>
      <w:r>
        <w:rPr>
          <w:rFonts w:eastAsia="Times New Roman"/>
          <w:b w:val="false"/>
          <w:sz w:val="28"/>
        </w:rPr>
        <w:t>6</w:t>
      </w:r>
    </w:p>
    <w:p>
      <w:pPr>
        <w:pStyle w:val="Normal"/>
        <w:keepLines/>
        <w:tabs>
          <w:tab w:val="clear" w:pos="720"/>
          <w:tab w:val="right" w:pos="9524" w:leader="dot"/>
        </w:tabs>
        <w:spacing w:lineRule="auto" w:line="252" w:before="0" w:after="20"/>
        <w:ind w:hanging="0" w:start="397" w:end="0"/>
        <w:jc w:val="start"/>
        <w:rPr/>
      </w:pPr>
      <w:r>
        <w:rPr>
          <w:rFonts w:eastAsia="Times New Roman"/>
          <w:b w:val="false"/>
          <w:sz w:val="28"/>
        </w:rPr>
        <w:t>1.3 Архитектуры нейронных сетей для анализа климатических процессов</w:t>
      </w:r>
      <w:r>
        <w:rPr/>
        <w:tab/>
      </w:r>
      <w:r>
        <w:rPr>
          <w:rFonts w:eastAsia="Times New Roman"/>
          <w:b w:val="false"/>
          <w:sz w:val="28"/>
        </w:rPr>
        <w:t>9</w:t>
      </w:r>
    </w:p>
    <w:p>
      <w:pPr>
        <w:pStyle w:val="Normal"/>
        <w:keepLines/>
        <w:tabs>
          <w:tab w:val="clear" w:pos="720"/>
          <w:tab w:val="right" w:pos="9524" w:leader="dot"/>
        </w:tabs>
        <w:spacing w:lineRule="auto" w:line="252" w:before="0" w:after="20"/>
        <w:ind w:hanging="0" w:start="0" w:end="0"/>
        <w:jc w:val="start"/>
        <w:rPr/>
      </w:pPr>
      <w:r>
        <w:rPr>
          <w:rFonts w:eastAsia="Times New Roman"/>
          <w:b w:val="false"/>
          <w:sz w:val="28"/>
        </w:rPr>
        <w:t>2 ПРАКТИЧЕСКОЕ ПРИМЕНЕНИЕ НЕЙРОСЕТЕВЫХ МОДЕЛЕЙ ДЛЯ ПРЕДСКАЗАНИЯ КЛИМАТИЧЕСКИХ ИЗМЕНЕНИЙ</w:t>
      </w:r>
      <w:r>
        <w:rPr/>
        <w:tab/>
      </w:r>
      <w:r>
        <w:rPr>
          <w:rFonts w:eastAsia="Times New Roman"/>
          <w:b w:val="false"/>
          <w:sz w:val="28"/>
        </w:rPr>
        <w:t>13</w:t>
      </w:r>
    </w:p>
    <w:p>
      <w:pPr>
        <w:pStyle w:val="Normal"/>
        <w:keepLines/>
        <w:tabs>
          <w:tab w:val="clear" w:pos="720"/>
          <w:tab w:val="right" w:pos="9524" w:leader="dot"/>
        </w:tabs>
        <w:spacing w:lineRule="auto" w:line="252" w:before="0" w:after="20"/>
        <w:ind w:hanging="0" w:start="397" w:end="0"/>
        <w:jc w:val="start"/>
        <w:rPr/>
      </w:pPr>
      <w:r>
        <w:rPr>
          <w:rFonts w:eastAsia="Times New Roman"/>
          <w:b w:val="false"/>
          <w:sz w:val="28"/>
        </w:rPr>
        <w:t>2.1 Подготовка открытых климатических данных для обучения модели</w:t>
      </w:r>
      <w:r>
        <w:rPr/>
        <w:tab/>
      </w:r>
      <w:r>
        <w:rPr>
          <w:rFonts w:eastAsia="Times New Roman"/>
          <w:b w:val="false"/>
          <w:sz w:val="28"/>
        </w:rPr>
        <w:t>13</w:t>
      </w:r>
    </w:p>
    <w:p>
      <w:pPr>
        <w:pStyle w:val="Normal"/>
        <w:keepLines/>
        <w:tabs>
          <w:tab w:val="clear" w:pos="720"/>
          <w:tab w:val="right" w:pos="9524" w:leader="dot"/>
        </w:tabs>
        <w:spacing w:lineRule="auto" w:line="252" w:before="0" w:after="20"/>
        <w:ind w:hanging="0" w:start="397" w:end="0"/>
        <w:jc w:val="start"/>
        <w:rPr/>
      </w:pPr>
      <w:r>
        <w:rPr>
          <w:rFonts w:eastAsia="Times New Roman"/>
          <w:b w:val="false"/>
          <w:sz w:val="28"/>
        </w:rPr>
        <w:t>2.2 Построение воспроизводимой нейросетевой модели прогнозирования</w:t>
      </w:r>
      <w:r>
        <w:rPr/>
        <w:tab/>
      </w:r>
      <w:r>
        <w:rPr>
          <w:rFonts w:eastAsia="Times New Roman"/>
          <w:b w:val="false"/>
          <w:sz w:val="28"/>
        </w:rPr>
        <w:t>16</w:t>
      </w:r>
    </w:p>
    <w:p>
      <w:pPr>
        <w:pStyle w:val="Normal"/>
        <w:keepLines/>
        <w:tabs>
          <w:tab w:val="clear" w:pos="720"/>
          <w:tab w:val="right" w:pos="9524" w:leader="dot"/>
        </w:tabs>
        <w:spacing w:lineRule="auto" w:line="252" w:before="0" w:after="20"/>
        <w:ind w:hanging="0" w:start="397" w:end="0"/>
        <w:jc w:val="start"/>
        <w:rPr/>
      </w:pPr>
      <w:r>
        <w:rPr>
          <w:rFonts w:eastAsia="Times New Roman"/>
          <w:b w:val="false"/>
          <w:sz w:val="28"/>
        </w:rPr>
        <w:t>2.3 Оценка качества прогнозирования и интерпретация результатов</w:t>
      </w:r>
      <w:r>
        <w:rPr/>
        <w:tab/>
      </w:r>
      <w:r>
        <w:rPr>
          <w:rFonts w:eastAsia="Times New Roman"/>
          <w:b w:val="false"/>
          <w:sz w:val="28"/>
        </w:rPr>
        <w:t>19</w:t>
      </w:r>
    </w:p>
    <w:p>
      <w:pPr>
        <w:pStyle w:val="Normal"/>
        <w:keepLines/>
        <w:tabs>
          <w:tab w:val="clear" w:pos="720"/>
          <w:tab w:val="right" w:pos="9524" w:leader="dot"/>
        </w:tabs>
        <w:spacing w:lineRule="auto" w:line="252" w:before="0" w:after="20"/>
        <w:ind w:hanging="0" w:start="397" w:end="0"/>
        <w:jc w:val="start"/>
        <w:rPr/>
      </w:pPr>
      <w:r>
        <w:rPr>
          <w:rFonts w:eastAsia="Times New Roman"/>
          <w:b w:val="false"/>
          <w:sz w:val="28"/>
        </w:rPr>
        <w:t>2.4 Ограничения и перспективы применения нейрокомпьютерных систем</w:t>
      </w:r>
      <w:r>
        <w:rPr/>
        <w:tab/>
      </w:r>
      <w:r>
        <w:rPr>
          <w:rFonts w:eastAsia="Times New Roman"/>
          <w:b w:val="false"/>
          <w:sz w:val="28"/>
        </w:rPr>
        <w:t>22</w:t>
      </w:r>
    </w:p>
    <w:p>
      <w:pPr>
        <w:pStyle w:val="Normal"/>
        <w:keepLines/>
        <w:tabs>
          <w:tab w:val="clear" w:pos="720"/>
          <w:tab w:val="right" w:pos="9524" w:leader="dot"/>
        </w:tabs>
        <w:spacing w:lineRule="auto" w:line="252" w:before="0" w:after="20"/>
        <w:ind w:hanging="0" w:start="0" w:end="0"/>
        <w:jc w:val="start"/>
        <w:rPr/>
      </w:pPr>
      <w:r>
        <w:rPr>
          <w:rFonts w:eastAsia="Times New Roman"/>
          <w:b w:val="false"/>
          <w:sz w:val="28"/>
        </w:rPr>
        <w:t>ЗАКЛЮЧЕНИЕ</w:t>
      </w:r>
      <w:r>
        <w:rPr/>
        <w:tab/>
      </w:r>
      <w:r>
        <w:rPr>
          <w:rFonts w:eastAsia="Times New Roman"/>
          <w:b w:val="false"/>
          <w:sz w:val="28"/>
        </w:rPr>
        <w:t>25</w:t>
      </w:r>
    </w:p>
    <w:p>
      <w:pPr>
        <w:pStyle w:val="Normal"/>
        <w:keepLines/>
        <w:tabs>
          <w:tab w:val="clear" w:pos="720"/>
          <w:tab w:val="right" w:pos="9524" w:leader="dot"/>
        </w:tabs>
        <w:spacing w:lineRule="auto" w:line="252" w:before="0" w:after="20"/>
        <w:ind w:hanging="0" w:start="0" w:end="0"/>
        <w:jc w:val="start"/>
        <w:rPr/>
      </w:pPr>
      <w:r>
        <w:rPr>
          <w:rFonts w:eastAsia="Times New Roman"/>
          <w:b w:val="false"/>
          <w:sz w:val="28"/>
        </w:rPr>
        <w:t>СПИСОК ИСПОЛЬЗОВАННЫХ ИСТОЧНИКОВ</w:t>
      </w:r>
      <w:r>
        <w:rPr/>
        <w:tab/>
      </w:r>
      <w:r>
        <w:rPr>
          <w:rFonts w:eastAsia="Times New Roman"/>
          <w:b w:val="false"/>
          <w:sz w:val="28"/>
        </w:rPr>
        <w:t>28</w:t>
      </w:r>
    </w:p>
    <w:p>
      <w:pPr>
        <w:pStyle w:val="Normal"/>
        <w:keepLines/>
        <w:tabs>
          <w:tab w:val="clear" w:pos="720"/>
          <w:tab w:val="right" w:pos="9524" w:leader="dot"/>
        </w:tabs>
        <w:spacing w:lineRule="auto" w:line="252" w:before="0" w:after="20"/>
        <w:ind w:hanging="0" w:start="0" w:end="0"/>
        <w:jc w:val="start"/>
        <w:rPr/>
      </w:pPr>
      <w:r>
        <w:rPr>
          <w:rFonts w:eastAsia="Times New Roman"/>
          <w:b w:val="false"/>
          <w:sz w:val="28"/>
        </w:rPr>
        <w:t>ПРИЛОЖЕНИЕ А</w:t>
      </w:r>
      <w:r>
        <w:rPr/>
        <w:tab/>
      </w:r>
      <w:r>
        <w:rPr>
          <w:rFonts w:eastAsia="Times New Roman"/>
          <w:b w:val="false"/>
          <w:sz w:val="28"/>
        </w:rPr>
        <w:t>31</w:t>
      </w:r>
    </w:p>
    <w:p>
      <w:pPr>
        <w:pStyle w:val="Normal"/>
        <w:spacing w:before="0" w:after="0"/>
        <w:rPr/>
      </w:pPr>
      <w:r>
        <w:rPr/>
      </w:r>
      <w:r>
        <w:br w:type="page"/>
      </w:r>
    </w:p>
    <w:p>
      <w:pPr>
        <w:pStyle w:val="Normal"/>
        <w:spacing w:lineRule="auto" w:line="360" w:before="0" w:after="0"/>
        <w:ind w:hanging="0" w:start="0"/>
        <w:jc w:val="center"/>
        <w:rPr/>
      </w:pPr>
      <w:r>
        <w:rPr>
          <w:rFonts w:eastAsia="Times New Roman"/>
          <w:b/>
          <w:sz w:val="28"/>
        </w:rPr>
        <w:t>ВВЕДЕНИЕ</w:t>
      </w:r>
    </w:p>
    <w:p>
      <w:pPr>
        <w:pStyle w:val="Normal"/>
        <w:spacing w:lineRule="auto" w:line="360" w:before="0" w:after="0"/>
        <w:ind w:firstLine="709" w:start="0"/>
        <w:jc w:val="both"/>
        <w:rPr/>
      </w:pPr>
      <w:r>
        <w:rPr>
          <w:rFonts w:eastAsia="Times New Roman"/>
          <w:b w:val="false"/>
          <w:sz w:val="28"/>
        </w:rPr>
        <w:t>Цель курсовой работы заключается в обосновании возможностей применения нейрокомпьютерных систем для предсказания климатических изменений на основе реальных открытых источников климатических данных и воспроизводимого подхода к построению модели.</w:t>
      </w:r>
    </w:p>
    <w:p>
      <w:pPr>
        <w:pStyle w:val="Normal"/>
        <w:spacing w:lineRule="auto" w:line="360" w:before="0" w:after="0"/>
        <w:ind w:firstLine="709" w:start="0"/>
        <w:jc w:val="both"/>
        <w:rPr/>
      </w:pPr>
      <w:r>
        <w:rPr>
          <w:rFonts w:eastAsia="Times New Roman"/>
          <w:b w:val="false"/>
          <w:sz w:val="28"/>
        </w:rPr>
        <w:t>Для достижения цели поставлены следующие задачи: 1) раскрыть понятие нейрокомпьютерных систем и их роль в анализе сложных данных; 2) охарактеризовать климатические данные как объект интеллектуальной обработки; 3) рассмотреть архитектуры нейронных сетей, применимые к климатическим временным рядам и пространственным полям; 4) определить этапы подготовки открытых климатических данных; 5) описать воспроизводимую схему построения модели прогнозирования без использования вымышленных значений; 6) рассмотреть метрики оценки качества и ограничения практического применения нейросетевых моделей.</w:t>
      </w:r>
    </w:p>
    <w:p>
      <w:pPr>
        <w:pStyle w:val="Normal"/>
        <w:spacing w:lineRule="auto" w:line="360" w:before="0" w:after="0"/>
        <w:ind w:firstLine="709" w:start="0"/>
        <w:jc w:val="both"/>
        <w:rPr/>
      </w:pPr>
      <w:r>
        <w:rPr>
          <w:rFonts w:eastAsia="Times New Roman"/>
          <w:b w:val="false"/>
          <w:sz w:val="28"/>
        </w:rPr>
        <w:t>Методическую основу работы составляют анализ научной и учебной литературы, сравнение нейросетевых архитектур, обобщение сведений из открытых климатических баз данных, структурирование этапов обработки данных, описание метрик качества прогнозирования и оценка ограничений применения искусственного интеллекта в климатическом прогнозировании.</w:t>
      </w:r>
    </w:p>
    <w:p>
      <w:pPr>
        <w:pStyle w:val="Normal"/>
        <w:spacing w:lineRule="auto" w:line="360" w:before="0" w:after="0"/>
        <w:ind w:firstLine="709" w:start="0"/>
        <w:jc w:val="both"/>
        <w:rPr/>
      </w:pPr>
      <w:r>
        <w:rPr>
          <w:rFonts w:eastAsia="Times New Roman"/>
          <w:b w:val="false"/>
          <w:sz w:val="28"/>
        </w:rPr>
        <w:t>Практическая значимость работы состоит в формировании воспроизводимой схемы применения нейрокомпьютерных систем к климатическим данным. В практической части не используются условные числовые результаты и искусственно созданные показатели; вместо этого предложен порядок работы с открытыми источниками данных, процедура подготовки входных признаков, выбор архитектуры модели и набор метрик, которые позволяют выполнить проверяемый расчет при наличии выбранного набора данных.</w:t>
      </w:r>
    </w:p>
    <w:p>
      <w:pPr>
        <w:pStyle w:val="Normal"/>
        <w:rPr/>
      </w:pPr>
      <w:r>
        <w:rPr/>
      </w:r>
      <w:r>
        <w:br w:type="page"/>
      </w:r>
    </w:p>
    <w:p>
      <w:pPr>
        <w:pStyle w:val="Normal"/>
        <w:spacing w:lineRule="auto" w:line="360" w:before="0" w:after="0"/>
        <w:ind w:hanging="0" w:start="0"/>
        <w:jc w:val="center"/>
        <w:rPr/>
      </w:pPr>
      <w:r>
        <w:rPr>
          <w:rFonts w:eastAsia="Times New Roman"/>
          <w:b/>
          <w:sz w:val="28"/>
        </w:rPr>
        <w:t>1 ТЕОРЕТИЧЕСКИЕ ОСНОВЫ ИСПОЛЬЗОВАНИЯ НЕЙРОКОМПЬЮТЕРНЫХ СИСТЕМ В КЛИМАТИЧЕСКОМ ПРОГНОЗИРОВАНИИ</w:t>
      </w:r>
    </w:p>
    <w:p>
      <w:pPr>
        <w:pStyle w:val="Normal"/>
        <w:spacing w:lineRule="auto" w:line="360" w:before="240" w:after="0"/>
        <w:ind w:firstLine="709" w:start="0"/>
        <w:jc w:val="start"/>
        <w:rPr/>
      </w:pPr>
      <w:r>
        <w:rPr>
          <w:rFonts w:eastAsia="Times New Roman"/>
          <w:b/>
          <w:sz w:val="28"/>
        </w:rPr>
        <w:t>1.1 Понятие нейрокомпьютерных систем и особенности их применения</w:t>
      </w:r>
    </w:p>
    <w:p>
      <w:pPr>
        <w:pStyle w:val="Normal"/>
        <w:spacing w:lineRule="auto" w:line="360" w:before="0" w:after="0"/>
        <w:ind w:firstLine="709" w:start="0"/>
        <w:jc w:val="both"/>
        <w:rPr/>
      </w:pPr>
      <w:r>
        <w:rPr>
          <w:rFonts w:eastAsia="Times New Roman"/>
          <w:b w:val="false"/>
          <w:sz w:val="28"/>
        </w:rPr>
        <w:t>Нейрокомпьютерная система представляет собой вычислительную систему, использующую принципы искусственных нейронных сетей для обработки информации. В отличие от жестко заданного алгоритма, такая система настраивает параметры на основе обучающих данных и постепенно уменьшает ошибку решения задачи. Основным элементом нейронной сети является искусственный нейрон, который получает входные значения, умножает их на весовые коэффициенты, суммирует результат и передает его через функцию активации. Совокупность нейронов образует слои, а совокупность слоев - архитектуру модели.</w:t>
      </w:r>
    </w:p>
    <w:p>
      <w:pPr>
        <w:pStyle w:val="Normal"/>
        <w:spacing w:lineRule="auto" w:line="360" w:before="0" w:after="0"/>
        <w:ind w:firstLine="709" w:start="0"/>
        <w:jc w:val="both"/>
        <w:rPr/>
      </w:pPr>
      <w:r>
        <w:rPr>
          <w:rFonts w:eastAsia="Times New Roman"/>
          <w:b w:val="false"/>
          <w:sz w:val="28"/>
        </w:rPr>
        <w:t>Нейрокомпьютерный подход относится к коннекционистской парадигме искусственного интеллекта: результат обработки определяется не отдельным правилом, а топологией связей и значениями параметров. В учебной литературе по нейрокомпьютерным системам подчеркивается, что нейронные сети эффективны при решении задач, которые трудно полностью формализовать с помощью классического алгоритма, в том числе при распознавании образов, классификации, прогнозировании и оптимизации [25]. Климатические процессы как раз относятся к таким задачам, поскольку зависят от большого числа факторов и содержат выраженные нелинейные связи.</w:t>
      </w:r>
    </w:p>
    <w:p>
      <w:pPr>
        <w:pStyle w:val="Normal"/>
        <w:spacing w:lineRule="auto" w:line="360" w:before="0" w:after="0"/>
        <w:ind w:firstLine="709" w:start="0"/>
        <w:jc w:val="both"/>
        <w:rPr/>
      </w:pPr>
      <w:r>
        <w:rPr>
          <w:rFonts w:eastAsia="Times New Roman"/>
          <w:b w:val="false"/>
          <w:sz w:val="28"/>
        </w:rPr>
        <w:t>Типовая нейросетевая модель включает входной слой, один или несколько скрытых слоев и выходной слой. Входной слой принимает признаки: например, температуру, давление, влажность, скорость ветра, значения индексов циркуляции атмосферы или параметры пространственной сетки. Скрытые слои последовательно преобразуют признаки и формируют внутреннее представление данных. Выходной слой возвращает прогнозируемую величину: температуру на следующий период, вероятность аномалии, категорию погодного режима или карту прогнозных значений.</w:t>
      </w:r>
    </w:p>
    <w:p>
      <w:pPr>
        <w:pStyle w:val="Normal"/>
        <w:spacing w:lineRule="auto" w:line="360" w:before="0" w:after="0"/>
        <w:ind w:firstLine="709" w:start="0"/>
        <w:jc w:val="both"/>
        <w:rPr/>
      </w:pPr>
      <w:r>
        <w:rPr>
          <w:rFonts w:eastAsia="Times New Roman"/>
          <w:b w:val="false"/>
          <w:sz w:val="28"/>
        </w:rPr>
        <w:t>Ключевым свойством нейрокомпьютерных систем является обучение. Наиболее распространенный способ обучения моделей с учителем основан на сравнении прогноза с эталонным значением и корректировке параметров в направлении уменьшения ошибки. В глубоких сетях применяется обратное распространение ошибки, которое позволяет вычислять вклад каждого параметра в итоговую ошибку и обновлять веса. Именно это сделало возможным эффективное обучение многослойных моделей и развитие глубокого обучения [8].</w:t>
      </w:r>
    </w:p>
    <w:p>
      <w:pPr>
        <w:pStyle w:val="Normal"/>
        <w:spacing w:lineRule="auto" w:line="360" w:before="0" w:after="0"/>
        <w:ind w:firstLine="709" w:start="0"/>
        <w:jc w:val="both"/>
        <w:rPr/>
      </w:pPr>
      <w:r>
        <w:rPr>
          <w:rFonts w:eastAsia="Times New Roman"/>
          <w:b w:val="false"/>
          <w:sz w:val="28"/>
        </w:rPr>
        <w:t>Для климатических задач важны три особенности нейрокомпьютерных систем. Первая особенность заключается в способности работать с многомерными данными. Например, температура поверхности, влажность, давление и скорость ветра могут анализироваться как совместный вектор признаков, а не как независимые величины. Вторая особенность связана с выявлением нелинейных зависимостей. Климатическая система редко описывается простой линейной зависимостью, поэтому нейросетевые модели оказываются полезными при поиске сложных закономерностей. Третья особенность состоит в возможности адаптации к новым данным, если процедура обучения организована корректно.</w:t>
      </w:r>
    </w:p>
    <w:p>
      <w:pPr>
        <w:pStyle w:val="Normal"/>
        <w:spacing w:lineRule="auto" w:line="360" w:before="0" w:after="0"/>
        <w:ind w:firstLine="709" w:start="0"/>
        <w:jc w:val="both"/>
        <w:rPr/>
      </w:pPr>
      <w:r>
        <w:rPr>
          <w:rFonts w:eastAsia="Times New Roman"/>
          <w:b w:val="false"/>
          <w:sz w:val="28"/>
        </w:rPr>
        <w:t>Нейрокомпьютерные системы не следует рассматривать как универсальную замену физическим моделям. Физические модели атмосферы и океана описывают процессы на основе законов термодинамики, гидродинамики и радиационного переноса. Нейросетевые модели чаще выступают как инструмент анализа данных, ускоренного прогнозирования, аппроксимации отдельных компонентов модели или постобработки результатов. Современное направление гибридного моделирования заключается в совместном использовании физически обоснованных моделей и алгоритмов глубокого обучения [11; 15].</w:t>
      </w:r>
    </w:p>
    <w:p>
      <w:pPr>
        <w:pStyle w:val="Normal"/>
        <w:spacing w:lineRule="auto" w:line="360" w:before="0" w:after="0"/>
        <w:ind w:firstLine="709" w:start="0"/>
        <w:jc w:val="both"/>
        <w:rPr/>
      </w:pPr>
      <w:r>
        <w:rPr>
          <w:rFonts w:eastAsia="Times New Roman"/>
          <w:b w:val="false"/>
          <w:sz w:val="28"/>
        </w:rPr>
        <w:t>Применение нейрокомпьютерных систем в климатическом прогнозировании связано с несколькими типами задач. К первому типу относится прогнозирование временных рядов: изменение средней температуры, осадков, давления или индексов циркуляции во времени. Ко второму типу относится анализ пространственных полей: карты температуры поверхности, распределение облачности, поля ветра и осадков. К третьему типу относится обнаружение аномалий: резких отклонений от климатической нормы, экстремальной жары, засухи, интенсивных осадков или необычного поведения океанических температур.</w:t>
      </w:r>
    </w:p>
    <w:p>
      <w:pPr>
        <w:pStyle w:val="Normal"/>
        <w:spacing w:lineRule="auto" w:line="360" w:before="0" w:after="0"/>
        <w:ind w:firstLine="709" w:start="0"/>
        <w:jc w:val="both"/>
        <w:rPr/>
      </w:pPr>
      <w:r>
        <w:rPr>
          <w:rFonts w:eastAsia="Times New Roman"/>
          <w:b w:val="false"/>
          <w:sz w:val="28"/>
        </w:rPr>
        <w:t>Для выполнения таких задач требуется не только выбрать архитектуру сети, но и обеспечить корректный цикл работы с данными: получение исходной информации из проверяемого источника, очистка, нормализация, выделение обучающей и тестовой выборок, обучение, проверка качества и анализ ошибок. Нарушение любого из этих этапов способно привести к формально высокой, но практически бесполезной точности. Поэтому оценка нейрокомпьютерной системы должна учитывать не только значение метрики, но и происхождение данных, период наблюдений, пространственное разрешение и способность модели обобщать результат на новые периоды.</w:t>
      </w:r>
    </w:p>
    <w:p>
      <w:pPr>
        <w:pStyle w:val="Normal"/>
        <w:spacing w:lineRule="auto" w:line="360" w:before="0" w:after="0"/>
        <w:ind w:firstLine="709" w:start="0"/>
        <w:jc w:val="both"/>
        <w:rPr/>
      </w:pPr>
      <w:r>
        <w:rPr>
          <w:rFonts w:eastAsia="Times New Roman"/>
          <w:b w:val="false"/>
          <w:sz w:val="28"/>
        </w:rPr>
        <w:t>Таким образом, нейрокомпьютерные системы представляют собой перспективный инструмент анализа климатических данных. Их ценность проявляется не в механическом получении прогноза, а в способности обрабатывать большие и разнородные массивы информации, выявлять сложные зависимости и дополнять традиционные методы климатического моделирования.</w:t>
      </w:r>
    </w:p>
    <w:p>
      <w:pPr>
        <w:pStyle w:val="Normal"/>
        <w:spacing w:lineRule="auto" w:line="360" w:before="240" w:after="0"/>
        <w:ind w:firstLine="709" w:start="0"/>
        <w:jc w:val="start"/>
        <w:rPr/>
      </w:pPr>
      <w:r>
        <w:rPr>
          <w:rFonts w:eastAsia="Times New Roman"/>
          <w:b/>
          <w:sz w:val="28"/>
        </w:rPr>
        <w:t>1.2 Климатические данные как объект интеллектуального анализа</w:t>
      </w:r>
    </w:p>
    <w:p>
      <w:pPr>
        <w:pStyle w:val="Normal"/>
        <w:spacing w:lineRule="auto" w:line="360" w:before="0" w:after="0"/>
        <w:ind w:firstLine="709" w:start="0"/>
        <w:jc w:val="both"/>
        <w:rPr/>
      </w:pPr>
      <w:r>
        <w:rPr>
          <w:rFonts w:eastAsia="Times New Roman"/>
          <w:b w:val="false"/>
          <w:sz w:val="28"/>
        </w:rPr>
        <w:t>Климатические данные имеют сложную структуру и формируются различными системами наблюдения. К основным источникам относятся наземные метеорологические станции, морские буи, судовые измерения, спутниковые комплексы, радиозонды и продукты реанализа. Каждый источник обладает собственными особенностями: наземные станции дают длительные временные ряды, спутники обеспечивают широкое пространственное покрытие, а реанализ объединяет наблюдения и физическую модель атмосферы.</w:t>
      </w:r>
    </w:p>
    <w:p>
      <w:pPr>
        <w:pStyle w:val="Normal"/>
        <w:spacing w:lineRule="auto" w:line="360" w:before="0" w:after="0"/>
        <w:ind w:firstLine="709" w:start="0"/>
        <w:jc w:val="both"/>
        <w:rPr/>
      </w:pPr>
      <w:r>
        <w:rPr>
          <w:rFonts w:eastAsia="Times New Roman"/>
          <w:b w:val="false"/>
          <w:sz w:val="28"/>
        </w:rPr>
        <w:t>Для задач предсказания климатических изменений наиболее важны данные о температуре воздуха, температуре поверхности океана, атмосферном давлении, влажности, ветре, осадках, снежном и ледовом покрове, концентрации парниковых газов и радиационном балансе. Между этими параметрами существуют сложные зависимости. Например, температура поверхности океана влияет на влагосодержание атмосферы, а изменение циркуляции атмосферы влияет на распределение осадков и экстремальных температур.</w:t>
      </w:r>
    </w:p>
    <w:p>
      <w:pPr>
        <w:pStyle w:val="Normal"/>
        <w:spacing w:lineRule="auto" w:line="360" w:before="0" w:after="0"/>
        <w:ind w:firstLine="709" w:start="0"/>
        <w:jc w:val="both"/>
        <w:rPr/>
      </w:pPr>
      <w:r>
        <w:rPr>
          <w:rFonts w:eastAsia="Times New Roman"/>
          <w:b w:val="false"/>
          <w:sz w:val="28"/>
        </w:rPr>
        <w:t>Открытые климатические базы данных позволяют строить воспроизводимые модели. NASA GISTEMP используется для анализа глобальных температурных аномалий и имеет документированную историю методики обработки данных [3]. NOAA GlobalTemp объединяет данные о температуре поверхности суши и моря и применяется для климатического мониторинга [5]. ERA5, распространяемый через инфраструктуру Copernicus и ECMWF, представляет собой продукт реанализа, охватывающий период с 1940 года до настоящего времени и регулярно обновляемый в режиме, близком к реальному времени [7].</w:t>
      </w:r>
    </w:p>
    <w:p>
      <w:pPr>
        <w:pStyle w:val="Normal"/>
        <w:spacing w:lineRule="auto" w:line="360" w:before="0" w:after="0"/>
        <w:ind w:firstLine="709" w:start="0"/>
        <w:jc w:val="both"/>
        <w:rPr/>
      </w:pPr>
      <w:r>
        <w:rPr>
          <w:rFonts w:eastAsia="Times New Roman"/>
          <w:b w:val="false"/>
          <w:sz w:val="28"/>
        </w:rPr>
        <w:t>Климатические данные отличаются высокой размерностью. Один временной ряд температуры для одной станции может быть сравнительно простым объектом анализа, однако глобальная сетка ERA5 содержит множество параметров по широте, долготе, времени и вертикальным уровням атмосферы. Такая структура требует методов, способных учитывать одновременно временные и пространственные зависимости. Именно поэтому в климатических задачах используются не только классические регрессионные модели, но и рекуррентные, сверточные, графовые и трансформерные архитектуры.</w:t>
      </w:r>
    </w:p>
    <w:p>
      <w:pPr>
        <w:pStyle w:val="Normal"/>
        <w:spacing w:lineRule="auto" w:line="360" w:before="0" w:after="0"/>
        <w:ind w:firstLine="709" w:start="0"/>
        <w:jc w:val="both"/>
        <w:rPr/>
      </w:pPr>
      <w:r>
        <w:rPr>
          <w:rFonts w:eastAsia="Times New Roman"/>
          <w:b w:val="false"/>
          <w:sz w:val="28"/>
        </w:rPr>
        <w:t>Другой особенностью климатических данных является неоднородность. Измерения могут иметь различную частоту: почасовую, суточную, месячную или годовую. Данные могут быть представлены в различных форматах: CSV, NetCDF, GRIB, GeoTIFF. Значения измеряются в разных единицах, что требует унификации. Например, температура может храниться в кельвинах или градусах Цельсия, давление - в паскалях или гектопаскалях, осадки - в метрах водного эквивалента или миллиметрах.</w:t>
      </w:r>
    </w:p>
    <w:p>
      <w:pPr>
        <w:pStyle w:val="Normal"/>
        <w:spacing w:lineRule="auto" w:line="360" w:before="0" w:after="0"/>
        <w:ind w:firstLine="709" w:start="0"/>
        <w:jc w:val="both"/>
        <w:rPr/>
      </w:pPr>
      <w:r>
        <w:rPr>
          <w:rFonts w:eastAsia="Times New Roman"/>
          <w:b w:val="false"/>
          <w:sz w:val="28"/>
        </w:rPr>
        <w:t>Серьезной проблемой является наличие пропусков и ошибок измерения. Пропуски могут возникать из-за неисправности станции, отсутствия спутникового покрытия, потери данных при передаче или изменения методики наблюдений. Ошибки измерения выражаются в выбросах, резких скачках или физически невозможных значениях. Перед обучением нейросетевой модели такие данные должны быть проверены и обработаны, поскольку сеть может воспринять техническую ошибку как реальную климатическую закономерность.</w:t>
      </w:r>
    </w:p>
    <w:p>
      <w:pPr>
        <w:pStyle w:val="Normal"/>
        <w:spacing w:lineRule="auto" w:line="360" w:before="0" w:after="0"/>
        <w:ind w:firstLine="709" w:start="0"/>
        <w:jc w:val="both"/>
        <w:rPr/>
      </w:pPr>
      <w:r>
        <w:rPr>
          <w:rFonts w:eastAsia="Times New Roman"/>
          <w:b w:val="false"/>
          <w:sz w:val="28"/>
        </w:rPr>
        <w:t>Для интеллектуального анализа также важна проблема тренда и сезонности. Климатические данные часто содержат сезонные колебания, долгосрочный тренд и случайную изменчивость. Нейросетевая модель, обученная без учета сезонности, может давать ошибочные прогнозы: например, воспринимать нормальный годовой цикл температуры как новое изменение климата. Поэтому подготовка данных должна включать выделение временных признаков, расчет аномалий относительно климатической нормы и корректное разделение выборки по времени.</w:t>
      </w:r>
    </w:p>
    <w:p>
      <w:pPr>
        <w:pStyle w:val="Normal"/>
        <w:spacing w:lineRule="auto" w:line="360" w:before="0" w:after="0"/>
        <w:ind w:firstLine="709" w:start="0"/>
        <w:jc w:val="both"/>
        <w:rPr/>
      </w:pPr>
      <w:r>
        <w:rPr>
          <w:rFonts w:eastAsia="Times New Roman"/>
          <w:b w:val="false"/>
          <w:sz w:val="28"/>
        </w:rPr>
        <w:t>При работе с климатическими данными недопустимо случайно перемешивать временной ряд так же, как это делается в некоторых задачах классификации изображений. Если будущие значения попадают в обучающую выборку, модель фактически получает информацию из будущего и демонстрирует завышенную точность. Корректная схема предполагает обучение на более раннем периоде и проверку на более позднем периоде. Такой подход позволяет оценить способность модели к реальному прогнозированию.</w:t>
      </w:r>
    </w:p>
    <w:p>
      <w:pPr>
        <w:pStyle w:val="Normal"/>
        <w:spacing w:lineRule="auto" w:line="360" w:before="0" w:after="0"/>
        <w:ind w:firstLine="709" w:start="0"/>
        <w:jc w:val="both"/>
        <w:rPr/>
      </w:pPr>
      <w:r>
        <w:rPr>
          <w:rFonts w:eastAsia="Times New Roman"/>
          <w:b w:val="false"/>
          <w:sz w:val="28"/>
        </w:rPr>
        <w:t>В табл. 2.1 практической части представлены открытые источники климатической информации, пригодные для построения проверяемого учебного проекта. Выбор источника должен зависеть от цели: для глобальной температуры подходят GISTEMP и NOAAGlobalTemp, для многопараметрического прогноза - ERA5, для работы со спутниковой визуализацией - продукты NASA Earth Observatory и Copernicus. Наиболее важно, чтобы источник был документирован и позволял повторить получение исходных данных.</w:t>
      </w:r>
    </w:p>
    <w:p>
      <w:pPr>
        <w:pStyle w:val="Normal"/>
        <w:spacing w:lineRule="auto" w:line="360" w:before="0" w:after="0"/>
        <w:ind w:firstLine="709" w:start="0"/>
        <w:jc w:val="both"/>
        <w:rPr/>
      </w:pPr>
      <w:r>
        <w:rPr>
          <w:rFonts w:eastAsia="Times New Roman"/>
          <w:b w:val="false"/>
          <w:sz w:val="28"/>
        </w:rPr>
        <w:t>Таким образом, климатические данные являются сложным объектом интеллектуального анализа. Они обладают большой размерностью, разнородностью, временной зависимостью, пространственной структурой и физическими ограничениями. Нейрокомпьютерные системы могут эффективно работать с такими данными только при условии тщательной подготовки исходной информации и корректной постановки прогнозной задачи.</w:t>
      </w:r>
    </w:p>
    <w:p>
      <w:pPr>
        <w:pStyle w:val="Normal"/>
        <w:spacing w:lineRule="auto" w:line="360" w:before="240" w:after="0"/>
        <w:ind w:firstLine="709" w:start="0"/>
        <w:jc w:val="start"/>
        <w:rPr/>
      </w:pPr>
      <w:r>
        <w:rPr>
          <w:rFonts w:eastAsia="Times New Roman"/>
          <w:b/>
          <w:sz w:val="28"/>
        </w:rPr>
        <w:t>1.3 Архитектуры нейронных сетей для анализа климатических процессов</w:t>
      </w:r>
    </w:p>
    <w:p>
      <w:pPr>
        <w:pStyle w:val="Normal"/>
        <w:spacing w:lineRule="auto" w:line="360" w:before="0" w:after="0"/>
        <w:ind w:firstLine="709" w:start="0"/>
        <w:jc w:val="both"/>
        <w:rPr/>
      </w:pPr>
      <w:r>
        <w:rPr>
          <w:rFonts w:eastAsia="Times New Roman"/>
          <w:b w:val="false"/>
          <w:sz w:val="28"/>
        </w:rPr>
        <w:t>Выбор архитектуры нейронной сети определяется типом климатических данных и характером прогнозной задачи. Если анализируется один или несколько временных рядов, применяются рекуррентные сети, LSTM, GRU или одномерные сверточные сети. Если обрабатываются пространственные карты температуры, давления или осадков, используются сверточные сети и графовые модели. Если требуется учитывать одновременно пространственную и временную структуру, применяются гибридные архитектуры.</w:t>
      </w:r>
    </w:p>
    <w:p>
      <w:pPr>
        <w:pStyle w:val="Normal"/>
        <w:spacing w:lineRule="auto" w:line="360" w:before="0" w:after="0"/>
        <w:ind w:firstLine="709" w:start="0"/>
        <w:jc w:val="both"/>
        <w:rPr/>
      </w:pPr>
      <w:r>
        <w:rPr>
          <w:rFonts w:eastAsia="Times New Roman"/>
          <w:b w:val="false"/>
          <w:sz w:val="28"/>
        </w:rPr>
        <w:t>Многослойный перцептрон является базовой архитектурой нейронной сети. Он состоит из последовательности полносвязных слоев, в которых каждый нейрон связан со всеми нейронами предыдущего слоя. Такая модель подходит для табличных данных, когда каждому наблюдению соответствует фиксированный набор признаков: средняя температура за месяц, влажность, давление, индекс океанической циркуляции. Преимущество многослойного перцептрона состоит в простоте реализации и интерпретации структуры. Ограничение заключается в слабой способности учитывать порядок наблюдений во времени без дополнительной подготовки признаков.</w:t>
      </w:r>
    </w:p>
    <w:p>
      <w:pPr>
        <w:pStyle w:val="Normal"/>
        <w:spacing w:lineRule="auto" w:line="360" w:before="0" w:after="0"/>
        <w:ind w:firstLine="709" w:start="0"/>
        <w:jc w:val="both"/>
        <w:rPr/>
      </w:pPr>
      <w:r>
        <w:rPr>
          <w:rFonts w:eastAsia="Times New Roman"/>
          <w:b w:val="false"/>
          <w:sz w:val="28"/>
        </w:rPr>
        <w:t>Рекуррентные нейронные сети предназначены для обработки последовательностей. Они используют внутреннее состояние, которое обновляется при поступлении каждого нового элемента временного ряда. Благодаря этому модель учитывает предыдущие значения при прогнозировании следующих. Для климатических данных это принципиально важно, поскольку температура, влажность и давление обладают инерционностью и зависят от предшествующего состояния атмосферы.</w:t>
      </w:r>
    </w:p>
    <w:p>
      <w:pPr>
        <w:pStyle w:val="Normal"/>
        <w:spacing w:lineRule="auto" w:line="360" w:before="0" w:after="0"/>
        <w:ind w:firstLine="709" w:start="0"/>
        <w:jc w:val="both"/>
        <w:rPr/>
      </w:pPr>
      <w:r>
        <w:rPr>
          <w:rFonts w:eastAsia="Times New Roman"/>
          <w:b w:val="false"/>
          <w:sz w:val="28"/>
        </w:rPr>
        <w:t>Классические рекуррентные сети сталкиваются с проблемой затухающего или взрывающегося градиента при обучении на длинных последовательностях. Для решения этой проблемы была предложена архитектура LSTM. В LSTM используются специальные механизмы управления памятью, позволяющие сохранять значимую информацию на длительных интервалах [9]. Поэтому LSTM подходит для задач, где требуется учитывать сезонные и межгодовые зависимости.</w:t>
      </w:r>
    </w:p>
    <w:p>
      <w:pPr>
        <w:pStyle w:val="Normal"/>
        <w:spacing w:lineRule="auto" w:line="360" w:before="0" w:after="0"/>
        <w:ind w:firstLine="709" w:start="0"/>
        <w:jc w:val="both"/>
        <w:rPr/>
      </w:pPr>
      <w:r>
        <w:rPr>
          <w:rFonts w:eastAsia="Times New Roman"/>
          <w:b w:val="false"/>
          <w:sz w:val="28"/>
        </w:rPr>
        <w:t>GRU-сети являются более простой разновидностью рекуррентных архитектур. Они содержат меньше параметров по сравнению с LSTM и иногда обучаются быстрее. При этом для ряда временных рядов качество GRU может быть сопоставимо с LSTM. Выбор между LSTM и GRU должен определяться экспериментальной проверкой на выбранном наборе данных, а не заранее заданным утверждением о превосходстве одной архитектуры.</w:t>
      </w:r>
    </w:p>
    <w:p>
      <w:pPr>
        <w:pStyle w:val="Normal"/>
        <w:spacing w:lineRule="auto" w:line="360" w:before="0" w:after="0"/>
        <w:ind w:firstLine="709" w:start="0"/>
        <w:jc w:val="both"/>
        <w:rPr/>
      </w:pPr>
      <w:r>
        <w:rPr>
          <w:rFonts w:eastAsia="Times New Roman"/>
          <w:b w:val="false"/>
          <w:sz w:val="28"/>
        </w:rPr>
        <w:t>Сверточные нейронные сети широко применяются при анализе изображений и пространственных данных. В климатических задачах входом может служить карта температуры поверхности, поле давления или спутниковое изображение облачности. Сверточные фильтры выделяют локальные пространственные признаки: фронтальные зоны, вихревые структуры, границы температурных аномалий. Для данных реанализа сверточные сети могут применяться к двумерным сеткам широты и долготы.</w:t>
      </w:r>
    </w:p>
    <w:p>
      <w:pPr>
        <w:pStyle w:val="Normal"/>
        <w:spacing w:lineRule="auto" w:line="360" w:before="0" w:after="0"/>
        <w:ind w:firstLine="709" w:start="0"/>
        <w:jc w:val="both"/>
        <w:rPr/>
      </w:pPr>
      <w:r>
        <w:rPr>
          <w:rFonts w:eastAsia="Times New Roman"/>
          <w:b w:val="false"/>
          <w:sz w:val="28"/>
        </w:rPr>
        <w:t>Гибридные CNN-LSTM модели объединяют пространственный и временной анализ. Сверточная часть выделяет признаки на карте, а рекуррентная часть отслеживает изменение этих признаков во времени. Такой подход используется в задачах осадков, облачности, температурных полей и предупреждения экстремальных погодных явлений. Концептуально он соответствует природе климатических процессов, которые развиваются одновременно в пространстве и во времени.</w:t>
      </w:r>
    </w:p>
    <w:p>
      <w:pPr>
        <w:pStyle w:val="Normal"/>
        <w:spacing w:lineRule="auto" w:line="360" w:before="0" w:after="0"/>
        <w:ind w:firstLine="709" w:start="0"/>
        <w:jc w:val="both"/>
        <w:rPr/>
      </w:pPr>
      <w:r>
        <w:rPr>
          <w:rFonts w:eastAsia="Times New Roman"/>
          <w:b w:val="false"/>
          <w:sz w:val="28"/>
        </w:rPr>
        <w:t>Графовые нейронные сети становятся важным направлением в прогнозировании атмосферы, поскольку климатические поля не всегда удобно описывать только регулярной прямоугольной сеткой. Графовая структура позволяет представлять узлы сетки и связи между ними с учетом геометрии земной поверхности. Система GraphCast, опубликованная в Science, обучается на данных реанализа и формирует среднесрочные прогнозы погоды, что показывает практическую применимость графовых нейросетевых подходов в метеорологии [10].</w:t>
      </w:r>
    </w:p>
    <w:p>
      <w:pPr>
        <w:pStyle w:val="Normal"/>
        <w:spacing w:lineRule="auto" w:line="360" w:before="0" w:after="0"/>
        <w:ind w:firstLine="709" w:start="0"/>
        <w:jc w:val="both"/>
        <w:rPr/>
      </w:pPr>
      <w:r>
        <w:rPr>
          <w:rFonts w:eastAsia="Times New Roman"/>
          <w:b w:val="false"/>
          <w:sz w:val="28"/>
        </w:rPr>
        <w:t>Отдельное направление составляют физически информированные нейронные сети и гибридные модели. Их задача - не просто подогнать зависимость по данным, а учитывать физические ограничения, законы сохранения и структуру уравнений. Такой подход особенно важен в науках о Земле, где модель должна быть не только точной по метрике, но и физически осмысленной. В научной литературе подчеркивается необходимость объединения глубокого обучения с пониманием процессов земной системы [11; 15].</w:t>
      </w:r>
    </w:p>
    <w:p>
      <w:pPr>
        <w:pStyle w:val="Normal"/>
        <w:spacing w:lineRule="auto" w:line="360" w:before="0" w:after="0"/>
        <w:ind w:firstLine="709" w:start="0"/>
        <w:jc w:val="both"/>
        <w:rPr/>
      </w:pPr>
      <w:r>
        <w:rPr>
          <w:rFonts w:eastAsia="Times New Roman"/>
          <w:b w:val="false"/>
          <w:sz w:val="28"/>
        </w:rPr>
        <w:t>Для учебной курсовой работы рационально использовать LSTM или GRU при работе с временными рядами температуры, либо сверточную модель при работе с картами реанализа. Однако без фактической загрузки данных и проведения вычислительного эксперимента нельзя указывать выдуманную точность модели. Допустимо описывать воспроизводимый алгоритм построения модели, набор метрик и ожидаемые критерии качества, но числовые результаты должны появляться только после реального запуска расчета.</w:t>
      </w:r>
    </w:p>
    <w:p>
      <w:pPr>
        <w:pStyle w:val="Normal"/>
        <w:spacing w:lineRule="auto" w:line="360" w:before="0" w:after="0"/>
        <w:ind w:firstLine="709" w:start="0"/>
        <w:jc w:val="both"/>
        <w:rPr/>
      </w:pPr>
      <w:r>
        <w:rPr>
          <w:rFonts w:eastAsia="Times New Roman"/>
          <w:b w:val="false"/>
          <w:sz w:val="28"/>
        </w:rPr>
        <w:t>Итак, архитектуры нейронных сетей различаются по типу обрабатываемой информации. Перцептроны подходят для табличных признаков, рекуррентные сети - для временных рядов, сверточные сети - для пространственных полей, графовые модели - для глобальных сеток и сложных топологий, а гибридные подходы - для комплексного анализа климатических процессов.</w:t>
      </w:r>
    </w:p>
    <w:p>
      <w:pPr>
        <w:pStyle w:val="Normal"/>
        <w:rPr/>
      </w:pPr>
      <w:r>
        <w:rPr/>
      </w:r>
      <w:r>
        <w:br w:type="page"/>
      </w:r>
    </w:p>
    <w:p>
      <w:pPr>
        <w:pStyle w:val="Normal"/>
        <w:spacing w:lineRule="auto" w:line="360" w:before="0" w:after="0"/>
        <w:ind w:hanging="0" w:start="0"/>
        <w:jc w:val="center"/>
        <w:rPr/>
      </w:pPr>
      <w:r>
        <w:rPr>
          <w:rFonts w:eastAsia="Times New Roman"/>
          <w:b/>
          <w:sz w:val="28"/>
        </w:rPr>
        <w:t>2 ПРАКТИЧЕСКОЕ ПРИМЕНЕНИЕ НЕЙРОСЕТЕВЫХ МОДЕЛЕЙ ДЛЯ ПРЕДСКАЗАНИЯ КЛИМАТИЧЕСКИХ ИЗМЕНЕНИЙ</w:t>
      </w:r>
    </w:p>
    <w:p>
      <w:pPr>
        <w:pStyle w:val="Normal"/>
        <w:spacing w:lineRule="auto" w:line="360" w:before="0" w:after="0"/>
        <w:ind w:firstLine="709" w:start="0"/>
        <w:jc w:val="both"/>
        <w:rPr/>
      </w:pPr>
      <w:r>
        <w:rPr>
          <w:rFonts w:eastAsia="Times New Roman"/>
          <w:b w:val="false"/>
          <w:sz w:val="28"/>
        </w:rPr>
        <w:t>Практическая часть курсовой работы строится как воспроизводимый проект применения нейрокомпьютерной системы к открытым климатическим данным. Такой подход соответствует требованию опоры на фактический материал: вместо условных чисел и искусственных результатов используются реальные источники данных, документированные процедуры подготовки и проверяемые метрики оценки качества.</w:t>
      </w:r>
    </w:p>
    <w:p>
      <w:pPr>
        <w:pStyle w:val="Normal"/>
        <w:spacing w:lineRule="auto" w:line="360" w:before="0" w:after="0"/>
        <w:ind w:firstLine="709" w:start="0"/>
        <w:jc w:val="both"/>
        <w:rPr/>
      </w:pPr>
      <w:r>
        <w:rPr>
          <w:rFonts w:eastAsia="Times New Roman"/>
          <w:b w:val="false"/>
          <w:sz w:val="28"/>
        </w:rPr>
        <w:t>Цель практической части - показать, каким образом может быть построена нейросетевая модель для прогноза климатического показателя на основе открытого набора данных. В качестве типовой задачи рассматривается прогнозирование температурной аномалии или средней температуры на следующий временной интервал. Конкретное числовое значение прогноза в работе не подставляется, поскольку для этого требуется фактическая загрузка выбранного массива и запуск вычислительного эксперимента. Вместо этого приводится полный порядок действий, позволяющий выполнить расчет без вымышленных данных.</w:t>
      </w:r>
    </w:p>
    <w:p>
      <w:pPr>
        <w:pStyle w:val="Normal"/>
        <w:spacing w:lineRule="auto" w:line="360" w:before="0" w:after="0"/>
        <w:ind w:firstLine="709" w:start="0"/>
        <w:jc w:val="both"/>
        <w:rPr/>
      </w:pPr>
      <w:r>
        <w:rPr>
          <w:rFonts w:eastAsia="Times New Roman"/>
          <w:b w:val="false"/>
          <w:sz w:val="28"/>
        </w:rPr>
        <w:t>Практическая реализация включает четыре этапа: 1) выбор источника данных; 2) подготовку данных; 3) построение модели; 4) оценку качества и анализ ограничений. Каждый этап должен быть документирован, чтобы другой пользователь мог повторить процедуру и получить проверяемый результат.</w:t>
      </w:r>
    </w:p>
    <w:p>
      <w:pPr>
        <w:pStyle w:val="Normal"/>
        <w:spacing w:lineRule="auto" w:line="360" w:before="240" w:after="0"/>
        <w:ind w:firstLine="709" w:start="0"/>
        <w:jc w:val="start"/>
        <w:rPr/>
      </w:pPr>
      <w:r>
        <w:rPr>
          <w:rFonts w:eastAsia="Times New Roman"/>
          <w:b/>
          <w:sz w:val="28"/>
        </w:rPr>
        <w:t>2.1 Подготовка открытых климатических данных для обучения модели</w:t>
      </w:r>
    </w:p>
    <w:p>
      <w:pPr>
        <w:pStyle w:val="Normal"/>
        <w:spacing w:lineRule="auto" w:line="360" w:before="0" w:after="0"/>
        <w:ind w:firstLine="709" w:start="0"/>
        <w:jc w:val="both"/>
        <w:rPr>
          <w:rFonts w:ascii="Times New Roman" w:hAnsi="Times New Roman" w:eastAsia="Times New Roman"/>
          <w:b w:val="false"/>
          <w:sz w:val="28"/>
        </w:rPr>
      </w:pPr>
      <w:r>
        <w:rPr>
          <w:rFonts w:eastAsia="Times New Roman"/>
          <w:b w:val="false"/>
          <w:sz w:val="28"/>
        </w:rPr>
        <w:t>Подготовка данных начинается с выбора источника. Для учебного проекта целесообразно использовать открытые массивы, которые имеют официальную документацию и устойчивый режим доступа. В табл. 2.1 приведены источники, подходящие для задач прогнозирования климатических изменений и анализа временных рядов.</w:t>
      </w:r>
    </w:p>
    <w:p>
      <w:pPr>
        <w:pStyle w:val="Normal"/>
        <w:spacing w:lineRule="auto" w:line="360" w:before="0" w:after="0"/>
        <w:ind w:firstLine="709" w:start="0"/>
        <w:jc w:val="both"/>
        <w:rPr>
          <w:rFonts w:ascii="Times New Roman" w:hAnsi="Times New Roman" w:eastAsia="Times New Roman"/>
          <w:b w:val="false"/>
          <w:sz w:val="28"/>
        </w:rPr>
      </w:pPr>
      <w:r>
        <w:rPr>
          <w:rFonts w:eastAsia="Times New Roman"/>
          <w:b w:val="false"/>
          <w:sz w:val="28"/>
        </w:rPr>
        <w:t>Таблица 2.1 - Открытые источники климатических данных для нейросетевого анализа</w:t>
      </w:r>
    </w:p>
    <w:tbl>
      <w:tblPr>
        <w:tblW w:w="997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Источник</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Тип данных</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Период/особенность</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Применение</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NASA GISTEMP v4</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Глобальные температурные аномалии</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Инструментальный ряд глобальной температуры; методика NASA GISS</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Анализ долгосрочного температурного тренда [3]</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NOAAGlobalTemp</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Температура суши и поверхности океана</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Месячные глобальные сеточные данные с 1850 года до настоящего времени</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Климатический мониторинг и оценка аномалий [5]</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ERA5</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Реанализ атмосферы</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Период с 1940 года до настоящего времени, регулярное обновление</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Многопараметрическое обучение моделей [7]</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Copernicus Climate Data Store</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Каталог климатических наборов данных</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Интерактивная и API-загрузка</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Получение данных для воспроизводимых расчетов [6]</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NASA Earth Observatory</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Спутниковые материалы и визуализация</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Открытые материалы наблюдения Земли</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Иллюстративный и пространственный анализ [24]</w:t>
            </w:r>
          </w:p>
        </w:tc>
      </w:tr>
    </w:tbl>
    <w:p>
      <w:pPr>
        <w:pStyle w:val="Normal"/>
        <w:spacing w:lineRule="auto" w:line="240" w:before="0" w:after="0"/>
        <w:ind w:hanging="0" w:start="0"/>
        <w:jc w:val="both"/>
        <w:rPr/>
      </w:pPr>
      <w:r>
        <w:rPr/>
      </w:r>
    </w:p>
    <w:p>
      <w:pPr>
        <w:pStyle w:val="Normal"/>
        <w:spacing w:lineRule="auto" w:line="360" w:before="0" w:after="0"/>
        <w:ind w:firstLine="709" w:start="0"/>
        <w:jc w:val="both"/>
        <w:rPr/>
      </w:pPr>
      <w:r>
        <w:rPr>
          <w:rFonts w:eastAsia="Times New Roman"/>
          <w:b w:val="false"/>
          <w:sz w:val="28"/>
        </w:rPr>
        <w:t>Для задачи прогнозирования температурного временного ряда предпочтительны GISTEMP или NOAAGlobalTemp. Для более сложной задачи, где одновременно учитываются температура, давление, ветер и влажность, предпочтителен ERA5. Выбор ERA5 особенно полезен при построении модели с несколькими признаками, поскольку реанализ обеспечивает согласованные поля метеорологических параметров на регулярной сетке [7].</w:t>
      </w:r>
    </w:p>
    <w:p>
      <w:pPr>
        <w:pStyle w:val="Normal"/>
        <w:spacing w:lineRule="auto" w:line="360" w:before="0" w:after="0"/>
        <w:ind w:firstLine="709" w:start="0"/>
        <w:jc w:val="both"/>
        <w:rPr/>
      </w:pPr>
      <w:r>
        <w:rPr>
          <w:rFonts w:eastAsia="Times New Roman"/>
          <w:b w:val="false"/>
          <w:sz w:val="28"/>
        </w:rPr>
        <w:t>После выбора источника определяется пространственный и временной масштаб. Для учебной реализации можно выбрать глобальный среднемесячный ряд, региональный ряд по заданной области или сеточные данные по нескольким координатам. Глобальный ряд проще в обработке, но дает ограниченное представление о региональных изменениях. Сеточные данные информативнее, однако требуют большего объема памяти и более сложной архитектуры модели.</w:t>
      </w:r>
    </w:p>
    <w:p>
      <w:pPr>
        <w:pStyle w:val="Normal"/>
        <w:spacing w:lineRule="auto" w:line="360" w:before="0" w:after="0"/>
        <w:ind w:firstLine="709" w:start="0"/>
        <w:jc w:val="both"/>
        <w:rPr/>
      </w:pPr>
      <w:r>
        <w:rPr>
          <w:rFonts w:eastAsia="Times New Roman"/>
          <w:b w:val="false"/>
          <w:sz w:val="28"/>
        </w:rPr>
        <w:t>Следующий этап - загрузка данных в исходном формате. Для климатических массивов часто используются форматы NetCDF и GRIB. Они позволяют хранить многомерные массивы: время, широту, долготу, уровень атмосферы и набор переменных. Для обработки таких данных в Python обычно применяются библиотеки xarray, netCDF4, pandas и numpy. Если используются табличные данные, достаточно pandas и стандартных средств проверки временного индекса.</w:t>
      </w:r>
    </w:p>
    <w:p>
      <w:pPr>
        <w:pStyle w:val="Normal"/>
        <w:spacing w:lineRule="auto" w:line="360" w:before="0" w:after="0"/>
        <w:ind w:firstLine="709" w:start="0"/>
        <w:jc w:val="both"/>
        <w:rPr/>
      </w:pPr>
      <w:r>
        <w:rPr>
          <w:rFonts w:eastAsia="Times New Roman"/>
          <w:b w:val="false"/>
          <w:sz w:val="28"/>
        </w:rPr>
        <w:t>После загрузки выполняется первичный контроль качества. Проверяется наличие пропусков, повторяющихся временных меток, невозможных физических значений и резких выбросов. Для температуры в кельвинах значения должны быть приведены к градусам Цельсия только после проверки единиц измерения в документации набора данных. Если анализируются аномалии, необходимо понимать, относительно какого базового периода они рассчитаны.</w:t>
      </w:r>
    </w:p>
    <w:p>
      <w:pPr>
        <w:pStyle w:val="Normal"/>
        <w:spacing w:lineRule="auto" w:line="360" w:before="0" w:after="0"/>
        <w:ind w:firstLine="709" w:start="0"/>
        <w:jc w:val="both"/>
        <w:rPr/>
      </w:pPr>
      <w:r>
        <w:rPr>
          <w:rFonts w:eastAsia="Times New Roman"/>
          <w:b w:val="false"/>
          <w:sz w:val="28"/>
        </w:rPr>
        <w:t>Пропуски в данных обрабатываются в зависимости от их природы. Единичные пропуски во временном ряду могут быть заполнены интерполяцией, если это не искажает смысл задачи. Длительные пропуски не рекомендуется заполнять автоматически: такие участки лучше исключить или заменить более надежным источником. При работе с климатом важно не превращать отсутствие наблюдения в искусственно созданный показатель.</w:t>
      </w:r>
    </w:p>
    <w:p>
      <w:pPr>
        <w:pStyle w:val="Normal"/>
        <w:spacing w:lineRule="auto" w:line="360" w:before="0" w:after="0"/>
        <w:ind w:firstLine="709" w:start="0"/>
        <w:jc w:val="both"/>
        <w:rPr/>
      </w:pPr>
      <w:r>
        <w:rPr>
          <w:rFonts w:eastAsia="Times New Roman"/>
          <w:b w:val="false"/>
          <w:sz w:val="28"/>
        </w:rPr>
        <w:t>Нормализация данных необходима для устойчивого обучения нейронной сети. Если используются признаки в разных единицах измерения, например температура, давление и скорость ветра, их значения приводятся к сопоставимому масштабу. На практике применяются стандартизация по среднему и стандартному отклонению либо минимаксное масштабирование. Параметры нормализации вычисляются только по обучающей выборке, а затем применяются к валидационной и тестовой частям. Это предотвращает утечку информации из будущего периода.</w:t>
      </w:r>
    </w:p>
    <w:p>
      <w:pPr>
        <w:pStyle w:val="Normal"/>
        <w:spacing w:lineRule="auto" w:line="360" w:before="0" w:after="0"/>
        <w:ind w:firstLine="709" w:start="0"/>
        <w:jc w:val="both"/>
        <w:rPr/>
      </w:pPr>
      <w:r>
        <w:rPr>
          <w:rFonts w:eastAsia="Times New Roman"/>
          <w:b w:val="false"/>
          <w:sz w:val="28"/>
        </w:rPr>
        <w:t>Временной ряд преобразуется в обучающие последовательности. Если задача состоит в прогнозе значения на следующий месяц, для входа модели выбирается окно из предыдущих наблюдений. Например, окно длиной 12 месяцев позволяет учитывать годовую сезонность. При использовании более длинных окон модель может учитывать межгодовые изменения, но возрастает сложность обучения и риск переобучения.</w:t>
      </w:r>
    </w:p>
    <w:p>
      <w:pPr>
        <w:pStyle w:val="Normal"/>
        <w:spacing w:lineRule="auto" w:line="360" w:before="0" w:after="0"/>
        <w:ind w:firstLine="709" w:start="0"/>
        <w:jc w:val="both"/>
        <w:rPr/>
      </w:pPr>
      <w:r>
        <w:rPr>
          <w:rFonts w:eastAsia="Times New Roman"/>
          <w:b w:val="false"/>
          <w:sz w:val="28"/>
        </w:rPr>
        <w:t>Разделение данных должно выполняться по времени. Например, ранний период используется для обучения, следующий период - для настройки гиперпараметров, а самый поздний период - для тестирования. Такой принцип имитирует реальную ситуацию, в которой модель обучается на прошлом и прогнозирует будущее. Случайное перемешивание временных наблюдений для климатического прогноза недопустимо.</w:t>
      </w:r>
    </w:p>
    <w:p>
      <w:pPr>
        <w:pStyle w:val="Normal"/>
        <w:spacing w:lineRule="auto" w:line="360" w:before="0" w:after="0"/>
        <w:ind w:firstLine="709" w:start="0"/>
        <w:jc w:val="both"/>
        <w:rPr/>
      </w:pPr>
      <w:r>
        <w:rPr>
          <w:rFonts w:eastAsia="Times New Roman"/>
          <w:b w:val="false"/>
          <w:sz w:val="28"/>
        </w:rPr>
        <w:t>На завершающем этапе подготовки формируется описание набора данных: источник, дата обращения, период, переменные, пространственное покрытие, частота наблюдений, формат файла, способ обработки пропусков и выбранная схема разделения. Такая документация делает проект проверяемым и исключает использование скрытых или условных данных.</w:t>
      </w:r>
    </w:p>
    <w:p>
      <w:pPr>
        <w:pStyle w:val="Normal"/>
        <w:spacing w:lineRule="auto" w:line="360" w:before="0" w:after="0"/>
        <w:ind w:firstLine="709" w:start="0"/>
        <w:jc w:val="both"/>
        <w:rPr/>
      </w:pPr>
      <w:r>
        <w:rPr>
          <w:rFonts w:eastAsia="Times New Roman"/>
          <w:b w:val="false"/>
          <w:sz w:val="28"/>
        </w:rPr>
        <w:t>Итогом раздела 2.1 является подготовленный массив данных, пригодный для обучения модели: очищенный временной ряд или многомерный массив признаков, разделенный на обучающую, валидационную и тестовую части. Только после этого допустимо переходить к построению модели.</w:t>
      </w:r>
    </w:p>
    <w:p>
      <w:pPr>
        <w:pStyle w:val="Normal"/>
        <w:spacing w:lineRule="auto" w:line="360" w:before="240" w:after="0"/>
        <w:ind w:firstLine="709" w:start="0"/>
        <w:jc w:val="start"/>
        <w:rPr/>
      </w:pPr>
      <w:r>
        <w:rPr>
          <w:rFonts w:eastAsia="Times New Roman"/>
          <w:b/>
          <w:sz w:val="28"/>
        </w:rPr>
        <w:t>2.2 Построение воспроизводимой нейросетевой модели прогнозирования</w:t>
      </w:r>
    </w:p>
    <w:p>
      <w:pPr>
        <w:pStyle w:val="Normal"/>
        <w:spacing w:lineRule="auto" w:line="360" w:before="0" w:after="0"/>
        <w:ind w:firstLine="709" w:start="0"/>
        <w:jc w:val="both"/>
        <w:rPr/>
      </w:pPr>
      <w:r>
        <w:rPr>
          <w:rFonts w:eastAsia="Times New Roman"/>
          <w:b w:val="false"/>
          <w:sz w:val="28"/>
        </w:rPr>
        <w:t>Построение модели начинается с формулировки прогнозной задачи. В рамках курсовой работы корректной постановкой является прогноз одного климатического показателя на следующий временной шаг по предыдущим значениям временного ряда. Например, входом служит последовательность температурных аномалий за несколько месяцев, а выходом - аномалия следующего месяца. Такая задача может быть решена с применением LSTM или GRU.</w:t>
      </w:r>
    </w:p>
    <w:p>
      <w:pPr>
        <w:pStyle w:val="Normal"/>
        <w:spacing w:lineRule="auto" w:line="360" w:before="0" w:after="0"/>
        <w:ind w:firstLine="709" w:start="0"/>
        <w:jc w:val="both"/>
        <w:rPr/>
      </w:pPr>
      <w:r>
        <w:rPr>
          <w:rFonts w:eastAsia="Times New Roman"/>
          <w:b w:val="false"/>
          <w:sz w:val="28"/>
        </w:rPr>
        <w:t>Если используются только одномерные температурные данные, модель может включать входной слой, один LSTM-слой, слой регуляризации dropout и выходной полносвязный слой с одним нейроном. Если используются несколько признаков, например температура, давление, влажность и скорость ветра, входной тензор содержит несколько каналов признаков. В этом случае модель обучается учитывать совместную динамику параметров.</w:t>
      </w:r>
    </w:p>
    <w:p>
      <w:pPr>
        <w:pStyle w:val="Normal"/>
        <w:spacing w:lineRule="auto" w:line="360" w:before="0" w:after="0"/>
        <w:ind w:firstLine="709" w:start="0"/>
        <w:jc w:val="both"/>
        <w:rPr/>
      </w:pPr>
      <w:r>
        <w:rPr>
          <w:rFonts w:eastAsia="Times New Roman"/>
          <w:b w:val="false"/>
          <w:sz w:val="28"/>
        </w:rPr>
        <w:t>Выбор LSTM объясняется способностью этой архитектуры хранить информацию о предыдущих состояниях временного ряда. Такая память важна для климатических данных, где наблюдаются сезонность, инерционность и длительные зависимости. Однако LSTM не является единственным допустимым вариантом. Для сравнения можно использовать базовую модель наивного прогноза, линейную регрессию, многослойный перцептрон и GRU. Сравнение с простыми моделями необходимо, потому что сложная нейросеть должна давать преимущество не только теоретически, но и по фактической проверке.</w:t>
      </w:r>
    </w:p>
    <w:p>
      <w:pPr>
        <w:pStyle w:val="Normal"/>
        <w:spacing w:lineRule="auto" w:line="360" w:before="0" w:after="0"/>
        <w:ind w:firstLine="709" w:start="0"/>
        <w:jc w:val="both"/>
        <w:rPr>
          <w:rFonts w:ascii="Times New Roman" w:hAnsi="Times New Roman" w:eastAsia="Times New Roman"/>
          <w:b w:val="false"/>
          <w:sz w:val="28"/>
        </w:rPr>
      </w:pPr>
      <w:r>
        <w:rPr>
          <w:rFonts w:eastAsia="Times New Roman"/>
          <w:b w:val="false"/>
          <w:sz w:val="28"/>
        </w:rPr>
        <w:t>В табл. 2.2 приведено назначение моделей, которые могут использоваться в воспроизводимом климатическом проекте. Таблица не содержит вымышленных значений точности, поскольку такие значения должны рассчитываться только после фактического обучения и тестирования на выбранных данных.</w:t>
      </w:r>
    </w:p>
    <w:p>
      <w:pPr>
        <w:pStyle w:val="Normal"/>
        <w:spacing w:lineRule="auto" w:line="360" w:before="0" w:after="0"/>
        <w:ind w:firstLine="709" w:start="0"/>
        <w:jc w:val="both"/>
        <w:rPr>
          <w:rFonts w:ascii="Times New Roman" w:hAnsi="Times New Roman" w:eastAsia="Times New Roman"/>
          <w:b w:val="false"/>
          <w:sz w:val="28"/>
        </w:rPr>
      </w:pPr>
      <w:r>
        <w:rPr>
          <w:rFonts w:eastAsia="Times New Roman"/>
          <w:b w:val="false"/>
          <w:sz w:val="28"/>
        </w:rPr>
        <w:t>Таблица 2.2 - Модели для сравнения в задаче климатического прогнозирования</w:t>
      </w:r>
    </w:p>
    <w:tbl>
      <w:tblPr>
        <w:tblW w:w="997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2493"/>
        <w:gridCol w:w="2493"/>
        <w:gridCol w:w="2493"/>
        <w:gridCol w:w="2493"/>
      </w:tblGrid>
      <w:tr>
        <w:trPr>
          <w:tblHeader w:val="true"/>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Модель</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Назначение</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Преимущество</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Ограничение</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Наивный прогноз</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Базовый ориентир: следующее значение равно предыдущему</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Простота и проверка полезности сложных моделей</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Не учитывает сложные закономерности</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Линейная регрессия</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Оценка линейной зависимости признаков и целевой величины</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Интерпретируемость</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Ограничена при нелинейных процессах</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MLP</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Прогноз по фиксированному набору признаков</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Универсальность для табличных данных</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Не хранит порядок наблюдений без специальных признаков</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LSTM/GRU</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Прогноз временных рядов</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Учет последовательности и памяти прошлых состояний</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Чувствительность к настройке гиперпараметров</w:t>
            </w:r>
          </w:p>
        </w:tc>
      </w:tr>
      <w:tr>
        <w:trPr/>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CNN-LSTM</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Анализ пространственно-временных полей</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Совмещение карт и временной динамики</w:t>
            </w:r>
          </w:p>
        </w:tc>
        <w:tc>
          <w:tcPr>
            <w:tcW w:w="249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Повышенные требования к данным и вычислениям</w:t>
            </w:r>
          </w:p>
        </w:tc>
      </w:tr>
    </w:tbl>
    <w:p>
      <w:pPr>
        <w:pStyle w:val="Normal"/>
        <w:spacing w:lineRule="auto" w:line="240" w:before="0" w:after="0"/>
        <w:ind w:hanging="0" w:start="0"/>
        <w:jc w:val="both"/>
        <w:rPr/>
      </w:pPr>
      <w:r>
        <w:rPr/>
      </w:r>
    </w:p>
    <w:p>
      <w:pPr>
        <w:pStyle w:val="Normal"/>
        <w:spacing w:lineRule="auto" w:line="360" w:before="0" w:after="0"/>
        <w:ind w:firstLine="709" w:start="0"/>
        <w:jc w:val="both"/>
        <w:rPr/>
      </w:pPr>
      <w:r>
        <w:rPr>
          <w:rFonts w:eastAsia="Times New Roman"/>
          <w:b w:val="false"/>
          <w:sz w:val="28"/>
        </w:rPr>
        <w:t>Обучение модели выполняется на обучающей выборке. В качестве функции потерь для регрессионной задачи обычно используется среднеквадратичная ошибка. Оптимизатор Adam применяется в глубоких моделях благодаря адаптивной настройке шага обучения [21; 24]. При этом значение скорости обучения, размер окна, число нейронов, количество эпох и размер пакета должны подбираться по валидационной выборке, а не по тестовой.</w:t>
      </w:r>
    </w:p>
    <w:p>
      <w:pPr>
        <w:pStyle w:val="Normal"/>
        <w:spacing w:lineRule="auto" w:line="360" w:before="0" w:after="0"/>
        <w:ind w:firstLine="709" w:start="0"/>
        <w:jc w:val="both"/>
        <w:rPr/>
      </w:pPr>
      <w:r>
        <w:rPr>
          <w:rFonts w:eastAsia="Times New Roman"/>
          <w:b w:val="false"/>
          <w:sz w:val="28"/>
        </w:rPr>
        <w:t>Для предотвращения переобучения используются dropout, ранняя остановка и ограничение сложности модели. Ранняя остановка прекращает обучение, если качество на валидационной выборке перестает улучшаться. Это особенно важно для климатических данных, где объем независимых наблюдений может быть ограничен: даже длинный месячный ряд за 150 лет содержит относительно немного точек по сравнению с задачами компьютерного зрения.</w:t>
      </w:r>
    </w:p>
    <w:p>
      <w:pPr>
        <w:pStyle w:val="Normal"/>
        <w:spacing w:lineRule="auto" w:line="360" w:before="0" w:after="0"/>
        <w:ind w:firstLine="709" w:start="0"/>
        <w:jc w:val="both"/>
        <w:rPr/>
      </w:pPr>
      <w:r>
        <w:rPr>
          <w:rFonts w:eastAsia="Times New Roman"/>
          <w:b w:val="false"/>
          <w:sz w:val="28"/>
        </w:rPr>
        <w:t>Воспроизводимость модели требует фиксирования программной среды. В описании проекта должны быть указаны версии Python, TensorFlow или PyTorch, scikit-learn, numpy и pandas. TensorFlow/Keras предоставляет инструменты построения последовательных и функциональных моделей [21; 22], PyTorch используется как гибкая среда для глубокого обучения [23], а scikit-learn подходит для базовых моделей, нормализации и оценки качества [20].</w:t>
      </w:r>
    </w:p>
    <w:p>
      <w:pPr>
        <w:pStyle w:val="Normal"/>
        <w:spacing w:lineRule="auto" w:line="360" w:before="0" w:after="0"/>
        <w:ind w:firstLine="709" w:start="0"/>
        <w:jc w:val="both"/>
        <w:rPr/>
      </w:pPr>
      <w:r>
        <w:rPr>
          <w:rFonts w:eastAsia="Times New Roman"/>
          <w:b w:val="false"/>
          <w:sz w:val="28"/>
        </w:rPr>
        <w:t>Ниже приведена схема алгоритма обучения без привязки к вымышленным данным: 1) загрузить выбранный набор данных из официального источника; 2) выбрать целевую переменную и признаки; 3) выполнить проверку пропусков и единиц измерения; 4) разделить данные по времени; 5) нормализовать признаки по обучающей части; 6) сформировать входные окна; 7) обучить базовые модели; 8) обучить LSTM/GRU; 9) сравнить качество на тестовой выборке; 10) сохранить модель, параметры нормализации и отчет о метриках.</w:t>
      </w:r>
    </w:p>
    <w:p>
      <w:pPr>
        <w:pStyle w:val="Normal"/>
        <w:spacing w:lineRule="auto" w:line="360" w:before="0" w:after="0"/>
        <w:ind w:firstLine="709" w:start="0"/>
        <w:jc w:val="both"/>
        <w:rPr/>
      </w:pPr>
      <w:r>
        <w:rPr>
          <w:rFonts w:eastAsia="Times New Roman"/>
          <w:b w:val="false"/>
          <w:sz w:val="28"/>
        </w:rPr>
        <w:t>Архитектура учебной LSTM-модели может быть представлена следующим образом: входной слой получает последовательность длиной T и числом признаков F; LSTM-слой формирует скрытое представление; dropout уменьшает риск переобучения; полносвязный выходной слой возвращает прогнозируемое значение. Такая структура достаточно проста для курсовой работы и при этом соответствует природе временных климатических рядов.</w:t>
      </w:r>
    </w:p>
    <w:p>
      <w:pPr>
        <w:pStyle w:val="Normal"/>
        <w:spacing w:lineRule="auto" w:line="360" w:before="0" w:after="0"/>
        <w:ind w:firstLine="709" w:start="0"/>
        <w:jc w:val="both"/>
        <w:rPr/>
      </w:pPr>
      <w:r>
        <w:rPr>
          <w:rFonts w:eastAsia="Times New Roman"/>
          <w:b w:val="false"/>
          <w:sz w:val="28"/>
        </w:rPr>
        <w:t>Важным условием является сравнение с базовым прогнозом. Если LSTM не превосходит наивную модель или линейную регрессию на тестовом периоде, использование сложной архитектуры не обосновано. Такой результат не является ошибкой, а показывает, что выбранная задача, период или набор признаков не дают нейросети достаточного преимущества. В этом случае следует изменить постановку задачи, добавить информативные признаки или выбрать другой источник данных.</w:t>
      </w:r>
    </w:p>
    <w:p>
      <w:pPr>
        <w:pStyle w:val="Normal"/>
        <w:spacing w:lineRule="auto" w:line="360" w:before="0" w:after="0"/>
        <w:ind w:firstLine="709" w:start="0"/>
        <w:jc w:val="both"/>
        <w:rPr/>
      </w:pPr>
      <w:r>
        <w:rPr>
          <w:rFonts w:eastAsia="Times New Roman"/>
          <w:b w:val="false"/>
          <w:sz w:val="28"/>
        </w:rPr>
        <w:t>Таким образом, построение модели должно быть не демонстрацией заранее заданной точности, а воспроизводимой процедурой. Достоверность практической части достигается не наличием условных чисел, а корректным описанием данных, архитектуры, параметров обучения и способа проверки результата.</w:t>
      </w:r>
    </w:p>
    <w:p>
      <w:pPr>
        <w:pStyle w:val="Normal"/>
        <w:spacing w:lineRule="auto" w:line="360" w:before="240" w:after="0"/>
        <w:ind w:firstLine="709" w:start="0"/>
        <w:jc w:val="start"/>
        <w:rPr/>
      </w:pPr>
      <w:r>
        <w:rPr>
          <w:rFonts w:eastAsia="Times New Roman"/>
          <w:b/>
          <w:sz w:val="28"/>
        </w:rPr>
        <w:t>2.3 Оценка качества прогнозирования и интерпретация результатов</w:t>
      </w:r>
    </w:p>
    <w:p>
      <w:pPr>
        <w:pStyle w:val="Normal"/>
        <w:spacing w:lineRule="auto" w:line="360" w:before="0" w:after="0"/>
        <w:ind w:firstLine="709" w:start="0"/>
        <w:jc w:val="both"/>
        <w:rPr/>
      </w:pPr>
      <w:r>
        <w:rPr>
          <w:rFonts w:eastAsia="Times New Roman"/>
          <w:b w:val="false"/>
          <w:sz w:val="28"/>
        </w:rPr>
        <w:t>Оценка качества модели выполняется только на тестовой выборке, которая не участвовала в обучении и подборе гиперпараметров. Такая проверка позволяет определить, насколько модель способна обобщать закономерности на новые временные периоды. Для климатического прогнозирования это принципиально важно, поскольку завышенная точность на обучающих данных не имеет практической ценности.</w:t>
      </w:r>
    </w:p>
    <w:p>
      <w:pPr>
        <w:pStyle w:val="Normal"/>
        <w:spacing w:lineRule="auto" w:line="360" w:before="0" w:after="0"/>
        <w:ind w:firstLine="709" w:start="0"/>
        <w:jc w:val="both"/>
        <w:rPr/>
      </w:pPr>
      <w:r>
        <w:rPr>
          <w:rFonts w:eastAsia="Times New Roman"/>
          <w:b w:val="false"/>
          <w:sz w:val="28"/>
        </w:rPr>
        <w:t>Для регрессионных задач используются метрики MAE, RMSE и коэффициент детерминации R2. Средняя абсолютная ошибка показывает среднее модульное отклонение прогноза от фактического значения. Корень из среднеквадратичной ошибки сильнее штрафует крупные ошибки. Коэффициент детерминации показывает долю объясненной изменчивости, однако его следует интерпретировать осторожно при нестационарных временных рядах.</w:t>
      </w:r>
    </w:p>
    <w:p>
      <w:pPr>
        <w:pStyle w:val="Normal"/>
        <w:spacing w:lineRule="auto" w:line="360" w:before="0" w:after="0"/>
        <w:ind w:firstLine="709" w:start="0"/>
        <w:jc w:val="both"/>
        <w:rPr/>
      </w:pPr>
      <w:r>
        <w:rPr>
          <w:rFonts w:eastAsia="Times New Roman"/>
          <w:b w:val="false"/>
          <w:sz w:val="28"/>
        </w:rPr>
        <w:t>Формулы оценки качества имеют следующий вид:</w:t>
      </w:r>
    </w:p>
    <w:p>
      <w:pPr>
        <w:pStyle w:val="Normal"/>
        <w:spacing w:lineRule="auto" w:line="360" w:before="0" w:after="0"/>
        <w:ind w:firstLine="709" w:start="0"/>
        <w:jc w:val="both"/>
        <w:rPr/>
      </w:pPr>
      <w:r>
        <w:rPr>
          <w:rFonts w:eastAsia="Times New Roman"/>
          <w:b w:val="false"/>
          <w:sz w:val="28"/>
        </w:rPr>
        <w:t>MAE = (1/n) * сумма |y_i - yhat_i|,</w:t>
      </w:r>
    </w:p>
    <w:p>
      <w:pPr>
        <w:pStyle w:val="Normal"/>
        <w:spacing w:lineRule="auto" w:line="360" w:before="0" w:after="0"/>
        <w:ind w:firstLine="709" w:start="0"/>
        <w:jc w:val="both"/>
        <w:rPr/>
      </w:pPr>
      <w:r>
        <w:rPr>
          <w:rFonts w:eastAsia="Times New Roman"/>
          <w:b w:val="false"/>
          <w:sz w:val="28"/>
        </w:rPr>
        <w:t>RMSE = sqrt((1/n) * сумма (y_i - yhat_i)^2),</w:t>
      </w:r>
    </w:p>
    <w:p>
      <w:pPr>
        <w:pStyle w:val="Normal"/>
        <w:spacing w:lineRule="auto" w:line="360" w:before="0" w:after="0"/>
        <w:ind w:firstLine="709" w:start="0"/>
        <w:jc w:val="both"/>
        <w:rPr/>
      </w:pPr>
      <w:r>
        <w:rPr>
          <w:rFonts w:eastAsia="Times New Roman"/>
          <w:b w:val="false"/>
          <w:sz w:val="28"/>
        </w:rPr>
        <w:t>где y_i - фактическое значение, yhat_i - прогноз модели, n - число наблюдений в тестовой выборке.</w:t>
      </w:r>
    </w:p>
    <w:p>
      <w:pPr>
        <w:pStyle w:val="Normal"/>
        <w:spacing w:lineRule="auto" w:line="360" w:before="0" w:after="0"/>
        <w:ind w:firstLine="709" w:start="0"/>
        <w:jc w:val="both"/>
        <w:rPr/>
      </w:pPr>
      <w:r>
        <w:rPr>
          <w:rFonts w:eastAsia="Times New Roman"/>
          <w:b w:val="false"/>
          <w:sz w:val="28"/>
        </w:rPr>
        <w:t>Помимо числовых метрик требуется визуальная проверка результата. Для временного ряда строится график фактических и прогнозируемых значений, график остатков и распределение ошибок. Если ошибки систематически возрастают в определенный сезон или на экстремальных значениях, модель нуждается в доработке. Если прогноз сглаживает пики и плохо воспроизводит экстремальные явления, модель может быть непригодна для задач предупреждения риска, даже если средняя ошибка выглядит небольшой.</w:t>
      </w:r>
    </w:p>
    <w:p>
      <w:pPr>
        <w:pStyle w:val="Normal"/>
        <w:spacing w:lineRule="auto" w:line="360" w:before="0" w:after="0"/>
        <w:ind w:firstLine="709" w:start="0"/>
        <w:jc w:val="both"/>
        <w:rPr/>
      </w:pPr>
      <w:r>
        <w:rPr>
          <w:rFonts w:eastAsia="Times New Roman"/>
          <w:b w:val="false"/>
          <w:sz w:val="28"/>
        </w:rPr>
        <w:t>В климатических задачах важно оценивать не только среднюю точность, но и устойчивость модели к аномальным периодам. Например, годы с сильным Эль-Ниньо, вулканическими аэрозольными воздействиями, экстремальными лесными пожарами или резкими океаническими аномалиями могут отличаться от типичных условий. Если модель обучена преимущественно на нормальных периодах, она может плохо воспроизводить редкие экстремальные события.</w:t>
      </w:r>
    </w:p>
    <w:p>
      <w:pPr>
        <w:pStyle w:val="Normal"/>
        <w:spacing w:lineRule="auto" w:line="360" w:before="0" w:after="0"/>
        <w:ind w:firstLine="709" w:start="0"/>
        <w:jc w:val="both"/>
        <w:rPr/>
      </w:pPr>
      <w:r>
        <w:rPr>
          <w:rFonts w:eastAsia="Times New Roman"/>
          <w:b w:val="false"/>
          <w:sz w:val="28"/>
        </w:rPr>
        <w:t>Для интерпретации результатов используется анализ значимости признаков. В простых моделях можно оценивать коэффициенты или перестановочную важность. В нейросетевых моделях применяются методы SHAP, saliency maps, attention-визуализации и анализ чувствительности. Их задача - показать, какие входные признаки сильнее влияют на прогноз. Для климатической модели это особенно важно, поскольку прогноз должен быть не только точным, но и физически правдоподобным.</w:t>
      </w:r>
    </w:p>
    <w:p>
      <w:pPr>
        <w:pStyle w:val="Normal"/>
        <w:spacing w:lineRule="auto" w:line="360" w:before="0" w:after="0"/>
        <w:ind w:firstLine="709" w:start="0"/>
        <w:jc w:val="both"/>
        <w:rPr>
          <w:rFonts w:ascii="Times New Roman" w:hAnsi="Times New Roman" w:eastAsia="Times New Roman"/>
          <w:b w:val="false"/>
          <w:sz w:val="28"/>
        </w:rPr>
      </w:pPr>
      <w:r>
        <w:rPr>
          <w:rFonts w:eastAsia="Times New Roman"/>
          <w:b w:val="false"/>
          <w:sz w:val="28"/>
        </w:rPr>
        <w:t>Сравнение моделей должно оформляться в таблице после фактического расчета. В данной курсовой работе не приводятся вымышленные значения точности. Поэтому табл. 2.3 содержит форму отчетности, которую следует заполнить после запуска модели на выбранном наборе данных. Такой способ оформления сохраняет практическую направленность и не нарушает требование достоверности фактических показателей.</w:t>
      </w:r>
    </w:p>
    <w:p>
      <w:pPr>
        <w:pStyle w:val="Normal"/>
        <w:spacing w:lineRule="auto" w:line="360" w:before="0" w:after="0"/>
        <w:ind w:firstLine="709" w:start="0"/>
        <w:jc w:val="both"/>
        <w:rPr>
          <w:rFonts w:ascii="Times New Roman" w:hAnsi="Times New Roman" w:eastAsia="Times New Roman"/>
          <w:b w:val="false"/>
          <w:sz w:val="28"/>
        </w:rPr>
      </w:pPr>
      <w:r>
        <w:rPr>
          <w:rFonts w:eastAsia="Times New Roman"/>
          <w:b w:val="false"/>
          <w:sz w:val="28"/>
        </w:rPr>
        <w:t>Таблица 2.3 - Форма представления результатов после фактического обучения модели</w:t>
      </w:r>
    </w:p>
    <w:tbl>
      <w:tblPr>
        <w:tblW w:w="9972" w:type="dxa"/>
        <w:jc w:val="center"/>
        <w:tblInd w:w="0" w:type="dxa"/>
        <w:tblLayout w:type="fixed"/>
        <w:tblCellMar>
          <w:top w:w="0" w:type="dxa"/>
          <w:start w:w="108" w:type="dxa"/>
          <w:bottom w:w="0" w:type="dxa"/>
          <w:end w:w="108" w:type="dxa"/>
        </w:tblCellMar>
        <w:tblLook w:noHBand="0" w:lastColumn="0" w:firstColumn="1" w:lastRow="0" w:firstRow="1" w:noVBand="1" w:val="04a0"/>
      </w:tblPr>
      <w:tblGrid>
        <w:gridCol w:w="1549"/>
        <w:gridCol w:w="1626"/>
        <w:gridCol w:w="1614"/>
        <w:gridCol w:w="1800"/>
        <w:gridCol w:w="1720"/>
        <w:gridCol w:w="1663"/>
      </w:tblGrid>
      <w:tr>
        <w:trPr>
          <w:tblHeader w:val="true"/>
        </w:trPr>
        <w:tc>
          <w:tcPr>
            <w:tcW w:w="15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Модель</w:t>
            </w:r>
          </w:p>
        </w:tc>
        <w:tc>
          <w:tcPr>
            <w:tcW w:w="16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Период обучения</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Период тестирования</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MAE</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RMSE</w:t>
            </w:r>
          </w:p>
        </w:tc>
        <w:tc>
          <w:tcPr>
            <w:tcW w:w="16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sz w:val="22"/>
              </w:rPr>
              <w:t>Вывод</w:t>
            </w:r>
          </w:p>
        </w:tc>
      </w:tr>
      <w:tr>
        <w:trPr/>
        <w:tc>
          <w:tcPr>
            <w:tcW w:w="15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Наивный прогноз</w:t>
            </w:r>
          </w:p>
        </w:tc>
        <w:tc>
          <w:tcPr>
            <w:tcW w:w="16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Заполняется по выбранным данным</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Заполняется по выбранным данным</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Рассчитывается</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Рассчитывается</w:t>
            </w:r>
          </w:p>
        </w:tc>
        <w:tc>
          <w:tcPr>
            <w:tcW w:w="16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Базовый уровень сравнения</w:t>
            </w:r>
          </w:p>
        </w:tc>
      </w:tr>
      <w:tr>
        <w:trPr/>
        <w:tc>
          <w:tcPr>
            <w:tcW w:w="15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Линейная регрессия</w:t>
            </w:r>
          </w:p>
        </w:tc>
        <w:tc>
          <w:tcPr>
            <w:tcW w:w="16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Заполняется по выбранным данным</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Заполняется по выбранным данным</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Рассчитывается</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Рассчитывается</w:t>
            </w:r>
          </w:p>
        </w:tc>
        <w:tc>
          <w:tcPr>
            <w:tcW w:w="16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Проверка линейной зависимости</w:t>
            </w:r>
          </w:p>
        </w:tc>
      </w:tr>
      <w:tr>
        <w:trPr/>
        <w:tc>
          <w:tcPr>
            <w:tcW w:w="15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MLP</w:t>
            </w:r>
          </w:p>
        </w:tc>
        <w:tc>
          <w:tcPr>
            <w:tcW w:w="16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Заполняется по выбранным данным</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Заполняется по выбранным данным</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Рассчитывается</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Рассчитывается</w:t>
            </w:r>
          </w:p>
        </w:tc>
        <w:tc>
          <w:tcPr>
            <w:tcW w:w="16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Оценка нелинейной модели без памяти</w:t>
            </w:r>
          </w:p>
        </w:tc>
      </w:tr>
      <w:tr>
        <w:trPr/>
        <w:tc>
          <w:tcPr>
            <w:tcW w:w="154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LSTM/GRU</w:t>
            </w:r>
          </w:p>
        </w:tc>
        <w:tc>
          <w:tcPr>
            <w:tcW w:w="1626"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Заполняется по выбранным данным</w:t>
            </w:r>
          </w:p>
        </w:tc>
        <w:tc>
          <w:tcPr>
            <w:tcW w:w="1614"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Заполняется по выбранным данным</w:t>
            </w:r>
          </w:p>
        </w:tc>
        <w:tc>
          <w:tcPr>
            <w:tcW w:w="180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Рассчитывается</w:t>
            </w:r>
          </w:p>
        </w:tc>
        <w:tc>
          <w:tcPr>
            <w:tcW w:w="17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Рассчитывается</w:t>
            </w:r>
          </w:p>
        </w:tc>
        <w:tc>
          <w:tcPr>
            <w:tcW w:w="166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ind w:hanging="0" w:start="0"/>
              <w:jc w:val="center"/>
              <w:rPr/>
            </w:pPr>
            <w:r>
              <w:rPr>
                <w:rFonts w:eastAsia="Times New Roman"/>
                <w:b w:val="false"/>
                <w:sz w:val="22"/>
              </w:rPr>
              <w:t>Оценка модели временного ряда</w:t>
            </w:r>
          </w:p>
        </w:tc>
      </w:tr>
    </w:tbl>
    <w:p>
      <w:pPr>
        <w:pStyle w:val="Normal"/>
        <w:spacing w:lineRule="auto" w:line="240" w:before="0" w:after="0"/>
        <w:ind w:hanging="0" w:start="0"/>
        <w:jc w:val="both"/>
        <w:rPr/>
      </w:pPr>
      <w:r>
        <w:rPr/>
      </w:r>
    </w:p>
    <w:p>
      <w:pPr>
        <w:pStyle w:val="Normal"/>
        <w:spacing w:lineRule="auto" w:line="360" w:before="0" w:after="0"/>
        <w:ind w:firstLine="709" w:start="0"/>
        <w:jc w:val="both"/>
        <w:rPr/>
      </w:pPr>
      <w:r>
        <w:rPr>
          <w:rFonts w:eastAsia="Times New Roman"/>
          <w:b w:val="false"/>
          <w:sz w:val="28"/>
        </w:rPr>
        <w:t>После заполнения таблицы результатов анализируются два вопроса. Первый вопрос: превосходит ли нейросетевая модель базовые методы. Второй вопрос: является ли улучшение практически значимым. Даже если LSTM уменьшает ошибку по сравнению с линейной регрессией, необходимо оценить, оправданы ли дополнительные вычислительные затраты и сложность реализации.</w:t>
      </w:r>
    </w:p>
    <w:p>
      <w:pPr>
        <w:pStyle w:val="Normal"/>
        <w:spacing w:lineRule="auto" w:line="360" w:before="0" w:after="0"/>
        <w:ind w:firstLine="709" w:start="0"/>
        <w:jc w:val="both"/>
        <w:rPr/>
      </w:pPr>
      <w:r>
        <w:rPr>
          <w:rFonts w:eastAsia="Times New Roman"/>
          <w:b w:val="false"/>
          <w:sz w:val="28"/>
        </w:rPr>
        <w:t>При анализе климатических изменений полезно отдельно проверять ошибки на тренде и на сезонной компоненте. Модель может хорошо предсказывать сезонность, но плохо улавливать долгосрочный тренд. Обратная ситуация также возможна: модель передает общий тренд, но сглаживает сезонные колебания. Поэтому результат должен рассматриваться не только как одно число метрики, но и как совокупность диагностических признаков.</w:t>
      </w:r>
    </w:p>
    <w:p>
      <w:pPr>
        <w:pStyle w:val="Normal"/>
        <w:spacing w:lineRule="auto" w:line="360" w:before="0" w:after="0"/>
        <w:ind w:firstLine="709" w:start="0"/>
        <w:jc w:val="both"/>
        <w:rPr/>
      </w:pPr>
      <w:r>
        <w:rPr>
          <w:rFonts w:eastAsia="Times New Roman"/>
          <w:b w:val="false"/>
          <w:sz w:val="28"/>
        </w:rPr>
        <w:t>Итоговая интерпретация не должна выходить за пределы исходных данных. Если модель обучалась на глобальном среднемесячном ряде температуры, нельзя делать вывод о точном региональном прогнозе засухи. Если использовался один показатель, нельзя утверждать, что модель учитывает всю климатическую систему. Корректная формулировка результата должна указывать источник данных, период, целевую переменную и границы применимости.</w:t>
      </w:r>
    </w:p>
    <w:p>
      <w:pPr>
        <w:pStyle w:val="Normal"/>
        <w:spacing w:lineRule="auto" w:line="360" w:before="0" w:after="0"/>
        <w:ind w:firstLine="709" w:start="0"/>
        <w:jc w:val="both"/>
        <w:rPr/>
      </w:pPr>
      <w:r>
        <w:rPr>
          <w:rFonts w:eastAsia="Times New Roman"/>
          <w:b w:val="false"/>
          <w:sz w:val="28"/>
        </w:rPr>
        <w:t>Таким образом, оценка качества прогнозирования является не формальным завершением обучения, а самостоятельным этапом проверки достоверности модели. Она включает числовые метрики, сравнение с базовыми подходами, визуальную диагностику, анализ ошибок и проверку физической осмысленности прогноза.</w:t>
      </w:r>
    </w:p>
    <w:p>
      <w:pPr>
        <w:pStyle w:val="Normal"/>
        <w:spacing w:lineRule="auto" w:line="360" w:before="240" w:after="0"/>
        <w:ind w:firstLine="709" w:start="0"/>
        <w:jc w:val="start"/>
        <w:rPr/>
      </w:pPr>
      <w:r>
        <w:rPr>
          <w:rFonts w:eastAsia="Times New Roman"/>
          <w:b/>
          <w:sz w:val="28"/>
        </w:rPr>
        <w:t>2.4 Ограничения и перспективы применения нейрокомпьютерных систем</w:t>
      </w:r>
    </w:p>
    <w:p>
      <w:pPr>
        <w:pStyle w:val="Normal"/>
        <w:spacing w:lineRule="auto" w:line="360" w:before="0" w:after="0"/>
        <w:ind w:firstLine="709" w:start="0"/>
        <w:jc w:val="both"/>
        <w:rPr/>
      </w:pPr>
      <w:r>
        <w:rPr>
          <w:rFonts w:eastAsia="Times New Roman"/>
          <w:b w:val="false"/>
          <w:sz w:val="28"/>
        </w:rPr>
        <w:t>Несмотря на высокий потенциал нейрокомпьютерных систем, их применение в климатическом прогнозировании имеет ряд ограничений. Первое ограничение связано с зависимостью от качества данных. Нейросетевая модель не устраняет ошибки исходных наблюдений автоматически. Если данные содержат пропуски, смещения, неоднородность методик измерения или скрытую утечку информации из тестового периода, результат прогнозирования будет недостоверным.</w:t>
      </w:r>
    </w:p>
    <w:p>
      <w:pPr>
        <w:pStyle w:val="Normal"/>
        <w:spacing w:lineRule="auto" w:line="360" w:before="0" w:after="0"/>
        <w:ind w:firstLine="709" w:start="0"/>
        <w:jc w:val="both"/>
        <w:rPr/>
      </w:pPr>
      <w:r>
        <w:rPr>
          <w:rFonts w:eastAsia="Times New Roman"/>
          <w:b w:val="false"/>
          <w:sz w:val="28"/>
        </w:rPr>
        <w:t>Второе ограничение связано с интерпретируемостью. Глубокие нейронные сети часто рассматриваются как модели типа «черный ящик»: они дают числовой прогноз, но не всегда объясняют, какие физические причины привели к такому результату. Для климатических задач это особенно важно, поскольку прогнозы могут использоваться при принятии управленческих решений. Поэтому современное направление развития связано с объяснимым искусственным интеллектом и физически информированными моделями.</w:t>
      </w:r>
    </w:p>
    <w:p>
      <w:pPr>
        <w:pStyle w:val="Normal"/>
        <w:spacing w:lineRule="auto" w:line="360" w:before="0" w:after="0"/>
        <w:ind w:firstLine="709" w:start="0"/>
        <w:jc w:val="both"/>
        <w:rPr/>
      </w:pPr>
      <w:r>
        <w:rPr>
          <w:rFonts w:eastAsia="Times New Roman"/>
          <w:b w:val="false"/>
          <w:sz w:val="28"/>
        </w:rPr>
        <w:t>Третье ограничение заключается в различии между погодным и климатическим прогнозированием. Погодный прогноз описывает состояние атмосферы на коротком или среднесрочном интервале, а климатический прогноз характеризует статистические свойства системы на длительном периоде. Нейросетевая модель, успешная для прогноза погоды на несколько дней, не обязательно подходит для долгосрочного климатического сценария. Для климатических изменений важны не только краткосрочные значения, но и тренды, неопределенность, сценарии выбросов и физические обратные связи.</w:t>
      </w:r>
    </w:p>
    <w:p>
      <w:pPr>
        <w:pStyle w:val="Normal"/>
        <w:spacing w:lineRule="auto" w:line="360" w:before="0" w:after="0"/>
        <w:ind w:firstLine="709" w:start="0"/>
        <w:jc w:val="both"/>
        <w:rPr/>
      </w:pPr>
      <w:r>
        <w:rPr>
          <w:rFonts w:eastAsia="Times New Roman"/>
          <w:b w:val="false"/>
          <w:sz w:val="28"/>
        </w:rPr>
        <w:t>Четвертое ограничение связано с вычислительными ресурсами. Модели, работающие с глобальными сетками высокого разрешения, требуют значительной памяти и ускорителей вычислений. Глубокие архитектуры могут быть недоступны для обычного учебного компьютера. Поэтому в курсовой работе целесообразно начинать с небольшого воспроизводимого временного ряда, а затем постепенно усложнять модель.</w:t>
      </w:r>
    </w:p>
    <w:p>
      <w:pPr>
        <w:pStyle w:val="Normal"/>
        <w:spacing w:lineRule="auto" w:line="360" w:before="0" w:after="0"/>
        <w:ind w:firstLine="709" w:start="0"/>
        <w:jc w:val="both"/>
        <w:rPr/>
      </w:pPr>
      <w:r>
        <w:rPr>
          <w:rFonts w:eastAsia="Times New Roman"/>
          <w:b w:val="false"/>
          <w:sz w:val="28"/>
        </w:rPr>
        <w:t>Пятое ограничение связано с неопределенностью. Климатическая система содержит внутреннюю изменчивость, а будущие антропогенные воздействия зависят от социально-экономических сценариев. Нейронная сеть, обученная на прошлом, не может гарантировать точность при условиях, которых не было в обучающем периоде. Поэтому прогноз должен сопровождаться оценкой неопределенности и проверкой на нескольких наборах данных.</w:t>
      </w:r>
    </w:p>
    <w:p>
      <w:pPr>
        <w:pStyle w:val="Normal"/>
        <w:spacing w:lineRule="auto" w:line="360" w:before="0" w:after="0"/>
        <w:ind w:firstLine="709" w:start="0"/>
        <w:jc w:val="both"/>
        <w:rPr/>
      </w:pPr>
      <w:r>
        <w:rPr>
          <w:rFonts w:eastAsia="Times New Roman"/>
          <w:b w:val="false"/>
          <w:sz w:val="28"/>
        </w:rPr>
        <w:t>Перспективы развития нейрокомпьютерных систем связаны с несколькими направлениями. Первое направление - гибридные модели, объединяющие физические уравнения и машинное обучение. Такие модели способны использовать преимущества данных и сохранять физический смысл прогноза. Второе направление - графовые нейронные сети, которые лучше учитывают структуру глобальной атмосферы и земной поверхности. Третье направление - модели, обученные на больших архивах реанализа, которые позволяют ускорять прогнозирование и выполнять расчеты с меньшими затратами времени [10].</w:t>
      </w:r>
    </w:p>
    <w:p>
      <w:pPr>
        <w:pStyle w:val="Normal"/>
        <w:spacing w:lineRule="auto" w:line="360" w:before="0" w:after="0"/>
        <w:ind w:firstLine="709" w:start="0"/>
        <w:jc w:val="both"/>
        <w:rPr/>
      </w:pPr>
      <w:r>
        <w:rPr>
          <w:rFonts w:eastAsia="Times New Roman"/>
          <w:b w:val="false"/>
          <w:sz w:val="28"/>
        </w:rPr>
        <w:t>Большое значение имеет развитие открытых данных. Чем более доступны и документированы климатические массивы, тем легче проверить результаты модели и сравнить подходы разных авторов. Copernicus Climate Data Store, NASA GISTEMP, NOAA GlobalTemp и ERA5 уже создают основу для воспроизводимых учебных и научных проектов. Однако любой результат должен сопровождаться точным описанием версии данных, периода и методики обработки.</w:t>
      </w:r>
    </w:p>
    <w:p>
      <w:pPr>
        <w:pStyle w:val="Normal"/>
        <w:spacing w:lineRule="auto" w:line="360" w:before="0" w:after="0"/>
        <w:ind w:firstLine="709" w:start="0"/>
        <w:jc w:val="both"/>
        <w:rPr/>
      </w:pPr>
      <w:r>
        <w:rPr>
          <w:rFonts w:eastAsia="Times New Roman"/>
          <w:b w:val="false"/>
          <w:sz w:val="28"/>
        </w:rPr>
        <w:t>В прикладном отношении нейрокомпьютерные системы могут использоваться для мониторинга температурных аномалий, оценки риска экстремальных осадков, анализа спутниковых изображений, постобработки численных прогнозов, выявления ошибок в данных наблюдений и поддержки принятия решений в энергетике, сельском хозяйстве и городской инфраструктуре. При этом их внедрение должно сопровождаться контролем качества, проверкой устойчивости и сравнением с физическими моделями.</w:t>
      </w:r>
    </w:p>
    <w:p>
      <w:pPr>
        <w:pStyle w:val="Normal"/>
        <w:spacing w:lineRule="auto" w:line="360" w:before="0" w:after="0"/>
        <w:ind w:firstLine="709" w:start="0"/>
        <w:jc w:val="both"/>
        <w:rPr/>
      </w:pPr>
      <w:r>
        <w:rPr>
          <w:rFonts w:eastAsia="Times New Roman"/>
          <w:b w:val="false"/>
          <w:sz w:val="28"/>
        </w:rPr>
        <w:t>Таким образом, нейрокомпьютерные системы обладают значительным потенциалом, но требуют аккуратного применения. Наиболее надежным является подход, при котором нейросетевые методы используются не изолированно, а вместе с открытыми данными, физическими знаниями, прозрачной оценкой качества и воспроизводимой методикой.</w:t>
      </w:r>
    </w:p>
    <w:p>
      <w:pPr>
        <w:pStyle w:val="Normal"/>
        <w:rPr/>
      </w:pPr>
      <w:r>
        <w:rPr/>
      </w:r>
      <w:r>
        <w:br w:type="page"/>
      </w:r>
    </w:p>
    <w:p>
      <w:pPr>
        <w:pStyle w:val="Normal"/>
        <w:spacing w:lineRule="auto" w:line="360" w:before="0" w:after="0"/>
        <w:ind w:hanging="0" w:start="0"/>
        <w:jc w:val="center"/>
        <w:rPr/>
      </w:pPr>
      <w:r>
        <w:rPr>
          <w:rFonts w:eastAsia="Times New Roman"/>
          <w:b/>
          <w:sz w:val="28"/>
        </w:rPr>
        <w:t>ЗАКЛЮЧЕНИЕ</w:t>
      </w:r>
    </w:p>
    <w:p>
      <w:pPr>
        <w:pStyle w:val="Normal"/>
        <w:spacing w:lineRule="auto" w:line="360" w:before="0" w:after="0"/>
        <w:ind w:firstLine="709" w:start="0"/>
        <w:jc w:val="both"/>
        <w:rPr/>
      </w:pPr>
      <w:r>
        <w:rPr>
          <w:rFonts w:eastAsia="Times New Roman"/>
          <w:b w:val="false"/>
          <w:sz w:val="28"/>
        </w:rPr>
        <w:t>Климатическое прогнозирование относится к числу задач, в которых требуется анализировать большие объемы разнородных данных, учитывать временную динамику и выявлять сложные нелинейные зависимости. Рост глобальной температуры, учащение экстремальных погодных явлений и расширение систем наблюдения делают применение интеллектуальных методов особенно актуальным. Официальные данные WMO, IPCC, NASA, NOAA и Copernicus подтверждают необходимость развития методов, способных работать с современными климатическими массивами [1-7].</w:t>
      </w:r>
    </w:p>
    <w:p>
      <w:pPr>
        <w:pStyle w:val="Normal"/>
        <w:spacing w:lineRule="auto" w:line="360" w:before="0" w:after="0"/>
        <w:ind w:firstLine="709" w:start="0"/>
        <w:jc w:val="both"/>
        <w:rPr/>
      </w:pPr>
      <w:r>
        <w:rPr>
          <w:rFonts w:eastAsia="Times New Roman"/>
          <w:b w:val="false"/>
          <w:sz w:val="28"/>
        </w:rPr>
        <w:t>В ходе работы были рассмотрены теоретические основы нейрокомпьютерных систем и их применимость к задачам предсказания климатических изменений. Установлено, что нейронные сети позволяют обрабатывать многомерные данные, выявлять скрытые зависимости и дополнять традиционные физические и статистические модели. При этом нейрокомпьютерный подход не должен рассматриваться как полная замена классическим климатическим моделям. Его наиболее рациональное применение связано с анализом наблюдений, обработкой временных рядов, постобработкой численных прогнозов и построением гибридных моделей.</w:t>
      </w:r>
    </w:p>
    <w:p>
      <w:pPr>
        <w:pStyle w:val="Normal"/>
        <w:spacing w:lineRule="auto" w:line="360" w:before="0" w:after="0"/>
        <w:ind w:firstLine="709" w:start="0"/>
        <w:jc w:val="both"/>
        <w:rPr/>
      </w:pPr>
      <w:r>
        <w:rPr>
          <w:rFonts w:eastAsia="Times New Roman"/>
          <w:b w:val="false"/>
          <w:sz w:val="28"/>
        </w:rPr>
        <w:t>Климатические данные были охарактеризованы как сложный объект интеллектуального анализа. Они отличаются высокой размерностью, пространственно-временной структурой, неоднородностью источников, наличием пропусков, сезонности и долгосрочных трендов. Эти особенности требуют тщательной подготовки данных перед обучением нейросетевой модели. Корректная подготовка включает выбор проверяемого источника, контроль единиц измерения, обработку пропусков, нормализацию, формирование временных окон и разделение выборки по времени.</w:t>
      </w:r>
    </w:p>
    <w:p>
      <w:pPr>
        <w:pStyle w:val="Normal"/>
        <w:spacing w:lineRule="auto" w:line="360" w:before="0" w:after="0"/>
        <w:ind w:firstLine="709" w:start="0"/>
        <w:jc w:val="both"/>
        <w:rPr/>
      </w:pPr>
      <w:r>
        <w:rPr>
          <w:rFonts w:eastAsia="Times New Roman"/>
          <w:b w:val="false"/>
          <w:sz w:val="28"/>
        </w:rPr>
        <w:t>Были рассмотрены основные архитектуры нейронных сетей, применимые к климатическим задачам. Многослойный перцептрон подходит для табличных признаков, но ограничен при анализе последовательностей. Рекуррентные сети, LSTM и GRU учитывают временную зависимость и поэтому применимы к температурным и метеорологическим рядам. Сверточные сети используются для пространственных карт и спутниковых изображений. Графовые и гибридные архитектуры представляют перспективное направление для глобального прогнозирования, поскольку лучше соответствуют структуре атмосферных и климатических полей.</w:t>
      </w:r>
    </w:p>
    <w:p>
      <w:pPr>
        <w:pStyle w:val="Normal"/>
        <w:spacing w:lineRule="auto" w:line="360" w:before="0" w:after="0"/>
        <w:ind w:firstLine="709" w:start="0"/>
        <w:jc w:val="both"/>
        <w:rPr/>
      </w:pPr>
      <w:r>
        <w:rPr>
          <w:rFonts w:eastAsia="Times New Roman"/>
          <w:b w:val="false"/>
          <w:sz w:val="28"/>
        </w:rPr>
        <w:t>Практическая часть была построена как воспроизводимый проект без использования вымышленных данных и искусственно созданных результатов. Были определены реальные источники климатических данных: NASA GISTEMP, NOAAGlobalTemp, ERA5, Copernicus Climate Data Store и NASA Earth Observatory. Также была предложена схема подготовки данных, выбора модели, обучения и проверки качества. Такой подход позволяет выполнить фактический расчет при наличии выбранного набора данных и исключает подмену практической части условными цифрами.</w:t>
      </w:r>
    </w:p>
    <w:p>
      <w:pPr>
        <w:pStyle w:val="Normal"/>
        <w:spacing w:lineRule="auto" w:line="360" w:before="0" w:after="0"/>
        <w:ind w:firstLine="709" w:start="0"/>
        <w:jc w:val="both"/>
        <w:rPr/>
      </w:pPr>
      <w:r>
        <w:rPr>
          <w:rFonts w:eastAsia="Times New Roman"/>
          <w:b w:val="false"/>
          <w:sz w:val="28"/>
        </w:rPr>
        <w:t>Особое внимание было уделено оценке качества прогнозирования. Для регрессионных климатических задач целесообразно использовать MAE, RMSE, анализ остатков, сравнение с базовыми моделями и визуальную диагностику прогнозов. Значения метрик должны рассчитываться только после фактического обучения и тестирования модели. Без запуска вычислительного эксперимента допустимо описывать методику оценки, но недопустимо указывать выдуманную точность или условные прогнозные значения.</w:t>
      </w:r>
    </w:p>
    <w:p>
      <w:pPr>
        <w:pStyle w:val="Normal"/>
        <w:spacing w:lineRule="auto" w:line="360" w:before="0" w:after="0"/>
        <w:ind w:firstLine="709" w:start="0"/>
        <w:jc w:val="both"/>
        <w:rPr/>
      </w:pPr>
      <w:r>
        <w:rPr>
          <w:rFonts w:eastAsia="Times New Roman"/>
          <w:b w:val="false"/>
          <w:sz w:val="28"/>
        </w:rPr>
        <w:t>Выявлены основные ограничения нейрокомпьютерных систем: зависимость от качества данных, риск переобучения, сложность интерпретации, вычислительная ресурсоемкость и неопределенность будущих климатических условий. Эти ограничения не снижают значимость нейросетевых методов, но требуют осторожного применения и обязательного сравнения с базовыми и физически обоснованными подходами.</w:t>
      </w:r>
    </w:p>
    <w:p>
      <w:pPr>
        <w:pStyle w:val="Normal"/>
        <w:spacing w:lineRule="auto" w:line="360" w:before="0" w:after="0"/>
        <w:ind w:firstLine="709" w:start="0"/>
        <w:jc w:val="both"/>
        <w:rPr/>
      </w:pPr>
      <w:r>
        <w:rPr>
          <w:rFonts w:eastAsia="Times New Roman"/>
          <w:b w:val="false"/>
          <w:sz w:val="28"/>
        </w:rPr>
        <w:t>Наиболее перспективным направлением является развитие гибридных климатических моделей, сочетающих физические знания, открытые данные и глубокое обучение. Такие модели способны повысить скорость обработки информации, улучшить прогноз отдельных параметров и расширить возможности климатического мониторинга. При этом научная и практическая ценность подобных систем определяется не только точностью, но и воспроизводимостью, прозрачностью и физической осмысленностью результатов.</w:t>
      </w:r>
    </w:p>
    <w:p>
      <w:pPr>
        <w:pStyle w:val="Normal"/>
        <w:spacing w:lineRule="auto" w:line="360" w:before="0" w:after="0"/>
        <w:ind w:firstLine="709" w:start="0"/>
        <w:jc w:val="both"/>
        <w:rPr/>
      </w:pPr>
      <w:r>
        <w:rPr>
          <w:rFonts w:eastAsia="Times New Roman"/>
          <w:b w:val="false"/>
          <w:sz w:val="28"/>
        </w:rPr>
        <w:t>Таким образом, использование нейрокомпьютерных систем для предсказания климатических изменений является обоснованным и перспективным направлением. Наибольший эффект достигается при опоре на реальные открытые данные, корректную подготовку признаков, осмысленный выбор архитектуры, проверяемую оценку качества и честное указание границ применимости модели.</w:t>
      </w:r>
    </w:p>
    <w:p>
      <w:pPr>
        <w:pStyle w:val="Normal"/>
        <w:rPr/>
      </w:pPr>
      <w:r>
        <w:rPr/>
      </w:r>
      <w:r>
        <w:br w:type="page"/>
      </w:r>
    </w:p>
    <w:p>
      <w:pPr>
        <w:pStyle w:val="Normal"/>
        <w:spacing w:lineRule="auto" w:line="360" w:before="0" w:after="0"/>
        <w:ind w:hanging="0" w:start="0"/>
        <w:jc w:val="center"/>
        <w:rPr/>
      </w:pPr>
      <w:r>
        <w:rPr>
          <w:rFonts w:eastAsia="Times New Roman"/>
          <w:b/>
          <w:sz w:val="28"/>
        </w:rPr>
        <w:t>СПИСОК ИСПОЛЬЗОВАННЫХ ИСТОЧНИКОВ</w:t>
      </w:r>
    </w:p>
    <w:p>
      <w:pPr>
        <w:pStyle w:val="Normal"/>
        <w:spacing w:lineRule="auto" w:line="360" w:before="0" w:after="0"/>
        <w:ind w:firstLine="709" w:start="0"/>
        <w:jc w:val="both"/>
        <w:rPr/>
      </w:pPr>
      <w:r>
        <w:rPr>
          <w:rFonts w:eastAsia="Times New Roman"/>
          <w:b w:val="false"/>
          <w:sz w:val="28"/>
        </w:rPr>
        <w:t>1. IPCC. Climate Change 2023: Synthesis Report. Contribution of Working Groups I, II and III to the Sixth Assessment Report of the Intergovernmental Panel on Climate Change / Core Writing Team, H. Lee, J. Romero (eds.). - Geneva: IPCC, 2023. - DOI: 10.59327/IPCC/AR6-9789291691647.</w:t>
      </w:r>
    </w:p>
    <w:p>
      <w:pPr>
        <w:pStyle w:val="Normal"/>
        <w:spacing w:lineRule="auto" w:line="360" w:before="0" w:after="0"/>
        <w:ind w:firstLine="709" w:start="0"/>
        <w:jc w:val="both"/>
        <w:rPr/>
      </w:pPr>
      <w:r>
        <w:rPr>
          <w:rFonts w:eastAsia="Times New Roman"/>
          <w:b w:val="false"/>
          <w:sz w:val="28"/>
        </w:rPr>
        <w:t>2. World Meteorological Organization. State of the Global Climate 2024. - Geneva: WMO, 2025. - URL: https://wmo.int/publication-series/state-of-global-climate/state-of-global-climate-2024 (дата обращения: 10.05.2026).</w:t>
      </w:r>
    </w:p>
    <w:p>
      <w:pPr>
        <w:pStyle w:val="Normal"/>
        <w:spacing w:lineRule="auto" w:line="360" w:before="0" w:after="0"/>
        <w:ind w:firstLine="709" w:start="0"/>
        <w:jc w:val="both"/>
        <w:rPr/>
      </w:pPr>
      <w:r>
        <w:rPr>
          <w:rFonts w:eastAsia="Times New Roman"/>
          <w:b w:val="false"/>
          <w:sz w:val="28"/>
        </w:rPr>
        <w:t>3. NASA Goddard Institute for Space Studies. GISS Surface Temperature Analysis (GISTEMP v4). - URL: https://data.giss.nasa.gov/gistemp/ (дата обращения: 10.05.2026).</w:t>
      </w:r>
    </w:p>
    <w:p>
      <w:pPr>
        <w:pStyle w:val="Normal"/>
        <w:spacing w:lineRule="auto" w:line="360" w:before="0" w:after="0"/>
        <w:ind w:firstLine="709" w:start="0"/>
        <w:jc w:val="both"/>
        <w:rPr/>
      </w:pPr>
      <w:r>
        <w:rPr>
          <w:rFonts w:eastAsia="Times New Roman"/>
          <w:b w:val="false"/>
          <w:sz w:val="28"/>
        </w:rPr>
        <w:t>4. NASA Scientific Visualization Studio. Global Temperature Anomalies from 1880 to 2025. - URL: https://svs.gsfc.nasa.gov/5603 (дата обращения: 10.05.2026).</w:t>
      </w:r>
    </w:p>
    <w:p>
      <w:pPr>
        <w:pStyle w:val="Normal"/>
        <w:spacing w:lineRule="auto" w:line="360" w:before="0" w:after="0"/>
        <w:ind w:firstLine="709" w:start="0"/>
        <w:jc w:val="both"/>
        <w:rPr/>
      </w:pPr>
      <w:r>
        <w:rPr>
          <w:rFonts w:eastAsia="Times New Roman"/>
          <w:b w:val="false"/>
          <w:sz w:val="28"/>
        </w:rPr>
        <w:t>5. NOAA National Centers for Environmental Information. NOAA Global Surface Temperature Dataset (NOAAGlobalTemp), Version 6.1. - URL: https://www.ncei.noaa.gov/access/metadata/landing-page/bin/iso?id=gov.noaa.ncdc:C01764;view=iso (дата обращения: 10.05.2026).</w:t>
      </w:r>
    </w:p>
    <w:p>
      <w:pPr>
        <w:pStyle w:val="Normal"/>
        <w:spacing w:lineRule="auto" w:line="360" w:before="0" w:after="0"/>
        <w:ind w:firstLine="709" w:start="0"/>
        <w:jc w:val="both"/>
        <w:rPr/>
      </w:pPr>
      <w:r>
        <w:rPr>
          <w:rFonts w:eastAsia="Times New Roman"/>
          <w:b w:val="false"/>
          <w:sz w:val="28"/>
        </w:rPr>
        <w:t>6. Copernicus Climate Data Store. User guide. - URL: https://cds.climate.copernicus.eu/user-guide (дата обращения: 10.05.2026).</w:t>
      </w:r>
    </w:p>
    <w:p>
      <w:pPr>
        <w:pStyle w:val="Normal"/>
        <w:spacing w:lineRule="auto" w:line="360" w:before="0" w:after="0"/>
        <w:ind w:firstLine="709" w:start="0"/>
        <w:jc w:val="both"/>
        <w:rPr/>
      </w:pPr>
      <w:r>
        <w:rPr>
          <w:rFonts w:eastAsia="Times New Roman"/>
          <w:b w:val="false"/>
          <w:sz w:val="28"/>
        </w:rPr>
        <w:t>7. ECMWF. ERA5: data documentation. - URL: https://confluence.ecmwf.int/display/CKB/ERA5%3A+data+documentation (дата обращения: 10.05.2026).</w:t>
      </w:r>
    </w:p>
    <w:p>
      <w:pPr>
        <w:pStyle w:val="Normal"/>
        <w:spacing w:lineRule="auto" w:line="360" w:before="0" w:after="0"/>
        <w:ind w:firstLine="709" w:start="0"/>
        <w:jc w:val="both"/>
        <w:rPr/>
      </w:pPr>
      <w:r>
        <w:rPr>
          <w:rFonts w:eastAsia="Times New Roman"/>
          <w:b w:val="false"/>
          <w:sz w:val="28"/>
        </w:rPr>
        <w:t>8. LeCun Y., Bengio Y., Hinton G. Deep learning // Nature. - 2015. - Vol. 521. - P. 436-444. - DOI: 10.1038/nature14539.</w:t>
      </w:r>
    </w:p>
    <w:p>
      <w:pPr>
        <w:pStyle w:val="Normal"/>
        <w:spacing w:lineRule="auto" w:line="360" w:before="0" w:after="0"/>
        <w:ind w:firstLine="709" w:start="0"/>
        <w:jc w:val="both"/>
        <w:rPr/>
      </w:pPr>
      <w:r>
        <w:rPr>
          <w:rFonts w:eastAsia="Times New Roman"/>
          <w:b w:val="false"/>
          <w:sz w:val="28"/>
        </w:rPr>
        <w:t>9. Hochreiter S., Schmidhuber J. Long Short-Term Memory // Neural Computation. - 1997. - Vol. 9, No. 8. - P. 1735-1780. - DOI: 10.1162/neco.1997.9.8.1735.</w:t>
      </w:r>
    </w:p>
    <w:p>
      <w:pPr>
        <w:pStyle w:val="Normal"/>
        <w:spacing w:lineRule="auto" w:line="360" w:before="0" w:after="0"/>
        <w:ind w:firstLine="709" w:start="0"/>
        <w:jc w:val="both"/>
        <w:rPr/>
      </w:pPr>
      <w:r>
        <w:rPr>
          <w:rFonts w:eastAsia="Times New Roman"/>
          <w:b w:val="false"/>
          <w:sz w:val="28"/>
        </w:rPr>
        <w:t>10. Lam R., Sanchez-Gonzalez A., Willson M. et al. Learning skillful medium-range global weather forecasting // Science. - 2023. - Vol. 382, No. 6677. - P. 1416-1421. - DOI: 10.1126/science.adi2336.</w:t>
      </w:r>
    </w:p>
    <w:p>
      <w:pPr>
        <w:pStyle w:val="Normal"/>
        <w:spacing w:lineRule="auto" w:line="360" w:before="0" w:after="0"/>
        <w:ind w:firstLine="709" w:start="0"/>
        <w:jc w:val="both"/>
        <w:rPr/>
      </w:pPr>
      <w:r>
        <w:rPr>
          <w:rFonts w:eastAsia="Times New Roman"/>
          <w:b w:val="false"/>
          <w:sz w:val="28"/>
        </w:rPr>
        <w:t>11. Reichstein M., Camps-Valls G., Stevens B. et al. Deep learning and process understanding for data-driven Earth system science // Nature. - 2019. - Vol. 566. - P. 195-204. - DOI: 10.1038/s41586-019-0912-1.</w:t>
      </w:r>
    </w:p>
    <w:p>
      <w:pPr>
        <w:pStyle w:val="Normal"/>
        <w:spacing w:lineRule="auto" w:line="360" w:before="0" w:after="0"/>
        <w:ind w:firstLine="709" w:start="0"/>
        <w:jc w:val="both"/>
        <w:rPr/>
      </w:pPr>
      <w:r>
        <w:rPr>
          <w:rFonts w:eastAsia="Times New Roman"/>
          <w:b w:val="false"/>
          <w:sz w:val="28"/>
        </w:rPr>
        <w:t>12. Dueben P. D., Bauer P. Challenges and design choices for global weather and climate models based on machine learning // Geoscientific Model Development. - 2018. - Vol. 11. - P. 3999-4009. - DOI: 10.5194/gmd-11-3999-2018.</w:t>
      </w:r>
    </w:p>
    <w:p>
      <w:pPr>
        <w:pStyle w:val="Normal"/>
        <w:spacing w:lineRule="auto" w:line="360" w:before="0" w:after="0"/>
        <w:ind w:firstLine="709" w:start="0"/>
        <w:jc w:val="both"/>
        <w:rPr/>
      </w:pPr>
      <w:r>
        <w:rPr>
          <w:rFonts w:eastAsia="Times New Roman"/>
          <w:b w:val="false"/>
          <w:sz w:val="28"/>
        </w:rPr>
        <w:t>13. Rasp S., Dueben P. D., Scher S. et al. WeatherBench: A benchmark data set for data-driven weather forecasting // Journal of Advances in Modeling Earth Systems. - 2020. - Vol. 12, No. 11. - e2020MS002203. - DOI: 10.1029/2020MS002203.</w:t>
      </w:r>
    </w:p>
    <w:p>
      <w:pPr>
        <w:pStyle w:val="Normal"/>
        <w:spacing w:lineRule="auto" w:line="360" w:before="0" w:after="0"/>
        <w:ind w:firstLine="709" w:start="0"/>
        <w:jc w:val="both"/>
        <w:rPr/>
      </w:pPr>
      <w:r>
        <w:rPr>
          <w:rFonts w:eastAsia="Times New Roman"/>
          <w:b w:val="false"/>
          <w:sz w:val="28"/>
        </w:rPr>
        <w:t>14. Shi X., Chen Z., Wang H. et al. Convolutional LSTM Network: A Machine Learning Approach for Precipitation Nowcasting // Advances in Neural Information Processing Systems. - 2015. - Vol. 28.</w:t>
      </w:r>
    </w:p>
    <w:p>
      <w:pPr>
        <w:pStyle w:val="Normal"/>
        <w:spacing w:lineRule="auto" w:line="360" w:before="0" w:after="0"/>
        <w:ind w:firstLine="709" w:start="0"/>
        <w:jc w:val="both"/>
        <w:rPr/>
      </w:pPr>
      <w:r>
        <w:rPr>
          <w:rFonts w:eastAsia="Times New Roman"/>
          <w:b w:val="false"/>
          <w:sz w:val="28"/>
        </w:rPr>
        <w:t>15. Irrgang C., Boers N., Sonnewald M. et al. Towards neural Earth system modelling by integrating artificial intelligence in Earth system science // Nature Machine Intelligence. - 2021. - Vol. 3. - P. 667-674. - DOI: 10.1038/s42256-021-00374-3.</w:t>
      </w:r>
    </w:p>
    <w:p>
      <w:pPr>
        <w:pStyle w:val="Normal"/>
        <w:spacing w:lineRule="auto" w:line="360" w:before="0" w:after="0"/>
        <w:ind w:firstLine="709" w:start="0"/>
        <w:jc w:val="both"/>
        <w:rPr/>
      </w:pPr>
      <w:r>
        <w:rPr>
          <w:rFonts w:eastAsia="Times New Roman"/>
          <w:b w:val="false"/>
          <w:sz w:val="28"/>
        </w:rPr>
        <w:t>16. Krizhevsky A., Sutskever I., Hinton G. E. ImageNet Classification with Deep Convolutional Neural Networks // Advances in Neural Information Processing Systems. - 2012. - Vol. 25. - P. 1097-1105.</w:t>
      </w:r>
    </w:p>
    <w:p>
      <w:pPr>
        <w:pStyle w:val="Normal"/>
        <w:spacing w:lineRule="auto" w:line="360" w:before="0" w:after="0"/>
        <w:ind w:firstLine="709" w:start="0"/>
        <w:jc w:val="both"/>
        <w:rPr/>
      </w:pPr>
      <w:r>
        <w:rPr>
          <w:rFonts w:eastAsia="Times New Roman"/>
          <w:b w:val="false"/>
          <w:sz w:val="28"/>
        </w:rPr>
        <w:t>17. Goodfellow I., Bengio Y., Courville A. Deep Learning. - Cambridge: MIT Press, 2016. - 800 p.</w:t>
      </w:r>
    </w:p>
    <w:p>
      <w:pPr>
        <w:pStyle w:val="Normal"/>
        <w:spacing w:lineRule="auto" w:line="360" w:before="0" w:after="0"/>
        <w:ind w:firstLine="709" w:start="0"/>
        <w:jc w:val="both"/>
        <w:rPr/>
      </w:pPr>
      <w:r>
        <w:rPr>
          <w:rFonts w:eastAsia="Times New Roman"/>
          <w:b w:val="false"/>
          <w:sz w:val="28"/>
        </w:rPr>
        <w:t>18. Bishop C. M. Pattern Recognition and Machine Learning. - New York: Springer, 2006. - 738 p.</w:t>
      </w:r>
    </w:p>
    <w:p>
      <w:pPr>
        <w:pStyle w:val="Normal"/>
        <w:spacing w:lineRule="auto" w:line="360" w:before="0" w:after="0"/>
        <w:ind w:firstLine="709" w:start="0"/>
        <w:jc w:val="both"/>
        <w:rPr/>
      </w:pPr>
      <w:r>
        <w:rPr>
          <w:rFonts w:eastAsia="Times New Roman"/>
          <w:b w:val="false"/>
          <w:sz w:val="28"/>
        </w:rPr>
        <w:t>19. Chollet F. Deep Learning with Python. 2nd ed. - New York: Manning Publications, 2021. - 504 p.</w:t>
      </w:r>
    </w:p>
    <w:p>
      <w:pPr>
        <w:pStyle w:val="Normal"/>
        <w:spacing w:lineRule="auto" w:line="360" w:before="0" w:after="0"/>
        <w:ind w:firstLine="709" w:start="0"/>
        <w:jc w:val="both"/>
        <w:rPr/>
      </w:pPr>
      <w:r>
        <w:rPr>
          <w:rFonts w:eastAsia="Times New Roman"/>
          <w:b w:val="false"/>
          <w:sz w:val="28"/>
        </w:rPr>
        <w:t>20. Géron A. Hands-On Machine Learning with Scikit-Learn, Keras, and TensorFlow. 3rd ed. - Sebastopol: O'Reilly Media, 2022. - 864 p.</w:t>
      </w:r>
    </w:p>
    <w:p>
      <w:pPr>
        <w:pStyle w:val="Normal"/>
        <w:spacing w:lineRule="auto" w:line="360" w:before="0" w:after="0"/>
        <w:ind w:firstLine="709" w:start="0"/>
        <w:jc w:val="both"/>
        <w:rPr/>
      </w:pPr>
      <w:r>
        <w:rPr>
          <w:rFonts w:eastAsia="Times New Roman"/>
          <w:b w:val="false"/>
          <w:sz w:val="28"/>
        </w:rPr>
        <w:t>21. Scikit-learn developers. User Guide. - URL: https://scikit-learn.org/stable/user_guide.html (дата обращения: 10.05.2026).</w:t>
      </w:r>
    </w:p>
    <w:p>
      <w:pPr>
        <w:pStyle w:val="Normal"/>
        <w:spacing w:lineRule="auto" w:line="360" w:before="0" w:after="0"/>
        <w:ind w:firstLine="709" w:start="0"/>
        <w:jc w:val="both"/>
        <w:rPr/>
      </w:pPr>
      <w:r>
        <w:rPr>
          <w:rFonts w:eastAsia="Times New Roman"/>
          <w:b w:val="false"/>
          <w:sz w:val="28"/>
        </w:rPr>
        <w:t>22. TensorFlow. Keras guide. - URL: https://www.tensorflow.org/guide/keras (дата обращения: 10.05.2026).</w:t>
      </w:r>
    </w:p>
    <w:p>
      <w:pPr>
        <w:pStyle w:val="Normal"/>
        <w:spacing w:lineRule="auto" w:line="360" w:before="0" w:after="0"/>
        <w:ind w:firstLine="709" w:start="0"/>
        <w:jc w:val="both"/>
        <w:rPr/>
      </w:pPr>
      <w:r>
        <w:rPr>
          <w:rFonts w:eastAsia="Times New Roman"/>
          <w:b w:val="false"/>
          <w:sz w:val="28"/>
        </w:rPr>
        <w:t>23. PyTorch Foundation. PyTorch Documentation. - URL: https://docs.pytorch.org/ (дата обращения: 10.05.2026).</w:t>
      </w:r>
    </w:p>
    <w:p>
      <w:pPr>
        <w:pStyle w:val="Normal"/>
        <w:spacing w:lineRule="auto" w:line="360" w:before="0" w:after="0"/>
        <w:ind w:firstLine="709" w:start="0"/>
        <w:jc w:val="both"/>
        <w:rPr/>
      </w:pPr>
      <w:r>
        <w:rPr>
          <w:rFonts w:eastAsia="Times New Roman"/>
          <w:b w:val="false"/>
          <w:sz w:val="28"/>
        </w:rPr>
        <w:t>24. Keras. Keras 3 API documentation. - URL: https://keras.io/api/ (дата обращения: 10.05.2026).</w:t>
      </w:r>
    </w:p>
    <w:p>
      <w:pPr>
        <w:pStyle w:val="Normal"/>
        <w:spacing w:lineRule="auto" w:line="360" w:before="0" w:after="0"/>
        <w:ind w:firstLine="709" w:start="0"/>
        <w:jc w:val="both"/>
        <w:rPr/>
      </w:pPr>
      <w:r>
        <w:rPr>
          <w:rFonts w:eastAsia="Times New Roman"/>
          <w:b w:val="false"/>
          <w:sz w:val="28"/>
        </w:rPr>
        <w:t>25. Тарков М. С. Нейрокомпьютерные системы: учебное пособие. - Москва: Интернет-Университет Информационных Технологий; Бином. Лаборатория знаний, 2006. - 140 с. - ISBN 5-94774-541-0.</w:t>
      </w:r>
    </w:p>
    <w:p>
      <w:pPr>
        <w:pStyle w:val="Normal"/>
        <w:rPr/>
      </w:pPr>
      <w:r>
        <w:rPr/>
      </w:r>
      <w:r>
        <w:br w:type="page"/>
      </w:r>
    </w:p>
    <w:p>
      <w:pPr>
        <w:pStyle w:val="Normal"/>
        <w:spacing w:lineRule="auto" w:line="360" w:before="0" w:after="0"/>
        <w:ind w:hanging="0" w:start="0"/>
        <w:jc w:val="center"/>
        <w:rPr/>
      </w:pPr>
      <w:r>
        <w:rPr>
          <w:rFonts w:eastAsia="Times New Roman"/>
          <w:b/>
          <w:sz w:val="28"/>
        </w:rPr>
        <w:t>ПРИЛОЖЕНИЕ А</w:t>
      </w:r>
    </w:p>
    <w:p>
      <w:pPr>
        <w:pStyle w:val="Normal"/>
        <w:spacing w:lineRule="auto" w:line="360" w:before="0" w:after="0"/>
        <w:ind w:firstLine="709" w:start="0"/>
        <w:jc w:val="both"/>
        <w:rPr/>
      </w:pPr>
      <w:r>
        <w:rPr>
          <w:rFonts w:eastAsia="Times New Roman"/>
          <w:b w:val="false"/>
          <w:sz w:val="28"/>
        </w:rPr>
        <w:t>Схема воспроизводимого применения нейрокомпьютерной системы</w:t>
      </w:r>
    </w:p>
    <w:p>
      <w:pPr>
        <w:pStyle w:val="Normal"/>
        <w:spacing w:lineRule="auto" w:line="360" w:before="0" w:after="0"/>
        <w:ind w:firstLine="709" w:start="0"/>
        <w:jc w:val="both"/>
        <w:rPr/>
      </w:pPr>
      <w:r>
        <w:rPr>
          <w:rFonts w:eastAsia="Times New Roman"/>
          <w:b w:val="false"/>
          <w:sz w:val="28"/>
        </w:rPr>
        <w:t>1) Выбор открытого источника климатических данных: NASA GISTEMP, NOAAGlobalTemp, ERA5 или Copernicus Climate Data Store.</w:t>
      </w:r>
    </w:p>
    <w:p>
      <w:pPr>
        <w:pStyle w:val="Normal"/>
        <w:spacing w:lineRule="auto" w:line="360" w:before="0" w:after="0"/>
        <w:ind w:firstLine="709" w:start="0"/>
        <w:jc w:val="both"/>
        <w:rPr/>
      </w:pPr>
      <w:r>
        <w:rPr>
          <w:rFonts w:eastAsia="Times New Roman"/>
          <w:b w:val="false"/>
          <w:sz w:val="28"/>
        </w:rPr>
        <w:t>2) Фиксация версии данных, периода наблюдений, пространственного покрытия и даты обращения.</w:t>
      </w:r>
    </w:p>
    <w:p>
      <w:pPr>
        <w:pStyle w:val="Normal"/>
        <w:spacing w:lineRule="auto" w:line="360" w:before="0" w:after="0"/>
        <w:ind w:firstLine="709" w:start="0"/>
        <w:jc w:val="both"/>
        <w:rPr/>
      </w:pPr>
      <w:r>
        <w:rPr>
          <w:rFonts w:eastAsia="Times New Roman"/>
          <w:b w:val="false"/>
          <w:sz w:val="28"/>
        </w:rPr>
        <w:t>3) Загрузка данных в исходном формате и проверка единиц измерения.</w:t>
      </w:r>
    </w:p>
    <w:p>
      <w:pPr>
        <w:pStyle w:val="Normal"/>
        <w:spacing w:lineRule="auto" w:line="360" w:before="0" w:after="0"/>
        <w:ind w:firstLine="709" w:start="0"/>
        <w:jc w:val="both"/>
        <w:rPr/>
      </w:pPr>
      <w:r>
        <w:rPr>
          <w:rFonts w:eastAsia="Times New Roman"/>
          <w:b w:val="false"/>
          <w:sz w:val="28"/>
        </w:rPr>
        <w:t>4) Очистка данных: поиск пропусков, выбросов и физически невозможных значений.</w:t>
      </w:r>
    </w:p>
    <w:p>
      <w:pPr>
        <w:pStyle w:val="Normal"/>
        <w:spacing w:lineRule="auto" w:line="360" w:before="0" w:after="0"/>
        <w:ind w:firstLine="709" w:start="0"/>
        <w:jc w:val="both"/>
        <w:rPr/>
      </w:pPr>
      <w:r>
        <w:rPr>
          <w:rFonts w:eastAsia="Times New Roman"/>
          <w:b w:val="false"/>
          <w:sz w:val="28"/>
        </w:rPr>
        <w:t>5) Разделение временного ряда на обучающий, валидационный и тестовый периоды без случайного перемешивания.</w:t>
      </w:r>
    </w:p>
    <w:p>
      <w:pPr>
        <w:pStyle w:val="Normal"/>
        <w:spacing w:lineRule="auto" w:line="360" w:before="0" w:after="0"/>
        <w:ind w:firstLine="709" w:start="0"/>
        <w:jc w:val="both"/>
        <w:rPr/>
      </w:pPr>
      <w:r>
        <w:rPr>
          <w:rFonts w:eastAsia="Times New Roman"/>
          <w:b w:val="false"/>
          <w:sz w:val="28"/>
        </w:rPr>
        <w:t>6) Нормализация признаков по обучающей выборке.</w:t>
      </w:r>
    </w:p>
    <w:p>
      <w:pPr>
        <w:pStyle w:val="Normal"/>
        <w:spacing w:lineRule="auto" w:line="360" w:before="0" w:after="0"/>
        <w:ind w:firstLine="709" w:start="0"/>
        <w:jc w:val="both"/>
        <w:rPr/>
      </w:pPr>
      <w:r>
        <w:rPr>
          <w:rFonts w:eastAsia="Times New Roman"/>
          <w:b w:val="false"/>
          <w:sz w:val="28"/>
        </w:rPr>
        <w:t>7) Формирование временных окон для входа нейронной сети.</w:t>
      </w:r>
    </w:p>
    <w:p>
      <w:pPr>
        <w:pStyle w:val="Normal"/>
        <w:spacing w:lineRule="auto" w:line="360" w:before="0" w:after="0"/>
        <w:ind w:firstLine="709" w:start="0"/>
        <w:jc w:val="both"/>
        <w:rPr/>
      </w:pPr>
      <w:r>
        <w:rPr>
          <w:rFonts w:eastAsia="Times New Roman"/>
          <w:b w:val="false"/>
          <w:sz w:val="28"/>
        </w:rPr>
        <w:t>8) Обучение базовых моделей и LSTM/GRU.</w:t>
      </w:r>
    </w:p>
    <w:p>
      <w:pPr>
        <w:pStyle w:val="Normal"/>
        <w:spacing w:lineRule="auto" w:line="360" w:before="0" w:after="0"/>
        <w:ind w:firstLine="709" w:start="0"/>
        <w:jc w:val="both"/>
        <w:rPr/>
      </w:pPr>
      <w:r>
        <w:rPr>
          <w:rFonts w:eastAsia="Times New Roman"/>
          <w:b w:val="false"/>
          <w:sz w:val="28"/>
        </w:rPr>
        <w:t>9) Оценка MAE, RMSE, анализ остатков и сравнение с базовым прогнозом.</w:t>
      </w:r>
    </w:p>
    <w:p>
      <w:pPr>
        <w:pStyle w:val="Normal"/>
        <w:spacing w:lineRule="auto" w:line="360" w:before="0" w:after="0"/>
        <w:ind w:firstLine="709" w:start="0"/>
        <w:jc w:val="both"/>
        <w:rPr/>
      </w:pPr>
      <w:r>
        <w:rPr>
          <w:rFonts w:eastAsia="Times New Roman"/>
          <w:b w:val="false"/>
          <w:sz w:val="28"/>
        </w:rPr>
        <w:t>10) Описание ограничений, источника ошибок и границ применимости модели.</w:t>
      </w:r>
    </w:p>
    <w:sectPr>
      <w:footerReference w:type="even" r:id="rId2"/>
      <w:footerReference w:type="default" r:id="rId3"/>
      <w:footerReference w:type="first" r:id="rId4"/>
      <w:type w:val="nextPage"/>
      <w:pgSz w:w="12240" w:h="15840"/>
      <w:pgMar w:left="1701" w:right="567" w:gutter="0" w:header="0" w:top="1134" w:footer="720"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eastAsia="Times New Roman"/>
        <w:b w:val="false"/>
        <w:sz w:val="28"/>
      </w:rPr>
      <w:fldChar w:fldCharType="begin"/>
    </w:r>
    <w:r>
      <w:rPr>
        <w:rFonts w:eastAsia="Times New Roman"/>
        <w:b w:val="false"/>
        <w:sz w:val="28"/>
      </w:rPr>
      <w:instrText xml:space="preserve"> PAGE </w:instrText>
    </w:r>
    <w:r>
      <w:rPr>
        <w:rFonts w:eastAsia="Times New Roman"/>
        <w:b w:val="false"/>
        <w:sz w:val="28"/>
      </w:rPr>
      <w:fldChar w:fldCharType="separate"/>
    </w:r>
    <w:r>
      <w:rPr>
        <w:rFonts w:eastAsia="Times New Roman"/>
        <w:b w:val="false"/>
        <w:sz w:val="28"/>
      </w:rPr>
      <w:t>31</w:t>
    </w:r>
    <w:r>
      <w:rPr>
        <w:rFonts w:eastAsia="Times New Roman"/>
        <w:b w:val="false"/>
        <w:sz w:val="2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200"/>
      <w:ind w:firstLine="709"/>
      <w:jc w:val="both"/>
    </w:pPr>
    <w:rPr>
      <w:rFonts w:ascii="Times New Roman" w:hAnsi="Times New Roman" w:eastAsia="Times New Roman" w:cs="" w:cstheme="minorBidi"/>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LibreOffice/26.2.3.2$MacOSX_X86_64 LibreOffice_project/70e089b17412e4cb7773e41413306b17a2328c34</Application>
  <AppVersion>15.0000</AppVersion>
  <Pages>31</Pages>
  <Words>5802</Words>
  <Characters>42911</Characters>
  <CharactersWithSpaces>48462</CharactersWithSpaces>
  <Paragraphs>251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
  <dc:language>en-US</dc:language>
  <cp:lastModifiedBy/>
  <dcterms:modified xsi:type="dcterms:W3CDTF">2026-05-15T22:34:11Z</dcterms:modified>
  <cp:revision>2</cp:revision>
  <dc:subject/>
  <dc:title>Курсовая работа</dc:title>
</cp:coreProperties>
</file>

<file path=docProps/custom.xml><?xml version="1.0" encoding="utf-8"?>
<Properties xmlns="http://schemas.openxmlformats.org/officeDocument/2006/custom-properties" xmlns:vt="http://schemas.openxmlformats.org/officeDocument/2006/docPropsVTypes"/>
</file>