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300" w:lineRule="auto"/>
      </w:pPr>
      <w:r>
        <w:rPr>
          <w:rFonts w:ascii="Comfortaa" w:hAnsi="Comfortaa" w:cs="Comfortaa"/>
          <w:b/>
          <w:color w:val="219653"/>
          <w:sz w:val="19"/>
          <w:szCs w:val="19"/>
          <w:spacing w:val="40"/>
        </w:rPr>
        <w:t xml:space="preserve">PROPOSTA COMERCIAL · Nº 000/2026</w:t>
      </w:r>
    </w:p>
    <w:p>
      <w:pPr>
        <w:spacing w:before="0" w:after="40" w:line="300" w:lineRule="auto"/>
      </w:pPr>
      <w:r>
        <w:rPr>
          <w:rFonts w:ascii="Comfortaa" w:hAnsi="Comfortaa" w:cs="Comfortaa"/>
          <w:b/>
          <w:color w:val="39453A"/>
          <w:sz w:val="52"/>
          <w:szCs w:val="52"/>
        </w:rPr>
        <w:t xml:space="preserve">Operador Aeroagrícola Compartilhado</w:t>
      </w:r>
    </w:p>
    <w:p>
      <w:pPr>
        <w:spacing w:before="0" w:after="200" w:line="300" w:lineRule="auto"/>
      </w:pPr>
      <w:r>
        <w:rPr>
          <w:rFonts w:ascii="Montserrat" w:hAnsi="Montserrat" w:cs="Montserrat"/>
          <w:color w:val="767C75"/>
          <w:sz w:val="26"/>
          <w:szCs w:val="26"/>
        </w:rPr>
        <w:t xml:space="preserve">Gestão completa da sua aeronave, com agenda exclusiva sua e receita sobre a disponibilidade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Cliente: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[Nome do cliente / fazenda]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A/C: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[Responsável]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Data: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Sorriso/MT, [dia] de [mês] de 2026</w:t>
      </w:r>
    </w:p>
    <w:p>
      <w:pPr>
        <w:spacing w:before="0" w:after="40" w:line="300" w:lineRule="auto"/>
      </w:pPr>
      <w:r>
        <w:rPr>
          <w:rFonts w:ascii="Montserrat" w:hAnsi="Montserrat" w:cs="Montserrat"/>
          <w:b/>
          <w:caps/>
          <w:color w:val="8A8F89"/>
          <w:sz w:val="20"/>
          <w:szCs w:val="20"/>
          <w:spacing w:val="20"/>
        </w:rPr>
        <w:t xml:space="preserve">Validade:  </w:t>
      </w:r>
      <w:r>
        <w:rPr>
          <w:rFonts w:ascii="Montserrat" w:hAnsi="Montserrat" w:cs="Montserrat"/>
          <w:b/>
          <w:color w:val="39453A"/>
          <w:sz w:val="23"/>
          <w:szCs w:val="23"/>
        </w:rPr>
        <w:t xml:space="preserve">30 dias</w:t>
      </w:r>
    </w:p>
    <w:p>
      <w:pPr>
        <w:pBdr>
          <w:bottom w:val="single" w:sz="16" w:space="4" w:color="39453A"/>
        </w:pBdr>
        <w:spacing w:before="0" w:after="200" w:line="300" w:lineRule="auto"/>
      </w:pPr>
      <w:r>
        <w:rPr>
          <w:rFonts w:ascii="Montserrat" w:hAnsi="Montserrat" w:cs="Montserrat"/>
        </w:rPr>
        <w:t xml:space="preserve"> 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1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Quem somos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O </w:t>
      </w:r>
      <w:r>
        <w:rPr>
          <w:rFonts w:ascii="Montserrat" w:hAnsi="Montserrat" w:cs="Montserrat"/>
          <w:b/>
          <w:sz w:val="23"/>
          <w:szCs w:val="23"/>
        </w:rPr>
        <w:t xml:space="preserve">Grupo Opp+</w:t>
      </w:r>
      <w:r>
        <w:rPr>
          <w:rFonts w:ascii="Montserrat" w:hAnsi="Montserrat" w:cs="Montserrat"/>
          <w:sz w:val="23"/>
          <w:szCs w:val="23"/>
        </w:rPr>
        <w:t xml:space="preserve"> reúne empresas especializadas no ambiente aeroagrícola, com atuação em prestação de serviços de aplicação aérea e administração de ativos de terceiros. Operamos com tudo dentro da lei e das normas do setor, equipe treinada periodicamente, aeronaves novas e equipamentos de última geração.</w:t>
      </w:r>
    </w:p>
    <w:p>
      <w:pPr>
        <w:spacing w:before="0" w:after="24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Nosso compromisso é simples: </w:t>
      </w:r>
      <w:r>
        <w:rPr>
          <w:rFonts w:ascii="Montserrat" w:hAnsi="Montserrat" w:cs="Montserrat"/>
          <w:b/>
          <w:sz w:val="23"/>
          <w:szCs w:val="23"/>
        </w:rPr>
        <w:t xml:space="preserve">fazer o investimento do parceiro render mais</w:t>
      </w:r>
      <w:r>
        <w:rPr>
          <w:rFonts w:ascii="Montserrat" w:hAnsi="Montserrat" w:cs="Montserrat"/>
          <w:sz w:val="23"/>
          <w:szCs w:val="23"/>
        </w:rPr>
        <w:t xml:space="preserve">. Quando o trabalho é bem planejado dos dois lados, todos ganham — o resultado na lavoura e a eficiência da operação. É assim que construímos parcerias que atravessam safras e gerações.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2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O serviço proposto — OACO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Propomos o modelo de </w:t>
      </w:r>
      <w:r>
        <w:rPr>
          <w:rFonts w:ascii="Montserrat" w:hAnsi="Montserrat" w:cs="Montserrat"/>
          <w:b/>
          <w:sz w:val="23"/>
          <w:szCs w:val="23"/>
        </w:rPr>
        <w:t xml:space="preserve">Operador Aeroagrícola Compartilhado (OACO)</w:t>
      </w:r>
      <w:r>
        <w:rPr>
          <w:rFonts w:ascii="Montserrat" w:hAnsi="Montserrat" w:cs="Montserrat"/>
          <w:sz w:val="23"/>
          <w:szCs w:val="23"/>
        </w:rPr>
        <w:t xml:space="preserve">: entregamos toda a nossa expertise na gestão do ambiente aeroagrícola, compartilhando a operação da sua aeronave. Assumimos, de forma legal, toda a administração que a atividade exige — tripulação, manutenção, documentação e exigências dos órgãos reguladores.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A </w:t>
      </w:r>
      <w:r>
        <w:rPr>
          <w:rFonts w:ascii="Montserrat" w:hAnsi="Montserrat" w:cs="Montserrat"/>
          <w:b/>
          <w:sz w:val="23"/>
          <w:szCs w:val="23"/>
        </w:rPr>
        <w:t xml:space="preserve">agenda de operações permanece com exclusividade a seu critério</w:t>
      </w:r>
      <w:r>
        <w:rPr>
          <w:rFonts w:ascii="Montserrat" w:hAnsi="Montserrat" w:cs="Montserrat"/>
          <w:sz w:val="23"/>
          <w:szCs w:val="23"/>
        </w:rPr>
        <w:t xml:space="preserve">. Havendo disponibilidade operacional, a aeronave pode ser alocada para prestar serviços a terceiros por meio de empresa legalmente constituída no ramo, gerando receita sobre o ativo.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Gestão completa do ativo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Administração de tripulação, manutenção, seguros e documentação, dentro da legalidade plena.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Agenda exclusiva sua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A prioridade de uso da aeronave é sempre do proprietário — sem exceções.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Receita na ociosidade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Disponibilidade operacional pode ser alocada a terceiros, transformando custo fixo em receita.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b/>
          <w:color w:val="39453A"/>
          <w:sz w:val="22"/>
          <w:szCs w:val="22"/>
        </w:rPr>
        <w:t xml:space="preserve">Transparência sistematizada — </w:t>
      </w:r>
      <w:r>
        <w:rPr>
          <w:rFonts w:ascii="Montserrat" w:hAnsi="Montserrat" w:cs="Montserrat"/>
          <w:color w:val="767C75"/>
          <w:sz w:val="22"/>
          <w:szCs w:val="22"/>
        </w:rPr>
        <w:t xml:space="preserve">Toda movimentação é acompanhada em sistema e a informação da gestão do bem é prontamente disponibilizada.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3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Escopo desta proposta</w:t>
      </w:r>
    </w:p>
    <w:p>
      <w:pPr>
        <w:spacing w:before="0" w:after="16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Esta proposta contempla a administração compartilhada da aeronave abaixo identificada, nos termos a serem detalhados em contrato: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[Item de escopo 1 — ex.: área estimada, cultura, tipo de aplicação]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[Item de escopo 2 — ex.: período / janela operacional]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[Item de escopo 3 — ex.: responsabilidades do contratante]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4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Investimento e condições comerciais</w:t>
      </w:r>
    </w:p>
    <w:tbl>
      <w:tblPr>
        <w:tblW w:w="10224" w:type="dxa"/>
        <w:tblBorders>
          <w:top w:val="single" w:sz="4" w:color="EEF0ED"/>
          <w:bottom w:val="single" w:sz="12" w:color="39453A"/>
          <w:insideH w:val="single" w:sz="4" w:color="EEF0ED"/>
        </w:tblBorders>
        <w:tblLayout w:type="fixed"/>
      </w:tblPr>
      <w:tblGrid>
        <w:gridCol w:w="5200"/>
        <w:gridCol w:w="2400"/>
        <w:gridCol w:w="2624"/>
      </w:tblGrid>
      <w:tr>
        <w:tc>
          <w:tcPr>
            <w:tcW w:w="3000" w:type="dxa"/>
            <w:shd w:val="clear" w:color="auto" w:fill="39453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omfortaa" w:hAnsi="Comfortaa" w:cs="Comfortaa"/>
                <w:b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w="3000" w:type="dxa"/>
            <w:shd w:val="clear" w:color="auto" w:fill="39453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omfortaa" w:hAnsi="Comfortaa" w:cs="Comfortaa"/>
                <w:b/>
                <w:color w:val="FFFFFF"/>
                <w:sz w:val="21"/>
                <w:szCs w:val="21"/>
              </w:rPr>
              <w:t xml:space="preserve">Unidade</w:t>
            </w:r>
          </w:p>
        </w:tc>
        <w:tc>
          <w:tcPr>
            <w:tcW w:w="3000" w:type="dxa"/>
            <w:shd w:val="clear" w:color="auto" w:fill="39453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Comfortaa" w:hAnsi="Comfortaa" w:cs="Comfortaa"/>
                <w:b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39453A"/>
                <w:sz w:val="22"/>
                <w:szCs w:val="22"/>
              </w:rPr>
              <w:t xml:space="preserve">[Serviço / item 1]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[ha / hora / mês]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Montserrat" w:hAnsi="Montserrat" w:cs="Montserrat"/>
                <w:b/>
                <w:color w:val="39453A"/>
                <w:sz w:val="22"/>
                <w:szCs w:val="22"/>
              </w:rPr>
              <w:t xml:space="preserve">R$ 0.000,00</w:t>
            </w:r>
          </w:p>
        </w:tc>
      </w:tr>
      <w:tr>
        <w:tc>
          <w:tcPr>
            <w:tcW w:w="3000" w:type="dxa"/>
            <w:shd w:val="clear" w:color="auto" w:fill="FAFBF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39453A"/>
                <w:sz w:val="22"/>
                <w:szCs w:val="22"/>
              </w:rPr>
              <w:t xml:space="preserve">[Serviço / item 2]</w:t>
            </w:r>
          </w:p>
        </w:tc>
        <w:tc>
          <w:tcPr>
            <w:tcW w:w="3000" w:type="dxa"/>
            <w:shd w:val="clear" w:color="auto" w:fill="FAFBF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[ha / hora / mês]</w:t>
            </w:r>
          </w:p>
        </w:tc>
        <w:tc>
          <w:tcPr>
            <w:tcW w:w="3000" w:type="dxa"/>
            <w:shd w:val="clear" w:color="auto" w:fill="FAFBF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Montserrat" w:hAnsi="Montserrat" w:cs="Montserrat"/>
                <w:b/>
                <w:color w:val="39453A"/>
                <w:sz w:val="22"/>
                <w:szCs w:val="22"/>
              </w:rPr>
              <w:t xml:space="preserve">R$ 0.000,00</w:t>
            </w:r>
          </w:p>
        </w:tc>
      </w:tr>
      <w:tr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39453A"/>
                <w:sz w:val="22"/>
                <w:szCs w:val="22"/>
              </w:rPr>
              <w:t xml:space="preserve">[Serviço / item 3]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[ha / hora / mês]</w:t>
            </w:r>
          </w:p>
        </w:tc>
        <w:tc>
          <w:tcPr>
            <w:tcW w:w="30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Montserrat" w:hAnsi="Montserrat" w:cs="Montserrat"/>
                <w:b/>
                <w:color w:val="39453A"/>
                <w:sz w:val="22"/>
                <w:szCs w:val="22"/>
              </w:rPr>
              <w:t xml:space="preserve">R$ 0.000,00</w:t>
            </w:r>
          </w:p>
        </w:tc>
      </w:tr>
    </w:tbl>
    <w:p>
      <w:pPr>
        <w:spacing w:before="160" w:after="240" w:line="300" w:lineRule="auto"/>
      </w:pPr>
      <w:r>
        <w:rPr>
          <w:rFonts w:ascii="Montserrat" w:hAnsi="Montserrat" w:cs="Montserrat"/>
          <w:i/>
          <w:color w:val="868C85"/>
          <w:sz w:val="21"/>
          <w:szCs w:val="21"/>
        </w:rPr>
        <w:t xml:space="preserve">A remuneração da gestão pode combinar taxa de administração e participação sobre a receita gerada na alocação a terceiros, conforme o modelo acordado entre as partes.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5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Condições gerais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Proposta válida por 30 dias a partir da data de emissão.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Condições de pagamento: [à vista / parcelado / contrapartida sobre valor agregado].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Montserrat" w:hAnsi="Montserrat" w:cs="Montserrat"/>
          <w:color w:val="39453A"/>
          <w:sz w:val="23"/>
          <w:szCs w:val="23"/>
        </w:rPr>
        <w:t xml:space="preserve">A formalização se dá mediante contrato de prestação de serviços entre as partes.</w:t>
      </w:r>
    </w:p>
    <w:p>
      <w:pPr>
        <w:keepNext/>
        <w:pBdr>
          <w:bottom w:val="single" w:sz="12" w:space="4" w:color="EEF0ED"/>
        </w:pBdr>
        <w:spacing w:before="240" w:after="60" w:line="300" w:lineRule="auto"/>
      </w:pPr>
      <w:r>
        <w:rPr>
          <w:rFonts w:ascii="Comfortaa" w:hAnsi="Comfortaa" w:cs="Comfortaa"/>
          <w:b/>
          <w:color w:val="219653"/>
          <w:sz w:val="30"/>
          <w:szCs w:val="30"/>
        </w:rPr>
        <w:t xml:space="preserve">6 · </w:t>
      </w:r>
      <w:r>
        <w:rPr>
          <w:rFonts w:ascii="Comfortaa" w:hAnsi="Comfortaa" w:cs="Comfortaa"/>
          <w:b/>
          <w:color w:val="39453A"/>
          <w:sz w:val="30"/>
          <w:szCs w:val="30"/>
        </w:rPr>
        <w:t xml:space="preserve">Aceite</w:t>
      </w:r>
    </w:p>
    <w:p>
      <w:pPr>
        <w:spacing w:before="0" w:after="400" w:line="300" w:lineRule="auto"/>
        <w:jc w:val="both"/>
      </w:pPr>
      <w:r>
        <w:rPr>
          <w:rFonts w:ascii="Montserrat" w:hAnsi="Montserrat" w:cs="Montserrat"/>
          <w:sz w:val="23"/>
          <w:szCs w:val="23"/>
        </w:rPr>
        <w:t xml:space="preserve">Mais do que uma contratação, propomos uma relação de confiança — daquelas que se constroem com trabalho bem feito, safra após safra. Estando de acordo com os termos desta proposta, basta assinar abaixo para darmos início à formalização. Ficamos à disposição para qualquer esclarecimento.</w:t>
      </w:r>
    </w:p>
    <w:tbl>
      <w:tblPr>
        <w:tblW w:w="10224" w:type="dxa"/>
        <w:tblLayout w:type="fixed"/>
      </w:tblPr>
      <w:tblGrid>
        <w:gridCol w:w="4900"/>
        <w:gridCol w:w="424"/>
        <w:gridCol w:w="4900"/>
      </w:tblGrid>
      <w:tr>
        <w:tc>
          <w:tcPr>
            <w:tcW w:w="47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pBdr>
                <w:bottom w:val="single" w:sz="6" w:space="4" w:color="39453A"/>
              </w:pBdr>
              <w:spacing w:before="0" w:after="0" w:line="300" w:lineRule="auto"/>
            </w:pPr>
            <w:r>
              <w:rPr>
                <w:rFonts w:ascii="Montserrat" w:hAnsi="Montserrat" w:cs="Montserrat"/>
              </w:rPr>
              <w:t xml:space="preserve"> </w:t>
            </w:r>
          </w:p>
          <w:p>
            <w:pPr>
              <w:spacing w:before="0" w:after="20" w:line="300" w:lineRule="auto"/>
            </w:pPr>
            <w:r>
              <w:rPr>
                <w:rFonts w:ascii="Montserrat" w:hAnsi="Montserrat" w:cs="Montserrat"/>
                <w:b/>
                <w:color w:val="39453A"/>
                <w:sz w:val="24"/>
                <w:szCs w:val="24"/>
              </w:rPr>
              <w:t xml:space="preserve">[Nome do responsável]</w:t>
            </w:r>
          </w:p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Opp Aviação Agrícola Ltda</w:t>
            </w:r>
          </w:p>
        </w:tc>
        <w:tc>
          <w:tcPr>
            <w:tcW w:w="424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</w:rPr>
              <w:t xml:space="preserve"> </w:t>
            </w:r>
          </w:p>
        </w:tc>
        <w:tc>
          <w:tcPr>
            <w:tcW w:w="4700" w:type="dxa"/>
            <w:tcMar>
              <w:top w:w="110" w:type="dxa"/>
              <w:left w:w="170" w:type="dxa"/>
              <w:bottom w:w="110" w:type="dxa"/>
              <w:right w:w="170" w:type="dxa"/>
            </w:tcMar>
            <w:vAlign w:val="center"/>
          </w:tcPr>
          <w:p>
            <w:pPr>
              <w:pBdr>
                <w:bottom w:val="single" w:sz="6" w:space="4" w:color="39453A"/>
              </w:pBdr>
              <w:spacing w:before="0" w:after="0" w:line="300" w:lineRule="auto"/>
            </w:pPr>
            <w:r>
              <w:rPr>
                <w:rFonts w:ascii="Montserrat" w:hAnsi="Montserrat" w:cs="Montserrat"/>
              </w:rPr>
              <w:t xml:space="preserve"> </w:t>
            </w:r>
          </w:p>
          <w:p>
            <w:pPr>
              <w:spacing w:before="0" w:after="20" w:line="300" w:lineRule="auto"/>
            </w:pPr>
            <w:r>
              <w:rPr>
                <w:rFonts w:ascii="Montserrat" w:hAnsi="Montserrat" w:cs="Montserrat"/>
                <w:b/>
                <w:color w:val="39453A"/>
                <w:sz w:val="24"/>
                <w:szCs w:val="24"/>
              </w:rPr>
              <w:t xml:space="preserve">[Nome do cliente]</w:t>
            </w:r>
          </w:p>
          <w:p>
            <w:pPr>
              <w:spacing w:before="0" w:after="0" w:line="300" w:lineRule="auto"/>
            </w:pPr>
            <w:r>
              <w:rPr>
                <w:rFonts w:ascii="Montserrat" w:hAnsi="Montserrat" w:cs="Montserrat"/>
                <w:color w:val="767C75"/>
                <w:sz w:val="22"/>
                <w:szCs w:val="22"/>
              </w:rPr>
              <w:t xml:space="preserve">De acordo — data: ____/____/______</w:t>
            </w:r>
          </w:p>
        </w:tc>
      </w:tr>
    </w:tbl>
    <w:sectPr>
      <w:headerReference w:type="default" r:id="rIdHdr"/>
      <w:footerReference w:type="default" r:id="rIdFtr"/>
      <w:pgSz w:w="12240" w:h="15840"/>
      <w:pgMar w:top="1700" w:right="1008" w:bottom="1200" w:left="1008" w:header="480" w:footer="420"/>
    </w:sectPr>
  </w:body>
</w:document>
</file>

<file path=word/footer1.xml><?xml version="1.0" encoding="utf-8"?>
<w:ftr xmlns:w="http://schemas.openxmlformats.org/wordprocessingml/2006/main">
  <w:p>
    <w:pPr>
      <w:pBdr>
        <w:top w:val="single" w:sz="8" w:space="4" w:color="6FCF97"/>
      </w:pBdr>
      <w:spacing w:after="0"/>
      <w:jc w:val="center"/>
    </w:pPr>
    <w:r>
      <w:rPr>
        <w:rFonts w:ascii="Montserrat" w:hAnsi="Montserrat"/>
        <w:color w:val="A0A59D"/>
        <w:sz w:val="15"/>
      </w:rPr>
      <w:t xml:space="preserve">+55 (41) 99947-1355 · contato@grupooppmais.com.br · www.grupooppmais.com.br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10224" w:type="dxa"/>
      <w:tblLayout w:type="fixed"/>
    </w:tblPr>
    <w:tblGrid>
      <w:gridCol w:w="5112"/>
      <w:gridCol w:w="5112"/>
    </w:tblGrid>
    <w:tr>
      <w:tc>
        <w:tcPr>
          <w:tcW w:w="5112" w:type="dxa"/>
          <w:vAlign w:val="bottom"/>
        </w:tcPr>
        <w:p>
          <w:pPr>
            <w:spacing w:after="0"/>
          </w:pPr>
          <w:r>
            <w:drawing>
              <wp:inline distT="0" distB="0" distL="0" distR="0">
                <wp:extent cx="1285875" cy="438150"/>
                <wp:docPr id="1" name="Logo" descr="Opp Gestão de Ativos"/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vAlign w:val="bottom"/>
        </w:tcPr>
        <w:p>
          <w:pPr>
            <w:spacing w:after="0"/>
            <w:jc w:val="right"/>
          </w:pPr>
          <w:r>
            <w:rPr>
              <w:rFonts w:ascii="Comfortaa" w:hAnsi="Comfortaa"/>
              <w:b/>
              <w:color w:val="39453A"/>
              <w:sz w:val="20"/>
            </w:rPr>
            <w:t xml:space="preserve">Opp Aviação Agrícola Ltda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CNPJ 33.910.736/0001-56</w:t>
          </w:r>
        </w:p>
        <w:p>
          <w:pPr>
            <w:spacing w:after="0"/>
            <w:jc w:val="right"/>
          </w:pPr>
          <w:r>
            <w:rPr>
              <w:rFonts w:ascii="Montserrat" w:hAnsi="Montserrat"/>
              <w:color w:val="8A8F89"/>
              <w:sz w:val="16"/>
            </w:rPr>
            <w:t xml:space="preserve">Rua Santa Catarina de Alexandria, 2127 · Parque Universitário · Sorriso/MT · CEP 78893-126</w:t>
          </w:r>
        </w:p>
      </w:tc>
    </w:tr>
  </w:tbl>
  <w:p>
    <w:pPr>
      <w:pBdr>
        <w:bottom w:val="single" w:sz="18" w:space="1" w:color="39453A"/>
      </w:pBdr>
      <w:spacing w:after="120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5" w:hanging="212"/>
      </w:pPr>
      <w:rPr>
        <w:color w:val="219653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color w:val="1C201C"/>
        <w:sz w:val="23"/>
        <w:lang w:val="pt-BR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Img" Type="http://schemas.openxmlformats.org/officeDocument/2006/relationships/image" Target="media/image1.png"/></Relationships>
</file>