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DE960" w14:textId="77777777" w:rsidR="00E263D2" w:rsidRPr="00E263D2" w:rsidRDefault="00E263D2" w:rsidP="00E263D2">
      <w:pPr>
        <w:spacing w:after="0" w:line="312" w:lineRule="atLeast"/>
        <w:jc w:val="center"/>
        <w:textAlignment w:val="baseline"/>
        <w:outlineLvl w:val="0"/>
        <w:rPr>
          <w:rFonts w:ascii="Helvetica" w:eastAsia="Times New Roman" w:hAnsi="Helvetica" w:cs="Helvetica"/>
          <w:caps/>
          <w:color w:val="000000"/>
          <w:spacing w:val="30"/>
          <w:kern w:val="36"/>
          <w:sz w:val="45"/>
          <w:szCs w:val="45"/>
          <w:lang w:eastAsia="en-GB"/>
        </w:rPr>
      </w:pPr>
      <w:r w:rsidRPr="00E263D2">
        <w:rPr>
          <w:rFonts w:ascii="Helvetica" w:eastAsia="Times New Roman" w:hAnsi="Helvetica" w:cs="Helvetica"/>
          <w:caps/>
          <w:color w:val="000000"/>
          <w:spacing w:val="30"/>
          <w:kern w:val="36"/>
          <w:sz w:val="45"/>
          <w:szCs w:val="45"/>
          <w:lang w:eastAsia="en-GB"/>
        </w:rPr>
        <w:t>5 FACTS ABOUT POVERTY IN FINLAND</w:t>
      </w:r>
    </w:p>
    <w:p w14:paraId="5CDEFE7C" w14:textId="22FE0DC6" w:rsidR="00E263D2" w:rsidRPr="00E263D2" w:rsidRDefault="00E263D2" w:rsidP="00E263D2">
      <w:pPr>
        <w:shd w:val="clear" w:color="auto" w:fill="FFFFFF"/>
        <w:spacing w:after="0" w:line="240" w:lineRule="auto"/>
        <w:textAlignment w:val="baseline"/>
        <w:rPr>
          <w:rFonts w:ascii="Lato" w:eastAsia="Times New Roman" w:hAnsi="Lato" w:cs="Times New Roman"/>
          <w:color w:val="1C1B1C"/>
          <w:sz w:val="20"/>
          <w:szCs w:val="20"/>
          <w:lang w:eastAsia="en-GB"/>
        </w:rPr>
      </w:pPr>
      <w:r w:rsidRPr="00E263D2">
        <w:rPr>
          <w:rFonts w:ascii="Lato" w:eastAsia="Times New Roman" w:hAnsi="Lato" w:cs="Times New Roman"/>
          <w:noProof/>
          <w:color w:val="1C1B1C"/>
          <w:sz w:val="20"/>
          <w:szCs w:val="20"/>
          <w:lang w:eastAsia="en-GB"/>
        </w:rPr>
        <w:drawing>
          <wp:inline distT="0" distB="0" distL="0" distR="0" wp14:anchorId="73673D77" wp14:editId="558D262A">
            <wp:extent cx="5731510" cy="3820160"/>
            <wp:effectExtent l="0" t="0" r="2540" b="8890"/>
            <wp:docPr id="1" name="Picture 1" descr="Poverty in Fin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verty in Finlan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820160"/>
                    </a:xfrm>
                    <a:prstGeom prst="rect">
                      <a:avLst/>
                    </a:prstGeom>
                    <a:noFill/>
                    <a:ln>
                      <a:noFill/>
                    </a:ln>
                  </pic:spPr>
                </pic:pic>
              </a:graphicData>
            </a:graphic>
          </wp:inline>
        </w:drawing>
      </w:r>
      <w:r w:rsidRPr="00E263D2">
        <w:rPr>
          <w:rFonts w:ascii="Lato" w:eastAsia="Times New Roman" w:hAnsi="Lato" w:cs="Times New Roman"/>
          <w:color w:val="1C1B1C"/>
          <w:sz w:val="20"/>
          <w:szCs w:val="20"/>
          <w:lang w:eastAsia="en-GB"/>
        </w:rPr>
        <w:t>Many know Finland as one of the happiest countries around the world. Not only do people know Finland for the iconic Northern Lights, but they also consider it to be one of the least poverty-stricken countries in all of Europe. Finland has the </w:t>
      </w:r>
      <w:hyperlink r:id="rId6" w:anchor="indicator-chart" w:tgtFrame="_blank" w:history="1">
        <w:r w:rsidRPr="00E263D2">
          <w:rPr>
            <w:rFonts w:ascii="Lato" w:eastAsia="Times New Roman" w:hAnsi="Lato" w:cs="Times New Roman"/>
            <w:color w:val="230CD1"/>
            <w:sz w:val="20"/>
            <w:szCs w:val="20"/>
            <w:u w:val="single"/>
            <w:bdr w:val="none" w:sz="0" w:space="0" w:color="auto" w:frame="1"/>
            <w:lang w:eastAsia="en-GB"/>
          </w:rPr>
          <w:t>fourth-lowest poverty rate</w:t>
        </w:r>
      </w:hyperlink>
      <w:r w:rsidRPr="00E263D2">
        <w:rPr>
          <w:rFonts w:ascii="Lato" w:eastAsia="Times New Roman" w:hAnsi="Lato" w:cs="Times New Roman"/>
          <w:color w:val="1C1B1C"/>
          <w:sz w:val="20"/>
          <w:szCs w:val="20"/>
          <w:lang w:eastAsia="en-GB"/>
        </w:rPr>
        <w:t> in OCED countries and a Gini coefficient of .27, which is lower than the United States. Here are five facts about poverty in Finland.</w:t>
      </w:r>
    </w:p>
    <w:p w14:paraId="71D5C97D" w14:textId="77777777" w:rsidR="00E263D2" w:rsidRPr="00E263D2" w:rsidRDefault="00E263D2" w:rsidP="00E263D2">
      <w:pPr>
        <w:shd w:val="clear" w:color="auto" w:fill="FFFFFF"/>
        <w:spacing w:before="360" w:after="60" w:line="264" w:lineRule="atLeast"/>
        <w:textAlignment w:val="baseline"/>
        <w:outlineLvl w:val="3"/>
        <w:rPr>
          <w:rFonts w:ascii="Helvetica" w:eastAsia="Times New Roman" w:hAnsi="Helvetica" w:cs="Helvetica"/>
          <w:color w:val="000000"/>
          <w:sz w:val="27"/>
          <w:szCs w:val="27"/>
          <w:lang w:eastAsia="en-GB"/>
        </w:rPr>
      </w:pPr>
      <w:r w:rsidRPr="00E263D2">
        <w:rPr>
          <w:rFonts w:ascii="Helvetica" w:eastAsia="Times New Roman" w:hAnsi="Helvetica" w:cs="Helvetica"/>
          <w:color w:val="000000"/>
          <w:sz w:val="27"/>
          <w:szCs w:val="27"/>
          <w:lang w:eastAsia="en-GB"/>
        </w:rPr>
        <w:t>5 Facts About Poverty in Finland</w:t>
      </w:r>
    </w:p>
    <w:p w14:paraId="319FB693" w14:textId="77777777" w:rsidR="00E263D2" w:rsidRPr="00E263D2" w:rsidRDefault="00E263D2" w:rsidP="00E263D2">
      <w:pPr>
        <w:numPr>
          <w:ilvl w:val="0"/>
          <w:numId w:val="1"/>
        </w:numPr>
        <w:shd w:val="clear" w:color="auto" w:fill="FFFFFF"/>
        <w:spacing w:after="0" w:line="240" w:lineRule="auto"/>
        <w:ind w:left="1185" w:firstLine="0"/>
        <w:textAlignment w:val="baseline"/>
        <w:rPr>
          <w:rFonts w:ascii="Lato" w:eastAsia="Times New Roman" w:hAnsi="Lato" w:cs="Times New Roman"/>
          <w:color w:val="1C1B1C"/>
          <w:sz w:val="20"/>
          <w:szCs w:val="20"/>
          <w:lang w:eastAsia="en-GB"/>
        </w:rPr>
      </w:pPr>
      <w:r w:rsidRPr="00E263D2">
        <w:rPr>
          <w:rFonts w:ascii="inherit" w:eastAsia="Times New Roman" w:hAnsi="inherit" w:cs="Times New Roman"/>
          <w:b/>
          <w:bCs/>
          <w:color w:val="000000"/>
          <w:sz w:val="20"/>
          <w:szCs w:val="20"/>
          <w:bdr w:val="none" w:sz="0" w:space="0" w:color="auto" w:frame="1"/>
          <w:lang w:eastAsia="en-GB"/>
        </w:rPr>
        <w:t>Finland has a high quality of life.</w:t>
      </w:r>
      <w:r w:rsidRPr="00E263D2">
        <w:rPr>
          <w:rFonts w:ascii="Lato" w:eastAsia="Times New Roman" w:hAnsi="Lato" w:cs="Times New Roman"/>
          <w:color w:val="1C1B1C"/>
          <w:sz w:val="20"/>
          <w:szCs w:val="20"/>
          <w:lang w:eastAsia="en-GB"/>
        </w:rPr>
        <w:t> In fact, Finland has one of the highest quality of life scores in Europe. Its score of </w:t>
      </w:r>
      <w:hyperlink r:id="rId7" w:tgtFrame="_blank" w:history="1">
        <w:r w:rsidRPr="00E263D2">
          <w:rPr>
            <w:rFonts w:ascii="Lato" w:eastAsia="Times New Roman" w:hAnsi="Lato" w:cs="Times New Roman"/>
            <w:color w:val="230CD1"/>
            <w:sz w:val="20"/>
            <w:szCs w:val="20"/>
            <w:u w:val="single"/>
            <w:bdr w:val="none" w:sz="0" w:space="0" w:color="auto" w:frame="1"/>
            <w:lang w:eastAsia="en-GB"/>
          </w:rPr>
          <w:t>8.2 out of 10</w:t>
        </w:r>
      </w:hyperlink>
      <w:r w:rsidRPr="00E263D2">
        <w:rPr>
          <w:rFonts w:ascii="Lato" w:eastAsia="Times New Roman" w:hAnsi="Lato" w:cs="Times New Roman"/>
          <w:color w:val="1C1B1C"/>
          <w:sz w:val="20"/>
          <w:szCs w:val="20"/>
          <w:lang w:eastAsia="en-GB"/>
        </w:rPr>
        <w:t> is higher than the average 7.4 rate in the European Union as of 2016. People are generally happier in Finland and the number has stayed consistent since 2003.</w:t>
      </w:r>
    </w:p>
    <w:p w14:paraId="572BEA1C" w14:textId="77777777" w:rsidR="00E263D2" w:rsidRPr="00E263D2" w:rsidRDefault="00E263D2" w:rsidP="00E263D2">
      <w:pPr>
        <w:numPr>
          <w:ilvl w:val="0"/>
          <w:numId w:val="1"/>
        </w:numPr>
        <w:shd w:val="clear" w:color="auto" w:fill="FFFFFF"/>
        <w:spacing w:after="0" w:line="240" w:lineRule="auto"/>
        <w:ind w:left="1185" w:firstLine="0"/>
        <w:textAlignment w:val="baseline"/>
        <w:rPr>
          <w:rFonts w:ascii="Lato" w:eastAsia="Times New Roman" w:hAnsi="Lato" w:cs="Times New Roman"/>
          <w:color w:val="1C1B1C"/>
          <w:sz w:val="20"/>
          <w:szCs w:val="20"/>
          <w:lang w:eastAsia="en-GB"/>
        </w:rPr>
      </w:pPr>
      <w:r w:rsidRPr="00E263D2">
        <w:rPr>
          <w:rFonts w:ascii="inherit" w:eastAsia="Times New Roman" w:hAnsi="inherit" w:cs="Times New Roman"/>
          <w:b/>
          <w:bCs/>
          <w:color w:val="000000"/>
          <w:sz w:val="20"/>
          <w:szCs w:val="20"/>
          <w:bdr w:val="none" w:sz="0" w:space="0" w:color="auto" w:frame="1"/>
          <w:lang w:eastAsia="en-GB"/>
        </w:rPr>
        <w:t>Finland’s unemployment rate</w:t>
      </w:r>
      <w:r w:rsidRPr="00E263D2">
        <w:rPr>
          <w:rFonts w:ascii="Lato" w:eastAsia="Times New Roman" w:hAnsi="Lato" w:cs="Times New Roman"/>
          <w:color w:val="1C1B1C"/>
          <w:sz w:val="20"/>
          <w:szCs w:val="20"/>
          <w:lang w:eastAsia="en-GB"/>
        </w:rPr>
        <w:t> </w:t>
      </w:r>
      <w:r w:rsidRPr="00E263D2">
        <w:rPr>
          <w:rFonts w:ascii="inherit" w:eastAsia="Times New Roman" w:hAnsi="inherit" w:cs="Times New Roman"/>
          <w:b/>
          <w:bCs/>
          <w:color w:val="000000"/>
          <w:sz w:val="20"/>
          <w:szCs w:val="20"/>
          <w:bdr w:val="none" w:sz="0" w:space="0" w:color="auto" w:frame="1"/>
          <w:lang w:eastAsia="en-GB"/>
        </w:rPr>
        <w:t>was </w:t>
      </w:r>
      <w:hyperlink r:id="rId8" w:tgtFrame="_blank" w:history="1">
        <w:r w:rsidRPr="00E263D2">
          <w:rPr>
            <w:rFonts w:ascii="inherit" w:eastAsia="Times New Roman" w:hAnsi="inherit" w:cs="Times New Roman"/>
            <w:b/>
            <w:bCs/>
            <w:color w:val="230CD1"/>
            <w:sz w:val="20"/>
            <w:szCs w:val="20"/>
            <w:u w:val="single"/>
            <w:bdr w:val="none" w:sz="0" w:space="0" w:color="auto" w:frame="1"/>
            <w:lang w:eastAsia="en-GB"/>
          </w:rPr>
          <w:t>approximately 7%</w:t>
        </w:r>
      </w:hyperlink>
      <w:r w:rsidRPr="00E263D2">
        <w:rPr>
          <w:rFonts w:ascii="inherit" w:eastAsia="Times New Roman" w:hAnsi="inherit" w:cs="Times New Roman"/>
          <w:b/>
          <w:bCs/>
          <w:color w:val="000000"/>
          <w:sz w:val="20"/>
          <w:szCs w:val="20"/>
          <w:bdr w:val="none" w:sz="0" w:space="0" w:color="auto" w:frame="1"/>
          <w:lang w:eastAsia="en-GB"/>
        </w:rPr>
        <w:t> as of 2018.</w:t>
      </w:r>
      <w:r w:rsidRPr="00E263D2">
        <w:rPr>
          <w:rFonts w:ascii="Lato" w:eastAsia="Times New Roman" w:hAnsi="Lato" w:cs="Times New Roman"/>
          <w:color w:val="1C1B1C"/>
          <w:sz w:val="20"/>
          <w:szCs w:val="20"/>
          <w:lang w:eastAsia="en-GB"/>
        </w:rPr>
        <w:t> This is a huge improvement over the last couple of years, where the unemployment rate was close to 10% in 2014. Since then, the unemployment rate has dropped to a little </w:t>
      </w:r>
      <w:hyperlink r:id="rId9" w:tgtFrame="_blank" w:history="1">
        <w:r w:rsidRPr="00E263D2">
          <w:rPr>
            <w:rFonts w:ascii="Lato" w:eastAsia="Times New Roman" w:hAnsi="Lato" w:cs="Times New Roman"/>
            <w:color w:val="230CD1"/>
            <w:sz w:val="20"/>
            <w:szCs w:val="20"/>
            <w:u w:val="single"/>
            <w:bdr w:val="none" w:sz="0" w:space="0" w:color="auto" w:frame="1"/>
            <w:lang w:eastAsia="en-GB"/>
          </w:rPr>
          <w:t>more than 6%</w:t>
        </w:r>
      </w:hyperlink>
      <w:r w:rsidRPr="00E263D2">
        <w:rPr>
          <w:rFonts w:ascii="Lato" w:eastAsia="Times New Roman" w:hAnsi="Lato" w:cs="Times New Roman"/>
          <w:color w:val="1C1B1C"/>
          <w:sz w:val="20"/>
          <w:szCs w:val="20"/>
          <w:lang w:eastAsia="en-GB"/>
        </w:rPr>
        <w:t> as of January 2020. This number is significantly lower than Finland’s youth unemployment rate which was close to 17% in 2017, but it is a huge improvement from its 2016 youth unemployment rate of nearly 20%.</w:t>
      </w:r>
    </w:p>
    <w:p w14:paraId="4AC123AA" w14:textId="77777777" w:rsidR="00E263D2" w:rsidRPr="00E263D2" w:rsidRDefault="00E263D2" w:rsidP="00E263D2">
      <w:pPr>
        <w:numPr>
          <w:ilvl w:val="0"/>
          <w:numId w:val="1"/>
        </w:numPr>
        <w:shd w:val="clear" w:color="auto" w:fill="FFFFFF"/>
        <w:spacing w:after="0" w:line="240" w:lineRule="auto"/>
        <w:ind w:left="1185" w:firstLine="0"/>
        <w:textAlignment w:val="baseline"/>
        <w:rPr>
          <w:rFonts w:ascii="Lato" w:eastAsia="Times New Roman" w:hAnsi="Lato" w:cs="Times New Roman"/>
          <w:color w:val="1C1B1C"/>
          <w:sz w:val="20"/>
          <w:szCs w:val="20"/>
          <w:lang w:eastAsia="en-GB"/>
        </w:rPr>
      </w:pPr>
      <w:r w:rsidRPr="00E263D2">
        <w:rPr>
          <w:rFonts w:ascii="inherit" w:eastAsia="Times New Roman" w:hAnsi="inherit" w:cs="Times New Roman"/>
          <w:b/>
          <w:bCs/>
          <w:color w:val="000000"/>
          <w:sz w:val="20"/>
          <w:szCs w:val="20"/>
          <w:bdr w:val="none" w:sz="0" w:space="0" w:color="auto" w:frame="1"/>
          <w:lang w:eastAsia="en-GB"/>
        </w:rPr>
        <w:t>Finland’s GDP per capita</w:t>
      </w:r>
      <w:r w:rsidRPr="00E263D2">
        <w:rPr>
          <w:rFonts w:ascii="Lato" w:eastAsia="Times New Roman" w:hAnsi="Lato" w:cs="Times New Roman"/>
          <w:color w:val="1C1B1C"/>
          <w:sz w:val="20"/>
          <w:szCs w:val="20"/>
          <w:lang w:eastAsia="en-GB"/>
        </w:rPr>
        <w:t> </w:t>
      </w:r>
      <w:r w:rsidRPr="00E263D2">
        <w:rPr>
          <w:rFonts w:ascii="inherit" w:eastAsia="Times New Roman" w:hAnsi="inherit" w:cs="Times New Roman"/>
          <w:b/>
          <w:bCs/>
          <w:color w:val="000000"/>
          <w:sz w:val="20"/>
          <w:szCs w:val="20"/>
          <w:bdr w:val="none" w:sz="0" w:space="0" w:color="auto" w:frame="1"/>
          <w:lang w:eastAsia="en-GB"/>
        </w:rPr>
        <w:t>has been steadily increasing over the years.</w:t>
      </w:r>
      <w:r w:rsidRPr="00E263D2">
        <w:rPr>
          <w:rFonts w:ascii="Lato" w:eastAsia="Times New Roman" w:hAnsi="Lato" w:cs="Times New Roman"/>
          <w:color w:val="1C1B1C"/>
          <w:sz w:val="20"/>
          <w:szCs w:val="20"/>
          <w:lang w:eastAsia="en-GB"/>
        </w:rPr>
        <w:t> Finland’s GDP per capita has increased </w:t>
      </w:r>
      <w:hyperlink r:id="rId10" w:tgtFrame="_blank" w:history="1">
        <w:r w:rsidRPr="00E263D2">
          <w:rPr>
            <w:rFonts w:ascii="Lato" w:eastAsia="Times New Roman" w:hAnsi="Lato" w:cs="Times New Roman"/>
            <w:color w:val="230CD1"/>
            <w:sz w:val="20"/>
            <w:szCs w:val="20"/>
            <w:u w:val="single"/>
            <w:bdr w:val="none" w:sz="0" w:space="0" w:color="auto" w:frame="1"/>
            <w:lang w:eastAsia="en-GB"/>
          </w:rPr>
          <w:t>by over 8%</w:t>
        </w:r>
      </w:hyperlink>
      <w:r w:rsidRPr="00E263D2">
        <w:rPr>
          <w:rFonts w:ascii="Lato" w:eastAsia="Times New Roman" w:hAnsi="Lato" w:cs="Times New Roman"/>
          <w:color w:val="1C1B1C"/>
          <w:sz w:val="20"/>
          <w:szCs w:val="20"/>
          <w:lang w:eastAsia="en-GB"/>
        </w:rPr>
        <w:t> from 2017 to 2018. Finland ranks as having one of the highest GDP per capita with numbers higher than countries including Canada, France and the United Kingdom.</w:t>
      </w:r>
    </w:p>
    <w:p w14:paraId="6E821562" w14:textId="77777777" w:rsidR="00E263D2" w:rsidRPr="00E263D2" w:rsidRDefault="00E263D2" w:rsidP="00E263D2">
      <w:pPr>
        <w:numPr>
          <w:ilvl w:val="0"/>
          <w:numId w:val="1"/>
        </w:numPr>
        <w:shd w:val="clear" w:color="auto" w:fill="FFFFFF"/>
        <w:spacing w:after="0" w:line="240" w:lineRule="auto"/>
        <w:ind w:left="1185" w:firstLine="0"/>
        <w:textAlignment w:val="baseline"/>
        <w:rPr>
          <w:rFonts w:ascii="Lato" w:eastAsia="Times New Roman" w:hAnsi="Lato" w:cs="Times New Roman"/>
          <w:color w:val="1C1B1C"/>
          <w:sz w:val="20"/>
          <w:szCs w:val="20"/>
          <w:lang w:eastAsia="en-GB"/>
        </w:rPr>
      </w:pPr>
      <w:r w:rsidRPr="00E263D2">
        <w:rPr>
          <w:rFonts w:ascii="inherit" w:eastAsia="Times New Roman" w:hAnsi="inherit" w:cs="Times New Roman"/>
          <w:b/>
          <w:bCs/>
          <w:color w:val="000000"/>
          <w:sz w:val="20"/>
          <w:szCs w:val="20"/>
          <w:bdr w:val="none" w:sz="0" w:space="0" w:color="auto" w:frame="1"/>
          <w:lang w:eastAsia="en-GB"/>
        </w:rPr>
        <w:t>Finland’s education system</w:t>
      </w:r>
      <w:r w:rsidRPr="00E263D2">
        <w:rPr>
          <w:rFonts w:ascii="Lato" w:eastAsia="Times New Roman" w:hAnsi="Lato" w:cs="Times New Roman"/>
          <w:color w:val="1C1B1C"/>
          <w:sz w:val="20"/>
          <w:szCs w:val="20"/>
          <w:lang w:eastAsia="en-GB"/>
        </w:rPr>
        <w:t> </w:t>
      </w:r>
      <w:r w:rsidRPr="00E263D2">
        <w:rPr>
          <w:rFonts w:ascii="inherit" w:eastAsia="Times New Roman" w:hAnsi="inherit" w:cs="Times New Roman"/>
          <w:b/>
          <w:bCs/>
          <w:color w:val="000000"/>
          <w:sz w:val="20"/>
          <w:szCs w:val="20"/>
          <w:bdr w:val="none" w:sz="0" w:space="0" w:color="auto" w:frame="1"/>
          <w:lang w:eastAsia="en-GB"/>
        </w:rPr>
        <w:t>has been improving since the 1970s.</w:t>
      </w:r>
      <w:r w:rsidRPr="00E263D2">
        <w:rPr>
          <w:rFonts w:ascii="Lato" w:eastAsia="Times New Roman" w:hAnsi="Lato" w:cs="Times New Roman"/>
          <w:color w:val="1C1B1C"/>
          <w:sz w:val="20"/>
          <w:szCs w:val="20"/>
          <w:lang w:eastAsia="en-GB"/>
        </w:rPr>
        <w:t> Finland ranks first out of all OCED countries on the PISA test. The PISA is an academic test in language, math and science that 15-year-old kids take internationally. Many attribute Finland’s successful education system to its </w:t>
      </w:r>
      <w:hyperlink r:id="rId11" w:tgtFrame="_blank" w:history="1">
        <w:r w:rsidRPr="00E263D2">
          <w:rPr>
            <w:rFonts w:ascii="Lato" w:eastAsia="Times New Roman" w:hAnsi="Lato" w:cs="Times New Roman"/>
            <w:color w:val="230CD1"/>
            <w:sz w:val="20"/>
            <w:szCs w:val="20"/>
            <w:u w:val="single"/>
            <w:bdr w:val="none" w:sz="0" w:space="0" w:color="auto" w:frame="1"/>
            <w:lang w:eastAsia="en-GB"/>
          </w:rPr>
          <w:t>investment in teachers’ education</w:t>
        </w:r>
      </w:hyperlink>
      <w:r w:rsidRPr="00E263D2">
        <w:rPr>
          <w:rFonts w:ascii="Lato" w:eastAsia="Times New Roman" w:hAnsi="Lato" w:cs="Times New Roman"/>
          <w:color w:val="1C1B1C"/>
          <w:sz w:val="20"/>
          <w:szCs w:val="20"/>
          <w:lang w:eastAsia="en-GB"/>
        </w:rPr>
        <w:t>. Over half of Finland’s adult population finish some form of education which could be due to the fact that Finland’s government pays for close to 100% of the cost of education.</w:t>
      </w:r>
    </w:p>
    <w:p w14:paraId="0F7B4EA2" w14:textId="77777777" w:rsidR="00E263D2" w:rsidRPr="00E263D2" w:rsidRDefault="00E263D2" w:rsidP="00E263D2">
      <w:pPr>
        <w:numPr>
          <w:ilvl w:val="0"/>
          <w:numId w:val="1"/>
        </w:numPr>
        <w:shd w:val="clear" w:color="auto" w:fill="FFFFFF"/>
        <w:spacing w:after="0" w:line="240" w:lineRule="auto"/>
        <w:ind w:left="1185" w:firstLine="0"/>
        <w:textAlignment w:val="baseline"/>
        <w:rPr>
          <w:rFonts w:ascii="Lato" w:eastAsia="Times New Roman" w:hAnsi="Lato" w:cs="Times New Roman"/>
          <w:color w:val="1C1B1C"/>
          <w:sz w:val="20"/>
          <w:szCs w:val="20"/>
          <w:lang w:eastAsia="en-GB"/>
        </w:rPr>
      </w:pPr>
      <w:r w:rsidRPr="00E263D2">
        <w:rPr>
          <w:rFonts w:ascii="inherit" w:eastAsia="Times New Roman" w:hAnsi="inherit" w:cs="Times New Roman"/>
          <w:b/>
          <w:bCs/>
          <w:color w:val="000000"/>
          <w:sz w:val="20"/>
          <w:szCs w:val="20"/>
          <w:bdr w:val="none" w:sz="0" w:space="0" w:color="auto" w:frame="1"/>
          <w:lang w:eastAsia="en-GB"/>
        </w:rPr>
        <w:lastRenderedPageBreak/>
        <w:t>Finland’s child poverty rate</w:t>
      </w:r>
      <w:r w:rsidRPr="00E263D2">
        <w:rPr>
          <w:rFonts w:ascii="Lato" w:eastAsia="Times New Roman" w:hAnsi="Lato" w:cs="Times New Roman"/>
          <w:color w:val="1C1B1C"/>
          <w:sz w:val="20"/>
          <w:szCs w:val="20"/>
          <w:lang w:eastAsia="en-GB"/>
        </w:rPr>
        <w:t> </w:t>
      </w:r>
      <w:r w:rsidRPr="00E263D2">
        <w:rPr>
          <w:rFonts w:ascii="inherit" w:eastAsia="Times New Roman" w:hAnsi="inherit" w:cs="Times New Roman"/>
          <w:b/>
          <w:bCs/>
          <w:color w:val="000000"/>
          <w:sz w:val="20"/>
          <w:szCs w:val="20"/>
          <w:bdr w:val="none" w:sz="0" w:space="0" w:color="auto" w:frame="1"/>
          <w:lang w:eastAsia="en-GB"/>
        </w:rPr>
        <w:t>is one of the lowest in OCED countries.</w:t>
      </w:r>
      <w:r w:rsidRPr="00E263D2">
        <w:rPr>
          <w:rFonts w:ascii="Lato" w:eastAsia="Times New Roman" w:hAnsi="Lato" w:cs="Times New Roman"/>
          <w:color w:val="1C1B1C"/>
          <w:sz w:val="20"/>
          <w:szCs w:val="20"/>
          <w:lang w:eastAsia="en-GB"/>
        </w:rPr>
        <w:t> Finland has a child poverty rate of 4%, compared to the U.S. child poverty rate of 20%. This is due to Finland </w:t>
      </w:r>
      <w:hyperlink r:id="rId12" w:tgtFrame="_blank" w:history="1">
        <w:r w:rsidRPr="00E263D2">
          <w:rPr>
            <w:rFonts w:ascii="Lato" w:eastAsia="Times New Roman" w:hAnsi="Lato" w:cs="Times New Roman"/>
            <w:color w:val="230CD1"/>
            <w:sz w:val="20"/>
            <w:szCs w:val="20"/>
            <w:u w:val="single"/>
            <w:bdr w:val="none" w:sz="0" w:space="0" w:color="auto" w:frame="1"/>
            <w:lang w:eastAsia="en-GB"/>
          </w:rPr>
          <w:t>shifting welfare policies</w:t>
        </w:r>
      </w:hyperlink>
      <w:r w:rsidRPr="00E263D2">
        <w:rPr>
          <w:rFonts w:ascii="Lato" w:eastAsia="Times New Roman" w:hAnsi="Lato" w:cs="Times New Roman"/>
          <w:color w:val="1C1B1C"/>
          <w:sz w:val="20"/>
          <w:szCs w:val="20"/>
          <w:lang w:eastAsia="en-GB"/>
        </w:rPr>
        <w:t xml:space="preserve"> from local government to big government by providing mothers with public </w:t>
      </w:r>
      <w:proofErr w:type="spellStart"/>
      <w:r w:rsidRPr="00E263D2">
        <w:rPr>
          <w:rFonts w:ascii="Lato" w:eastAsia="Times New Roman" w:hAnsi="Lato" w:cs="Times New Roman"/>
          <w:color w:val="1C1B1C"/>
          <w:sz w:val="20"/>
          <w:szCs w:val="20"/>
          <w:lang w:eastAsia="en-GB"/>
        </w:rPr>
        <w:t>daycare</w:t>
      </w:r>
      <w:proofErr w:type="spellEnd"/>
      <w:r w:rsidRPr="00E263D2">
        <w:rPr>
          <w:rFonts w:ascii="Lato" w:eastAsia="Times New Roman" w:hAnsi="Lato" w:cs="Times New Roman"/>
          <w:color w:val="1C1B1C"/>
          <w:sz w:val="20"/>
          <w:szCs w:val="20"/>
          <w:lang w:eastAsia="en-GB"/>
        </w:rPr>
        <w:t xml:space="preserve"> and allowances for children under the age of 17. Finland’s child poverty rate is not only lower than the United States but also Germany, Sweden and Australia.</w:t>
      </w:r>
    </w:p>
    <w:p w14:paraId="08846469" w14:textId="77777777" w:rsidR="00E263D2" w:rsidRPr="00E263D2" w:rsidRDefault="00E263D2" w:rsidP="00E263D2">
      <w:pPr>
        <w:shd w:val="clear" w:color="auto" w:fill="FFFFFF"/>
        <w:spacing w:after="0" w:line="240" w:lineRule="auto"/>
        <w:textAlignment w:val="baseline"/>
        <w:rPr>
          <w:rFonts w:ascii="Lato" w:eastAsia="Times New Roman" w:hAnsi="Lato" w:cs="Times New Roman"/>
          <w:color w:val="1C1B1C"/>
          <w:sz w:val="20"/>
          <w:szCs w:val="20"/>
          <w:lang w:eastAsia="en-GB"/>
        </w:rPr>
      </w:pPr>
      <w:r w:rsidRPr="00E263D2">
        <w:rPr>
          <w:rFonts w:ascii="Lato" w:eastAsia="Times New Roman" w:hAnsi="Lato" w:cs="Times New Roman"/>
          <w:color w:val="1C1B1C"/>
          <w:sz w:val="20"/>
          <w:szCs w:val="20"/>
          <w:lang w:eastAsia="en-GB"/>
        </w:rPr>
        <w:t>The probability of someone becoming poor in Finland is actually lower than the probability of them becoming poor in all of Europe. In 2016, the chance of someone in Finland being at risk of poverty was </w:t>
      </w:r>
      <w:hyperlink r:id="rId13" w:tgtFrame="_blank" w:history="1">
        <w:r w:rsidRPr="00E263D2">
          <w:rPr>
            <w:rFonts w:ascii="Lato" w:eastAsia="Times New Roman" w:hAnsi="Lato" w:cs="Times New Roman"/>
            <w:color w:val="230CD1"/>
            <w:sz w:val="20"/>
            <w:szCs w:val="20"/>
            <w:u w:val="single"/>
            <w:bdr w:val="none" w:sz="0" w:space="0" w:color="auto" w:frame="1"/>
            <w:lang w:eastAsia="en-GB"/>
          </w:rPr>
          <w:t>approximately 16%</w:t>
        </w:r>
      </w:hyperlink>
      <w:r w:rsidRPr="00E263D2">
        <w:rPr>
          <w:rFonts w:ascii="Lato" w:eastAsia="Times New Roman" w:hAnsi="Lato" w:cs="Times New Roman"/>
          <w:color w:val="1C1B1C"/>
          <w:sz w:val="20"/>
          <w:szCs w:val="20"/>
          <w:lang w:eastAsia="en-GB"/>
        </w:rPr>
        <w:t> compared to 22% in the European Union as of 2019. Finland also has one of the highest Human Development Indexes (HDI) with a </w:t>
      </w:r>
      <w:hyperlink r:id="rId14" w:tgtFrame="_blank" w:history="1">
        <w:r w:rsidRPr="00E263D2">
          <w:rPr>
            <w:rFonts w:ascii="Lato" w:eastAsia="Times New Roman" w:hAnsi="Lato" w:cs="Times New Roman"/>
            <w:color w:val="230CD1"/>
            <w:sz w:val="20"/>
            <w:szCs w:val="20"/>
            <w:u w:val="single"/>
            <w:bdr w:val="none" w:sz="0" w:space="0" w:color="auto" w:frame="1"/>
            <w:lang w:eastAsia="en-GB"/>
          </w:rPr>
          <w:t>placement of number 12</w:t>
        </w:r>
      </w:hyperlink>
      <w:r w:rsidRPr="00E263D2">
        <w:rPr>
          <w:rFonts w:ascii="Lato" w:eastAsia="Times New Roman" w:hAnsi="Lato" w:cs="Times New Roman"/>
          <w:color w:val="1C1B1C"/>
          <w:sz w:val="20"/>
          <w:szCs w:val="20"/>
          <w:lang w:eastAsia="en-GB"/>
        </w:rPr>
        <w:t> out of 189 countries. Its HDI has been increasing for nearly two decades now and sits at a .925 as of 2018. One can attribute Finland’s success as a country to an increased life expectancy at birth since 1990, an increased number of expected and mean schooling since 1990 and an increase in its Gross National Income (GNP) per capita since 1990. These five facts about poverty in Finland show that overall, Finland is one of the most prosperous countries in Europe due to the exceptional education system, low poverty rate and an expanding economy.</w:t>
      </w:r>
    </w:p>
    <w:p w14:paraId="001FD650" w14:textId="1B7EA2B2" w:rsidR="00AE4EFF" w:rsidRDefault="00AE4EFF"/>
    <w:p w14:paraId="64343EB5" w14:textId="4356A0DC" w:rsidR="00E263D2" w:rsidRDefault="00E263D2"/>
    <w:p w14:paraId="6D660278" w14:textId="3CBB7250" w:rsidR="00E263D2" w:rsidRDefault="00E263D2">
      <w:r>
        <w:t>Referencing</w:t>
      </w:r>
    </w:p>
    <w:p w14:paraId="0F8138B3" w14:textId="7E1D47A4" w:rsidR="00E263D2" w:rsidRDefault="00E263D2"/>
    <w:p w14:paraId="445263F3" w14:textId="3EED8B4F" w:rsidR="00E263D2" w:rsidRDefault="00E263D2">
      <w:r w:rsidRPr="00E263D2">
        <w:t xml:space="preserve">Finland .:. Sustainable Development Knowledge Platform. (n.d.). Https://Sustainabledevelopment.Un.Org/Memberstates/Finland. Retrieved January 13, 2022, from </w:t>
      </w:r>
      <w:hyperlink r:id="rId15" w:history="1">
        <w:r w:rsidRPr="00AC5793">
          <w:rPr>
            <w:rStyle w:val="Hyperlink"/>
          </w:rPr>
          <w:t>https://sustainabledevelopment.un.org/memberstates/finland</w:t>
        </w:r>
      </w:hyperlink>
    </w:p>
    <w:p w14:paraId="7F737DC3" w14:textId="3A06299F" w:rsidR="00E263D2" w:rsidRDefault="00E263D2"/>
    <w:p w14:paraId="19777D06" w14:textId="577AFA59" w:rsidR="00E263D2" w:rsidRDefault="00E263D2">
      <w:r w:rsidRPr="00E263D2">
        <w:t>(Finland .:. Sustainable Development Knowledge Platform, n.d.)</w:t>
      </w:r>
    </w:p>
    <w:sectPr w:rsidR="00E26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F5B47"/>
    <w:multiLevelType w:val="multilevel"/>
    <w:tmpl w:val="F6687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F1C"/>
    <w:rsid w:val="006C5F1C"/>
    <w:rsid w:val="00AE4EFF"/>
    <w:rsid w:val="00E263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D6955"/>
  <w15:chartTrackingRefBased/>
  <w15:docId w15:val="{97313EE9-5896-4B4C-8F68-5E57C786C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63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4">
    <w:name w:val="heading 4"/>
    <w:basedOn w:val="Normal"/>
    <w:link w:val="Heading4Char"/>
    <w:uiPriority w:val="9"/>
    <w:qFormat/>
    <w:rsid w:val="00E263D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3D2"/>
    <w:rPr>
      <w:rFonts w:ascii="Times New Roman" w:eastAsia="Times New Roman" w:hAnsi="Times New Roman" w:cs="Times New Roman"/>
      <w:b/>
      <w:bCs/>
      <w:kern w:val="36"/>
      <w:sz w:val="48"/>
      <w:szCs w:val="48"/>
      <w:lang w:eastAsia="en-GB"/>
    </w:rPr>
  </w:style>
  <w:style w:type="character" w:customStyle="1" w:styleId="Heading4Char">
    <w:name w:val="Heading 4 Char"/>
    <w:basedOn w:val="DefaultParagraphFont"/>
    <w:link w:val="Heading4"/>
    <w:uiPriority w:val="9"/>
    <w:rsid w:val="00E263D2"/>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E263D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E263D2"/>
    <w:rPr>
      <w:color w:val="0000FF"/>
      <w:u w:val="single"/>
    </w:rPr>
  </w:style>
  <w:style w:type="character" w:styleId="Strong">
    <w:name w:val="Strong"/>
    <w:basedOn w:val="DefaultParagraphFont"/>
    <w:uiPriority w:val="22"/>
    <w:qFormat/>
    <w:rsid w:val="00E263D2"/>
    <w:rPr>
      <w:b/>
      <w:bCs/>
    </w:rPr>
  </w:style>
  <w:style w:type="character" w:styleId="UnresolvedMention">
    <w:name w:val="Unresolved Mention"/>
    <w:basedOn w:val="DefaultParagraphFont"/>
    <w:uiPriority w:val="99"/>
    <w:semiHidden/>
    <w:unhideWhenUsed/>
    <w:rsid w:val="00E263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17536">
      <w:bodyDiv w:val="1"/>
      <w:marLeft w:val="0"/>
      <w:marRight w:val="0"/>
      <w:marTop w:val="0"/>
      <w:marBottom w:val="0"/>
      <w:divBdr>
        <w:top w:val="none" w:sz="0" w:space="0" w:color="auto"/>
        <w:left w:val="none" w:sz="0" w:space="0" w:color="auto"/>
        <w:bottom w:val="none" w:sz="0" w:space="0" w:color="auto"/>
        <w:right w:val="none" w:sz="0" w:space="0" w:color="auto"/>
      </w:divBdr>
      <w:divsChild>
        <w:div w:id="1532836299">
          <w:marLeft w:val="0"/>
          <w:marRight w:val="0"/>
          <w:marTop w:val="0"/>
          <w:marBottom w:val="0"/>
          <w:divBdr>
            <w:top w:val="none" w:sz="0" w:space="0" w:color="auto"/>
            <w:left w:val="none" w:sz="0" w:space="0" w:color="auto"/>
            <w:bottom w:val="none" w:sz="0" w:space="0" w:color="auto"/>
            <w:right w:val="none" w:sz="0" w:space="0" w:color="auto"/>
          </w:divBdr>
        </w:div>
        <w:div w:id="129632410">
          <w:marLeft w:val="0"/>
          <w:marRight w:val="0"/>
          <w:marTop w:val="0"/>
          <w:marBottom w:val="0"/>
          <w:divBdr>
            <w:top w:val="none" w:sz="0" w:space="0" w:color="auto"/>
            <w:left w:val="none" w:sz="0" w:space="0" w:color="auto"/>
            <w:bottom w:val="none" w:sz="0" w:space="0" w:color="auto"/>
            <w:right w:val="none" w:sz="0" w:space="0" w:color="auto"/>
          </w:divBdr>
        </w:div>
      </w:divsChild>
    </w:div>
    <w:div w:id="174891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crotrends.net/countries/FIN/finland/unemployment-rate" TargetMode="External"/><Relationship Id="rId13" Type="http://schemas.openxmlformats.org/officeDocument/2006/relationships/hyperlink" Target="https://www.stat.fi/til/eot/2017/eot_2017_2019-05-24_tie_001_en.html" TargetMode="External"/><Relationship Id="rId3" Type="http://schemas.openxmlformats.org/officeDocument/2006/relationships/settings" Target="settings.xml"/><Relationship Id="rId7" Type="http://schemas.openxmlformats.org/officeDocument/2006/relationships/hyperlink" Target="https://www.eurofound.europa.eu/country/finland" TargetMode="External"/><Relationship Id="rId12" Type="http://schemas.openxmlformats.org/officeDocument/2006/relationships/hyperlink" Target="https://www.sgi-network.org/2017/Finland/Social_Polici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ata.oecd.org/inequality/poverty-rate.htm" TargetMode="External"/><Relationship Id="rId11" Type="http://schemas.openxmlformats.org/officeDocument/2006/relationships/hyperlink" Target="https://edpolicy.stanford.edu/library/publications/543" TargetMode="External"/><Relationship Id="rId5" Type="http://schemas.openxmlformats.org/officeDocument/2006/relationships/image" Target="media/image1.jpeg"/><Relationship Id="rId15" Type="http://schemas.openxmlformats.org/officeDocument/2006/relationships/hyperlink" Target="https://sustainabledevelopment.un.org/memberstates/finland" TargetMode="External"/><Relationship Id="rId10" Type="http://schemas.openxmlformats.org/officeDocument/2006/relationships/hyperlink" Target="https://data.worldbank.org/indicator/NY.GDP.PCAP.CD?locations=FI" TargetMode="External"/><Relationship Id="rId4" Type="http://schemas.openxmlformats.org/officeDocument/2006/relationships/webSettings" Target="webSettings.xml"/><Relationship Id="rId9" Type="http://schemas.openxmlformats.org/officeDocument/2006/relationships/hyperlink" Target="https://www.statista.com/statistics/268830/unemployment-rate-in-eu-countries/" TargetMode="External"/><Relationship Id="rId14" Type="http://schemas.openxmlformats.org/officeDocument/2006/relationships/hyperlink" Target="http://hdr.undp.org/sites/all/themes/hdr_theme/country-notes/FI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681</Words>
  <Characters>3885</Characters>
  <Application>Microsoft Office Word</Application>
  <DocSecurity>0</DocSecurity>
  <Lines>32</Lines>
  <Paragraphs>9</Paragraphs>
  <ScaleCrop>false</ScaleCrop>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Demesh Fernando</dc:creator>
  <cp:keywords/>
  <dc:description/>
  <cp:lastModifiedBy>Demesh Fernando</cp:lastModifiedBy>
  <cp:revision>2</cp:revision>
  <dcterms:created xsi:type="dcterms:W3CDTF">2022-01-13T23:47:00Z</dcterms:created>
  <dcterms:modified xsi:type="dcterms:W3CDTF">2022-01-13T23:48:00Z</dcterms:modified>
</cp:coreProperties>
</file>