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hadoop@d50101-ThinkCentre-M720t:~/hadoop2/bin$ mongo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MongoDB shell version v3.6.3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connecting to: mongodb://127.0.0.1:27017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MongoDB server version: 3.6.3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has startup warnings: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2019-10-24T15:01:33.102+0530 I STORAGE  [initandlisten]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2019-10-24T15:01:33.102+0530 I STORAGE  [initandlisten] ** WARNING: Using the XFS filesystem is strongly recommended with the WiredTiger storage engine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2019-10-24T15:01:33.102+0530 I STORAGE  [initandlisten] **      </w:t>
        <w:tab/>
        <w:t xml:space="preserve">See http://dochub.mongodb.org/core/prodnotes-filesystem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2019-10-24T15:01:34.253+0530 I CONTROL  [initandlisten]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2019-10-24T15:01:34.253+0530 I CONTROL  [initandlisten] ** WARNING: Access control is not enabled for the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2019-10-24T15:01:34.253+0530 I CONTROL  [initandlisten] **      </w:t>
        <w:tab/>
        <w:t xml:space="preserve">Read and write access to data and configuration is unrestricted.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2019-10-24T15:01:34.253+0530 I CONTROL  [initandlisten]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show dbs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  0.000GB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local  0.000GB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use mongodemo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db.inventory.insertMany([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...</w:t>
        <w:tab/>
        <w:t xml:space="preserve">{ item: "journal", qty: 25, size: { h: 14, w: 21, uom: "cm" }, status: "A"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...</w:t>
        <w:tab/>
        <w:t xml:space="preserve">{ item: "notebook", qty: 50, size: { h: 8.5, w: 11, uom: "in" }, status: "A"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</w:t>
        <w:tab/>
        <w:t xml:space="preserve">{ item: "paper", qty: 100, size: { h: 8.5, w: 11, uom: "in" }, status: "D"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...</w:t>
        <w:tab/>
        <w:t xml:space="preserve">{ item: "planner", qty: 75, size: { h: 22.85, w: 30, uom: "cm" }, status: "D"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...</w:t>
        <w:tab/>
        <w:t xml:space="preserve">{ item: "postcard", qty: 45, size: { h: 10, w: 15.25, uom: "cm" }, status: "A"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... 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ObjectId("5db1724f4f048124990ab07f"),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ObjectId("5db1724f4f048124990ab080"),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ObjectId("5db1724f4f048124990ab081"),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ObjectId("5db1724f4f048124990ab082"),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ObjectId("5db1724f4f048124990ab083")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db.inventory.find( { status: "D" }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 "_id" : ObjectId("5db1724f4f048124990ab081"), "item" : "paper", "qty" : 100, "size" : { "h" : 8.5, "w" : 11, "uom" : "in" }, "status" : "D"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 "_id" : ObjectId("5db1724f4f048124990ab082"), "item" : "planner", "qty" : 75, "size" : { "h" : 22.85, "w" : 30, "uom" : "cm" }, "status" : "D"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557  sudo apt-get install mongodb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560  sudo systemctl start mongodb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561  netstat -plntu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562  sudo systemctl status mongodb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563  sudo systemctl enable mongodb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564  sudo systemctl stop mongodb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565  sudo systemctl restart mongodb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566  mongo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