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Exercise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diagram below shows a simplified design for a consumer product reviews service. This architecture uses the API Gateways pattern. Assume that authentication and authorization are implemented appropriately according to this pattern, and that these flows are not depicted.</w:t>
      </w:r>
    </w:p>
    <w:p>
      <w:pPr>
        <w:pStyle w:val="Body"/>
        <w:jc w:val="center"/>
      </w:pPr>
      <w:r>
        <w:drawing xmlns:a="http://schemas.openxmlformats.org/drawingml/2006/main">
          <wp:inline distT="0" distB="0" distL="0" distR="0">
            <wp:extent cx="5943600" cy="36957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720" w:firstLine="0"/>
      </w:pPr>
      <w:r>
        <w:rPr>
          <w:rtl w:val="0"/>
          <w:lang w:val="en-US"/>
        </w:rPr>
        <w:t>There is a Stored Cross-Site Scripting (XSS) vulnerability somewhere in this architecture.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Where can the payload come from?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Where can the payload execute?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Which component likely houses the code that needs remediation?</w:t>
      </w:r>
    </w:p>
    <w:p>
      <w:pPr>
        <w:pStyle w:val="Body"/>
      </w:pPr>
    </w:p>
    <w:p>
      <w:pPr>
        <w:pStyle w:val="Body"/>
        <w:ind w:left="720" w:firstLine="0"/>
      </w:pPr>
      <w:r>
        <w:rPr>
          <w:rtl w:val="0"/>
          <w:lang w:val="en-US"/>
        </w:rPr>
        <w:t>After presenting your case to your management, they have made the risk decision to implement a web application firewall (WAF) to mitigate the risk associated with this vulnerability.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considerations do you need to present to your management regarding this approach?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Does the WAF mitigate the XSS risk to any degree?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other activities do you think may need to occur here?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The diagram below shows a high-level architecture for an application that serves user-specific content. Assume there is a regulatory environment that requires any user-specific data can only be accessed by the user that owns that data.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  <w:lang w:val="en-US"/>
        </w:rPr>
        <w:t>Create and document a brief threat model for this application.</w:t>
      </w:r>
    </w:p>
    <w:p>
      <w:pPr>
        <w:pStyle w:val="Body"/>
        <w:jc w:val="center"/>
      </w:pPr>
      <w:r>
        <w:drawing xmlns:a="http://schemas.openxmlformats.org/drawingml/2006/main">
          <wp:inline distT="0" distB="0" distL="0" distR="0">
            <wp:extent cx="5943600" cy="387350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440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