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45" w:rsidRDefault="00100745" w:rsidP="00100745">
      <w:pPr>
        <w:pStyle w:val="Default"/>
      </w:pPr>
      <w:bookmarkStart w:id="0" w:name="_GoBack"/>
      <w:bookmarkEnd w:id="0"/>
    </w:p>
    <w:p w:rsidR="00100745" w:rsidRDefault="00100745" w:rsidP="0010074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Part One: </w:t>
      </w:r>
    </w:p>
    <w:p w:rsidR="00075977" w:rsidRDefault="00100745" w:rsidP="00100745">
      <w:r>
        <w:t xml:space="preserve">I would say "the spreadsheet has lots of duplicate data and we should try to rename columns better. If someone looked at this they wouldn't necessarily know that </w:t>
      </w:r>
      <w:proofErr w:type="spellStart"/>
      <w:r>
        <w:t>TagNumber</w:t>
      </w:r>
      <w:proofErr w:type="spellEnd"/>
      <w:r>
        <w:t xml:space="preserve"> means the computer. Let's try to organize this better so it is self-explanatory and more efficient."</w:t>
      </w:r>
    </w:p>
    <w:p w:rsidR="00100745" w:rsidRDefault="00100745" w:rsidP="00100745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</w:tblGrid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Ordno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PackageID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InstallDate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SoftwarePriceUSD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AC01, 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09-13-2005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754.00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12-03-2005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37961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57772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DB33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57772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412.77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01-12-2006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185.00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37691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227.50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57222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57222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170.24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59836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59836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10-30-2005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</w:tr>
      <w:tr w:rsidR="00100745" w:rsidTr="00100745">
        <w:trPr>
          <w:trHeight w:val="110"/>
        </w:trPr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77740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77740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728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</w:tr>
    </w:tbl>
    <w:p w:rsidR="00100745" w:rsidRDefault="00100745" w:rsidP="00100745"/>
    <w:p w:rsidR="00100745" w:rsidRDefault="00100745" w:rsidP="00100745">
      <w:pPr>
        <w:pStyle w:val="Default"/>
      </w:pPr>
    </w:p>
    <w:p w:rsidR="00100745" w:rsidRDefault="00100745" w:rsidP="0010074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The primary key is a combination of the </w:t>
      </w: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. </w:t>
      </w:r>
    </w:p>
    <w:p w:rsidR="00100745" w:rsidRDefault="00100745" w:rsidP="00100745">
      <w:pPr>
        <w:pStyle w:val="Default"/>
        <w:rPr>
          <w:sz w:val="22"/>
          <w:szCs w:val="22"/>
        </w:rPr>
      </w:pPr>
    </w:p>
    <w:p w:rsidR="00100745" w:rsidRDefault="00100745" w:rsidP="00100745">
      <w:r>
        <w:t>Part Two:</w:t>
      </w:r>
    </w:p>
    <w:p w:rsidR="00100745" w:rsidRDefault="00100745" w:rsidP="00100745">
      <w:pPr>
        <w:pStyle w:val="Default"/>
      </w:pP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505"/>
        <w:gridCol w:w="1505"/>
        <w:gridCol w:w="1505"/>
        <w:gridCol w:w="1505"/>
        <w:gridCol w:w="1505"/>
        <w:gridCol w:w="1505"/>
      </w:tblGrid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proofErr w:type="spellStart"/>
            <w:r>
              <w:rPr>
                <w:sz w:val="22"/>
                <w:szCs w:val="22"/>
              </w:rPr>
              <w:t>Ordno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PackageID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InstallDate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SoftwarePriceUSD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SoftwarePackageName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ComputerModel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AC01, 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09-13-2005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754.00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Zork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Dell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12-03-2005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Portal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Dell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37961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Portal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Apple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57772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DB33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57772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412.77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Adobe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Apple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01-12-2006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185.00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Word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Dell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37691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227.50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Word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57222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57222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170.24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Word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Lenovo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59836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59836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10-30-2005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Excel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</w:p>
        </w:tc>
      </w:tr>
      <w:tr w:rsidR="00100745" w:rsidTr="00100745">
        <w:trPr>
          <w:trHeight w:val="109"/>
        </w:trPr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77740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77740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Excel </w:t>
            </w:r>
          </w:p>
        </w:tc>
        <w:tc>
          <w:tcPr>
            <w:tcW w:w="1505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</w:p>
        </w:tc>
      </w:tr>
    </w:tbl>
    <w:p w:rsidR="00100745" w:rsidRDefault="00100745" w:rsidP="00100745"/>
    <w:p w:rsidR="00100745" w:rsidRDefault="00100745" w:rsidP="00100745"/>
    <w:p w:rsidR="00100745" w:rsidRDefault="00100745" w:rsidP="00100745"/>
    <w:p w:rsidR="00100745" w:rsidRDefault="00100745" w:rsidP="00100745">
      <w:pPr>
        <w:pStyle w:val="Default"/>
      </w:pPr>
    </w:p>
    <w:p w:rsidR="00100745" w:rsidRDefault="00100745" w:rsidP="00100745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SoftwarePackageName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ComputerModel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InstallDate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SoftwarePriceUSD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SoftwarePackageName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roofErr w:type="spellStart"/>
      <w:r>
        <w:t>Ordno</w:t>
      </w:r>
      <w:proofErr w:type="spellEnd"/>
      <w:r>
        <w:t xml:space="preserve"> -&gt; </w:t>
      </w:r>
      <w:proofErr w:type="spellStart"/>
      <w:r>
        <w:t>ComputerModel</w:t>
      </w:r>
      <w:proofErr w:type="spellEnd"/>
    </w:p>
    <w:p w:rsidR="00100745" w:rsidRDefault="00100745" w:rsidP="00100745">
      <w:r>
        <w:t xml:space="preserve">This is not in third Normal Form because there are multiple key dependencies in non-key attributes. The first two dependencies should not exist in the same table as the rest of the dependencies. In this table, </w:t>
      </w:r>
      <w:proofErr w:type="spellStart"/>
      <w:r>
        <w:t>SoftwarePackageName</w:t>
      </w:r>
      <w:proofErr w:type="spellEnd"/>
      <w:r>
        <w:t xml:space="preserve"> is dependent on </w:t>
      </w:r>
      <w:proofErr w:type="spellStart"/>
      <w:r>
        <w:t>PackageID</w:t>
      </w:r>
      <w:proofErr w:type="spellEnd"/>
      <w:r>
        <w:t xml:space="preserve"> which is dependent on </w:t>
      </w:r>
      <w:proofErr w:type="spellStart"/>
      <w:r>
        <w:t>Ordno</w:t>
      </w:r>
      <w:proofErr w:type="spellEnd"/>
      <w:r>
        <w:t>. This is a multiple key dependency and it proves that this table is not in third Normal Form.</w:t>
      </w:r>
    </w:p>
    <w:p w:rsidR="00100745" w:rsidRDefault="00100745" w:rsidP="00100745"/>
    <w:p w:rsidR="00100745" w:rsidRDefault="00100745" w:rsidP="001007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 Three: </w:t>
      </w:r>
    </w:p>
    <w:p w:rsidR="00100745" w:rsidRDefault="00100745" w:rsidP="00100745">
      <w:r>
        <w:t>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397"/>
        <w:gridCol w:w="1397"/>
        <w:gridCol w:w="1397"/>
        <w:gridCol w:w="1397"/>
      </w:tblGrid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PackageID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InstallDate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SoftwarePriceUSD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AC01, 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09-13-2005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754.00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12-03-2005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37961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380.00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DB32, 57772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DB33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57772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412.77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01-12-2006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185.00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37691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06-15-2005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227.50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WP08, 57222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57222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170.24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59836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59836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10-30-2005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</w:tr>
      <w:tr w:rsidR="00100745" w:rsidTr="00100745">
        <w:trPr>
          <w:trHeight w:val="110"/>
        </w:trPr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WP09, 77740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77740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05-27-2005 </w:t>
            </w:r>
          </w:p>
        </w:tc>
        <w:tc>
          <w:tcPr>
            <w:tcW w:w="1397" w:type="dxa"/>
          </w:tcPr>
          <w:p w:rsidR="00100745" w:rsidRDefault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35.00 </w:t>
            </w:r>
          </w:p>
        </w:tc>
      </w:tr>
    </w:tbl>
    <w:p w:rsidR="00100745" w:rsidRDefault="00100745" w:rsidP="00100745"/>
    <w:p w:rsidR="00100745" w:rsidRDefault="00100745" w:rsidP="001007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Dependencies: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Ordno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InstallDate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roofErr w:type="spellStart"/>
      <w:r>
        <w:t>Ordno</w:t>
      </w:r>
      <w:proofErr w:type="spellEnd"/>
      <w:r>
        <w:t xml:space="preserve"> -&gt; </w:t>
      </w:r>
      <w:proofErr w:type="spellStart"/>
      <w:r>
        <w:t>SoftwarePriceUSD</w:t>
      </w:r>
      <w:proofErr w:type="spellEnd"/>
    </w:p>
    <w:p w:rsidR="00100745" w:rsidRDefault="00100745" w:rsidP="001007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100745" w:rsidRDefault="00100745" w:rsidP="00100745">
      <w:pPr>
        <w:pStyle w:val="Default"/>
        <w:rPr>
          <w:rFonts w:cstheme="minorBidi"/>
          <w:color w:val="auto"/>
          <w:sz w:val="22"/>
          <w:szCs w:val="22"/>
        </w:rPr>
      </w:pP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lastRenderedPageBreak/>
        <w:t>ComputerModels</w:t>
      </w:r>
      <w:proofErr w:type="spellEnd"/>
    </w:p>
    <w:tbl>
      <w:tblPr>
        <w:tblpPr w:leftFromText="180" w:rightFromText="180" w:vertAnchor="text" w:horzAnchor="margin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1505"/>
      </w:tblGrid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TagNumber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ComputerModel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32808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Dell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37691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Apple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57772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Apple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57222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Lenovo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59836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</w:p>
        </w:tc>
      </w:tr>
      <w:tr w:rsidR="00100745" w:rsidTr="00100745">
        <w:trPr>
          <w:trHeight w:val="110"/>
        </w:trPr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77740 </w:t>
            </w:r>
          </w:p>
        </w:tc>
        <w:tc>
          <w:tcPr>
            <w:tcW w:w="1505" w:type="dxa"/>
          </w:tcPr>
          <w:p w:rsidR="00100745" w:rsidRDefault="00100745" w:rsidP="0010074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HP </w:t>
            </w:r>
          </w:p>
        </w:tc>
      </w:tr>
    </w:tbl>
    <w:p w:rsidR="00100745" w:rsidRDefault="00100745" w:rsidP="00100745"/>
    <w:p w:rsidR="00100745" w:rsidRDefault="00100745" w:rsidP="00100745"/>
    <w:p w:rsidR="00100745" w:rsidRDefault="00100745" w:rsidP="00100745"/>
    <w:p w:rsidR="00100745" w:rsidRDefault="00100745" w:rsidP="00100745"/>
    <w:p w:rsidR="00100745" w:rsidRDefault="00100745" w:rsidP="00100745"/>
    <w:p w:rsidR="00100745" w:rsidRDefault="00100745" w:rsidP="00100745"/>
    <w:p w:rsidR="001A04E4" w:rsidRDefault="001A04E4" w:rsidP="001A0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</w:p>
    <w:p w:rsidR="001A04E4" w:rsidRDefault="001A04E4" w:rsidP="001A04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 </w:t>
      </w:r>
    </w:p>
    <w:p w:rsidR="001A04E4" w:rsidRDefault="001A04E4" w:rsidP="001A0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Dependencies: </w:t>
      </w:r>
    </w:p>
    <w:p w:rsidR="00100745" w:rsidRDefault="001A04E4" w:rsidP="001A04E4">
      <w:proofErr w:type="spellStart"/>
      <w:r>
        <w:t>TagNumber</w:t>
      </w:r>
      <w:proofErr w:type="spellEnd"/>
      <w:r>
        <w:t xml:space="preserve"> -&gt; </w:t>
      </w:r>
      <w:proofErr w:type="spellStart"/>
      <w:r>
        <w:t>ComputerModel</w:t>
      </w:r>
      <w:proofErr w:type="spellEnd"/>
    </w:p>
    <w:p w:rsidR="001A04E4" w:rsidRDefault="001A04E4" w:rsidP="001A04E4"/>
    <w:p w:rsidR="001A04E4" w:rsidRDefault="001A04E4" w:rsidP="001A04E4">
      <w:proofErr w:type="spellStart"/>
      <w:r>
        <w:t>SoftwarePackages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1709"/>
      </w:tblGrid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PackageID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SoftwarePackageName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AC01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Zork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DB32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Portal </w:t>
            </w:r>
          </w:p>
        </w:tc>
      </w:tr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DB33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Adobe </w:t>
            </w:r>
          </w:p>
        </w:tc>
      </w:tr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WP08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MicrosoftWord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1A04E4" w:rsidTr="001A04E4">
        <w:trPr>
          <w:trHeight w:val="110"/>
        </w:trPr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WP09 </w:t>
            </w:r>
          </w:p>
        </w:tc>
        <w:tc>
          <w:tcPr>
            <w:tcW w:w="1709" w:type="dxa"/>
          </w:tcPr>
          <w:p w:rsidR="001A04E4" w:rsidRDefault="001A04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Excel </w:t>
            </w:r>
          </w:p>
        </w:tc>
      </w:tr>
    </w:tbl>
    <w:p w:rsidR="001A04E4" w:rsidRDefault="001A04E4" w:rsidP="001A0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</w:p>
    <w:p w:rsidR="001A04E4" w:rsidRDefault="001A04E4" w:rsidP="001A04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</w:t>
      </w:r>
    </w:p>
    <w:p w:rsidR="001A04E4" w:rsidRDefault="001A04E4" w:rsidP="001A04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Dependencies: </w:t>
      </w:r>
    </w:p>
    <w:p w:rsidR="001A04E4" w:rsidRDefault="001A04E4" w:rsidP="001A04E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PackageID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SoftwarePackageName</w:t>
      </w:r>
      <w:proofErr w:type="spellEnd"/>
      <w:r>
        <w:rPr>
          <w:sz w:val="22"/>
          <w:szCs w:val="22"/>
        </w:rPr>
        <w:t xml:space="preserve"> </w:t>
      </w:r>
    </w:p>
    <w:p w:rsidR="001A04E4" w:rsidRDefault="001A04E4" w:rsidP="001A04E4">
      <w:r>
        <w:t>These tables are in third Normal Form because they are in second Normal Form and there are no multiple key dependencies in non-key attributes. In all of these tables attributes depend on the key, the whole key and nothing but the key.</w:t>
      </w:r>
    </w:p>
    <w:p w:rsidR="001A04E4" w:rsidRDefault="001A04E4" w:rsidP="001A04E4"/>
    <w:p w:rsidR="001A04E4" w:rsidRDefault="001A04E4" w:rsidP="001A04E4">
      <w:r>
        <w:rPr>
          <w:noProof/>
        </w:rPr>
        <w:lastRenderedPageBreak/>
        <w:drawing>
          <wp:inline distT="0" distB="0" distL="0" distR="0">
            <wp:extent cx="3819525" cy="32917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91" cy="32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E4" w:rsidRDefault="001A04E4" w:rsidP="001A04E4">
      <w:pPr>
        <w:sectPr w:rsidR="001A04E4">
          <w:pgSz w:w="12240" w:h="16340"/>
          <w:pgMar w:top="1891" w:right="1441" w:bottom="1440" w:left="1271" w:header="720" w:footer="720" w:gutter="0"/>
          <w:cols w:space="720"/>
          <w:noEndnote/>
        </w:sectPr>
      </w:pPr>
    </w:p>
    <w:p w:rsidR="00100745" w:rsidRDefault="00100745" w:rsidP="00100745"/>
    <w:p w:rsidR="00100745" w:rsidRDefault="00100745" w:rsidP="001007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</w:p>
    <w:p w:rsidR="00100745" w:rsidRDefault="00100745" w:rsidP="0010074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TagNumber</w:t>
      </w:r>
      <w:proofErr w:type="spellEnd"/>
      <w:r>
        <w:rPr>
          <w:sz w:val="22"/>
          <w:szCs w:val="22"/>
        </w:rPr>
        <w:t xml:space="preserve"> </w:t>
      </w:r>
    </w:p>
    <w:p w:rsidR="00100745" w:rsidRDefault="00100745" w:rsidP="001007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Dependencies: </w:t>
      </w:r>
    </w:p>
    <w:p w:rsidR="00100745" w:rsidRDefault="00100745" w:rsidP="00100745">
      <w:proofErr w:type="spellStart"/>
      <w:r>
        <w:t>TagNumber</w:t>
      </w:r>
      <w:proofErr w:type="spellEnd"/>
      <w:r>
        <w:t xml:space="preserve"> -&gt; </w:t>
      </w:r>
      <w:proofErr w:type="spellStart"/>
      <w:r>
        <w:t>ComputerModel</w:t>
      </w:r>
      <w:proofErr w:type="spellEnd"/>
    </w:p>
    <w:p w:rsidR="00100745" w:rsidRDefault="00100745" w:rsidP="00100745"/>
    <w:sectPr w:rsidR="001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45"/>
    <w:rsid w:val="00075977"/>
    <w:rsid w:val="00100745"/>
    <w:rsid w:val="001A04E4"/>
    <w:rsid w:val="007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07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0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07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0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Higgins</dc:creator>
  <cp:lastModifiedBy>Demetrius  Williams</cp:lastModifiedBy>
  <cp:revision>2</cp:revision>
  <dcterms:created xsi:type="dcterms:W3CDTF">2013-10-28T14:43:00Z</dcterms:created>
  <dcterms:modified xsi:type="dcterms:W3CDTF">2013-10-28T14:43:00Z</dcterms:modified>
</cp:coreProperties>
</file>