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C4864" w14:textId="77777777" w:rsidR="00525956" w:rsidRPr="00DA5DF2" w:rsidRDefault="001E4B30">
      <w:pPr>
        <w:jc w:val="center"/>
        <w:rPr>
          <w:lang w:val="it-IT"/>
        </w:rPr>
      </w:pPr>
      <w:r w:rsidRPr="00DA5DF2">
        <w:rPr>
          <w:b/>
          <w:sz w:val="32"/>
          <w:lang w:val="it-IT"/>
        </w:rPr>
        <w:t>PROGETTO DI RECUPERO AMBIENTALE DELLA EX CAVA “VENTRONE”</w:t>
      </w:r>
      <w:r w:rsidR="00525956" w:rsidRPr="00DA5DF2">
        <w:rPr>
          <w:lang w:val="it-IT"/>
        </w:rPr>
        <w:t xml:space="preserve"> </w:t>
      </w:r>
    </w:p>
    <w:p w14:paraId="5ABD5790" w14:textId="77777777" w:rsidR="00525956" w:rsidRPr="00DA5DF2" w:rsidRDefault="001E4B30">
      <w:pPr>
        <w:jc w:val="center"/>
        <w:rPr>
          <w:lang w:val="it-IT"/>
        </w:rPr>
      </w:pPr>
      <w:r w:rsidRPr="00DA5DF2">
        <w:rPr>
          <w:lang w:val="it-IT"/>
        </w:rPr>
        <w:t xml:space="preserve">Rimodellamento morfologico, </w:t>
      </w:r>
      <w:proofErr w:type="spellStart"/>
      <w:r w:rsidRPr="00DA5DF2">
        <w:rPr>
          <w:lang w:val="it-IT"/>
        </w:rPr>
        <w:t>ritombamento</w:t>
      </w:r>
      <w:proofErr w:type="spellEnd"/>
      <w:r w:rsidRPr="00DA5DF2">
        <w:rPr>
          <w:lang w:val="it-IT"/>
        </w:rPr>
        <w:t xml:space="preserve"> controllato del fosso di cava</w:t>
      </w:r>
      <w:r w:rsidR="00525956" w:rsidRPr="00DA5DF2">
        <w:rPr>
          <w:lang w:val="it-IT"/>
        </w:rPr>
        <w:t xml:space="preserve"> </w:t>
      </w:r>
      <w:r w:rsidRPr="00DA5DF2">
        <w:rPr>
          <w:lang w:val="it-IT"/>
        </w:rPr>
        <w:t>e ripristino delle quote del piano campagna</w:t>
      </w:r>
      <w:r w:rsidR="00525956" w:rsidRPr="00DA5DF2">
        <w:rPr>
          <w:lang w:val="it-IT"/>
        </w:rPr>
        <w:t xml:space="preserve"> </w:t>
      </w:r>
      <w:r w:rsidRPr="00DA5DF2">
        <w:rPr>
          <w:lang w:val="it-IT"/>
        </w:rPr>
        <w:t>Località Tavernole–Monticello – San Felice a Cancello (CE)</w:t>
      </w:r>
      <w:r w:rsidR="00525956" w:rsidRPr="00DA5DF2">
        <w:rPr>
          <w:lang w:val="it-IT"/>
        </w:rPr>
        <w:t xml:space="preserve"> </w:t>
      </w:r>
    </w:p>
    <w:p w14:paraId="4B4645A1" w14:textId="12442147" w:rsidR="003C6C02" w:rsidRPr="00DA5DF2" w:rsidRDefault="001E4B30">
      <w:pPr>
        <w:jc w:val="center"/>
        <w:rPr>
          <w:lang w:val="it-IT"/>
        </w:rPr>
      </w:pPr>
      <w:r w:rsidRPr="00DA5DF2">
        <w:rPr>
          <w:b/>
          <w:sz w:val="30"/>
          <w:lang w:val="it-IT"/>
        </w:rPr>
        <w:t xml:space="preserve">RELAZIONE </w:t>
      </w:r>
      <w:r w:rsidRPr="00DA5DF2">
        <w:rPr>
          <w:b/>
          <w:sz w:val="30"/>
          <w:lang w:val="it-IT"/>
        </w:rPr>
        <w:t>TECNICA GENERALE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3C6C02" w:rsidRPr="00DA5DF2" w14:paraId="4837A912" w14:textId="77777777">
        <w:trPr>
          <w:jc w:val="center"/>
        </w:trPr>
        <w:tc>
          <w:tcPr>
            <w:tcW w:w="4703" w:type="dxa"/>
          </w:tcPr>
          <w:p w14:paraId="61E9FE23" w14:textId="77777777" w:rsidR="003C6C02" w:rsidRPr="00DA5DF2" w:rsidRDefault="001E4B30">
            <w:pPr>
              <w:rPr>
                <w:lang w:val="it-IT"/>
              </w:rPr>
            </w:pPr>
            <w:r w:rsidRPr="00DA5DF2">
              <w:rPr>
                <w:b/>
                <w:lang w:val="it-IT"/>
              </w:rPr>
              <w:t>Committente</w:t>
            </w:r>
          </w:p>
        </w:tc>
        <w:tc>
          <w:tcPr>
            <w:tcW w:w="4703" w:type="dxa"/>
          </w:tcPr>
          <w:p w14:paraId="68C77DF2" w14:textId="77777777" w:rsidR="003C6C02" w:rsidRPr="00DA5DF2" w:rsidRDefault="001E4B30">
            <w:pPr>
              <w:rPr>
                <w:lang w:val="it-IT"/>
              </w:rPr>
            </w:pPr>
            <w:r w:rsidRPr="00DA5DF2">
              <w:rPr>
                <w:lang w:val="it-IT"/>
              </w:rPr>
              <w:t>Immobiliare Perrotta S.r.l.</w:t>
            </w:r>
          </w:p>
        </w:tc>
      </w:tr>
      <w:tr w:rsidR="003C6C02" w:rsidRPr="00DA5DF2" w14:paraId="2424223D" w14:textId="77777777">
        <w:trPr>
          <w:jc w:val="center"/>
        </w:trPr>
        <w:tc>
          <w:tcPr>
            <w:tcW w:w="4703" w:type="dxa"/>
          </w:tcPr>
          <w:p w14:paraId="1A5DF08E" w14:textId="77777777" w:rsidR="003C6C02" w:rsidRPr="00DA5DF2" w:rsidRDefault="001E4B30">
            <w:pPr>
              <w:rPr>
                <w:lang w:val="it-IT"/>
              </w:rPr>
            </w:pPr>
            <w:r w:rsidRPr="00DA5DF2">
              <w:rPr>
                <w:b/>
                <w:lang w:val="it-IT"/>
              </w:rPr>
              <w:t>Quota media di progetto</w:t>
            </w:r>
          </w:p>
        </w:tc>
        <w:tc>
          <w:tcPr>
            <w:tcW w:w="4703" w:type="dxa"/>
          </w:tcPr>
          <w:p w14:paraId="20E24956" w14:textId="77777777" w:rsidR="003C6C02" w:rsidRPr="00DA5DF2" w:rsidRDefault="001E4B30">
            <w:pPr>
              <w:rPr>
                <w:lang w:val="it-IT"/>
              </w:rPr>
            </w:pPr>
            <w:r w:rsidRPr="00DA5DF2">
              <w:rPr>
                <w:lang w:val="it-IT"/>
              </w:rPr>
              <w:t>66,00 m s.l.m.</w:t>
            </w:r>
          </w:p>
        </w:tc>
      </w:tr>
      <w:tr w:rsidR="003C6C02" w:rsidRPr="00DA5DF2" w14:paraId="5820C7D5" w14:textId="77777777">
        <w:trPr>
          <w:jc w:val="center"/>
        </w:trPr>
        <w:tc>
          <w:tcPr>
            <w:tcW w:w="4703" w:type="dxa"/>
          </w:tcPr>
          <w:p w14:paraId="19424844" w14:textId="77777777" w:rsidR="003C6C02" w:rsidRPr="00DA5DF2" w:rsidRDefault="001E4B30">
            <w:pPr>
              <w:rPr>
                <w:lang w:val="it-IT"/>
              </w:rPr>
            </w:pPr>
            <w:r w:rsidRPr="00DA5DF2">
              <w:rPr>
                <w:b/>
                <w:lang w:val="it-IT"/>
              </w:rPr>
              <w:t>Volume teorico di riempimento</w:t>
            </w:r>
          </w:p>
        </w:tc>
        <w:tc>
          <w:tcPr>
            <w:tcW w:w="4703" w:type="dxa"/>
          </w:tcPr>
          <w:p w14:paraId="1EDB24D5" w14:textId="77777777" w:rsidR="003C6C02" w:rsidRPr="00DA5DF2" w:rsidRDefault="001E4B30">
            <w:pPr>
              <w:rPr>
                <w:lang w:val="it-IT"/>
              </w:rPr>
            </w:pPr>
            <w:r w:rsidRPr="00DA5DF2">
              <w:rPr>
                <w:lang w:val="it-IT"/>
              </w:rPr>
              <w:t>circa 214.174 m³</w:t>
            </w:r>
          </w:p>
        </w:tc>
      </w:tr>
      <w:tr w:rsidR="003C6C02" w:rsidRPr="00DA5DF2" w14:paraId="64848ABA" w14:textId="77777777">
        <w:trPr>
          <w:jc w:val="center"/>
        </w:trPr>
        <w:tc>
          <w:tcPr>
            <w:tcW w:w="4703" w:type="dxa"/>
          </w:tcPr>
          <w:p w14:paraId="7C9F2904" w14:textId="77777777" w:rsidR="003C6C02" w:rsidRPr="00DA5DF2" w:rsidRDefault="001E4B30">
            <w:pPr>
              <w:rPr>
                <w:lang w:val="it-IT"/>
              </w:rPr>
            </w:pPr>
            <w:r w:rsidRPr="00DA5DF2">
              <w:rPr>
                <w:b/>
                <w:lang w:val="it-IT"/>
              </w:rPr>
              <w:t>Data</w:t>
            </w:r>
          </w:p>
        </w:tc>
        <w:tc>
          <w:tcPr>
            <w:tcW w:w="4703" w:type="dxa"/>
          </w:tcPr>
          <w:p w14:paraId="00F57B37" w14:textId="77777777" w:rsidR="003C6C02" w:rsidRPr="00DA5DF2" w:rsidRDefault="001E4B30">
            <w:pPr>
              <w:rPr>
                <w:lang w:val="it-IT"/>
              </w:rPr>
            </w:pPr>
            <w:r w:rsidRPr="00DA5DF2">
              <w:rPr>
                <w:lang w:val="it-IT"/>
              </w:rPr>
              <w:t>Settembre 2026</w:t>
            </w:r>
          </w:p>
        </w:tc>
      </w:tr>
    </w:tbl>
    <w:p w14:paraId="4BCADFAE" w14:textId="77777777" w:rsidR="003C6C02" w:rsidRPr="00DA5DF2" w:rsidRDefault="001E4B30">
      <w:pPr>
        <w:rPr>
          <w:lang w:val="it-IT"/>
        </w:rPr>
      </w:pPr>
      <w:r w:rsidRPr="00DA5DF2">
        <w:rPr>
          <w:lang w:val="it-IT"/>
        </w:rPr>
        <w:br w:type="page"/>
      </w:r>
    </w:p>
    <w:p w14:paraId="40F400E9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1. PREMESSA E FINALITÀ DEL PROGETTO</w:t>
      </w:r>
    </w:p>
    <w:p w14:paraId="6BD3B74B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presente Relazione Tecnica Generale accompagna i</w:t>
      </w:r>
      <w:r w:rsidRPr="00DA5DF2">
        <w:rPr>
          <w:lang w:val="it-IT"/>
        </w:rPr>
        <w:t xml:space="preserve">l Progetto di Recupero Ambientale della ex Cava “Ventrone”, ubicata in località Tavernole–Monticello nel Comune di San Felice a Cancello (CE). L’intervento è finalizzato al definitivo recupero morfologico, paesaggistico ed ambientale dell’area mediante il </w:t>
      </w:r>
      <w:r w:rsidRPr="00DA5DF2">
        <w:rPr>
          <w:lang w:val="it-IT"/>
        </w:rPr>
        <w:t xml:space="preserve">rimodellamento plano-altimetrico del sito estrattivo, il </w:t>
      </w:r>
      <w:proofErr w:type="spellStart"/>
      <w:r w:rsidRPr="00DA5DF2">
        <w:rPr>
          <w:lang w:val="it-IT"/>
        </w:rPr>
        <w:t>ritombamento</w:t>
      </w:r>
      <w:proofErr w:type="spellEnd"/>
      <w:r w:rsidRPr="00DA5DF2">
        <w:rPr>
          <w:lang w:val="it-IT"/>
        </w:rPr>
        <w:t xml:space="preserve"> controllato della depressione centrale e la ricostituzione di un andamento del terreno coerente con quello circostante, sino al raggiungimento della quota media di progetto pari a 66,00 </w:t>
      </w:r>
      <w:r w:rsidRPr="00DA5DF2">
        <w:rPr>
          <w:lang w:val="it-IT"/>
        </w:rPr>
        <w:t>m s.l.m.</w:t>
      </w:r>
    </w:p>
    <w:p w14:paraId="342BB17B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soluzione progettuale deriva dalla lettura integrata del rilievo topografico, delle sezioni dello stato dei luoghi e di progetto, della Relazione Geologica, del Piano di Investigazione Ambientale e della Relazione Tecnico-Agrotecnica. L’obietti</w:t>
      </w:r>
      <w:r w:rsidRPr="00DA5DF2">
        <w:rPr>
          <w:lang w:val="it-IT"/>
        </w:rPr>
        <w:t xml:space="preserve">vo non è la semplice colmatura geometrica di un vuoto, ma la realizzazione di una vera ricomposizione ambientale: riduzione dei dislivelli artificiali, miglioramento della stabilità, regimazione delle acque meteoriche, ricostruzione del suolo superficiale </w:t>
      </w:r>
      <w:r w:rsidRPr="00DA5DF2">
        <w:rPr>
          <w:lang w:val="it-IT"/>
        </w:rPr>
        <w:t>e successiva rinaturalizzazione.</w:t>
      </w:r>
    </w:p>
    <w:p w14:paraId="0B4491A1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Il progetto assume inoltre particolare rilevanza perché interessa una cava dismessa ricompresa nel quadro </w:t>
      </w:r>
      <w:proofErr w:type="spellStart"/>
      <w:r w:rsidRPr="00DA5DF2">
        <w:rPr>
          <w:lang w:val="it-IT"/>
        </w:rPr>
        <w:t>pianificatorio</w:t>
      </w:r>
      <w:proofErr w:type="spellEnd"/>
      <w:r w:rsidRPr="00DA5DF2">
        <w:rPr>
          <w:lang w:val="it-IT"/>
        </w:rPr>
        <w:t xml:space="preserve"> predisposto per il territorio della Provincia di Caserta compromesso dalle pregresse attività estratti</w:t>
      </w:r>
      <w:r w:rsidRPr="00DA5DF2">
        <w:rPr>
          <w:lang w:val="it-IT"/>
        </w:rPr>
        <w:t>ve. L’intervento viene quindi impostato secondo i principi del Piano di Recupero Ambientale collegato all’O.P.C.M. n. 3100 del 22 dicembre 2000 e delle relative Norme Tecniche di Attuazione, che costituiscono uno dei principali riferimenti specifici per la</w:t>
      </w:r>
      <w:r w:rsidRPr="00DA5DF2">
        <w:rPr>
          <w:lang w:val="it-IT"/>
        </w:rPr>
        <w:t xml:space="preserve"> definizione delle modalità di recupero.</w:t>
      </w:r>
    </w:p>
    <w:p w14:paraId="60938E13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2. COMMITTENTE, LOCALIZZAZIONE E CONSISTENZA DELL’AREA</w:t>
      </w:r>
    </w:p>
    <w:p w14:paraId="17BE5EC6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Il committente è Immobiliare Perrotta S.r.l., come riportato nella documentazione specialistica di progetto. L’area è ubicata nel settore pedemontano di San Fel</w:t>
      </w:r>
      <w:r w:rsidRPr="00DA5DF2">
        <w:rPr>
          <w:lang w:val="it-IT"/>
        </w:rPr>
        <w:t>ice a Cancello, in località Tavernole–Monticello, con accesso dalla viabilità locale di Via Giuseppe Verdi.</w:t>
      </w:r>
    </w:p>
    <w:p w14:paraId="7D468CAC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proprietà complessivamente considerata nella documentazione disponibile è pari a circa 53.600 m², mentre l’area direttamente interessata dalla pr</w:t>
      </w:r>
      <w:r w:rsidRPr="00DA5DF2">
        <w:rPr>
          <w:lang w:val="it-IT"/>
        </w:rPr>
        <w:t>egressa attività estrattiva è pari a circa 37.800 m². La Relazione Geologica individua il nucleo della cava al Foglio 15, particelle 46, 65 e 129, per una superficie prossima a 38.000 m². La delimitazione definitiva dell’intervento è quella rappresentata n</w:t>
      </w:r>
      <w:r w:rsidRPr="00DA5DF2">
        <w:rPr>
          <w:lang w:val="it-IT"/>
        </w:rPr>
        <w:t>egli elaborati topografici e catastali allegati al progetto.</w:t>
      </w:r>
    </w:p>
    <w:p w14:paraId="168F8BE9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Il sito si colloca al piede del versante di Monte S. Angelo Palomba, in un contesto di transizione tra la fascia pedemontana e le aree agricole della piana. Questa posizione rende particolarmente</w:t>
      </w:r>
      <w:r w:rsidRPr="00DA5DF2">
        <w:rPr>
          <w:lang w:val="it-IT"/>
        </w:rPr>
        <w:t xml:space="preserve"> importante la ricostruzione della continuità morfologica e paesaggistica tra il fondo della ex cava e le superfici esterne.</w:t>
      </w:r>
    </w:p>
    <w:p w14:paraId="1BF73300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3. STATO ATTUALE DEI LUOGHI</w:t>
      </w:r>
    </w:p>
    <w:p w14:paraId="756C5A2B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Il rilievo plano-altimetrico aggiornato evidenzia una morfologia fortemente condizionata dalle </w:t>
      </w:r>
      <w:r w:rsidRPr="00DA5DF2">
        <w:rPr>
          <w:lang w:val="it-IT"/>
        </w:rPr>
        <w:t>pregresse attività estrattive. L’elemento principale è costituito da un ampio invaso centrale, con fondo posto a quote sensibilmente inferiori rispetto al piano campagna circostante. Le sezioni dello stato dei luoghi mostrano localmente quote dell’ordine d</w:t>
      </w:r>
      <w:r w:rsidRPr="00DA5DF2">
        <w:rPr>
          <w:lang w:val="it-IT"/>
        </w:rPr>
        <w:t>i 45–55 m s.l.m., mentre lungo i margini si raggiungono quote superiori, fino al raccordo con i versanti naturali.</w:t>
      </w:r>
    </w:p>
    <w:p w14:paraId="58CC1549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Sono ancora riconoscibili pareti tufacee, affioramenti calcarei, scarpate artificiali, superfici irregolari e una rampa di collegamento tra l</w:t>
      </w:r>
      <w:r w:rsidRPr="00DA5DF2">
        <w:rPr>
          <w:lang w:val="it-IT"/>
        </w:rPr>
        <w:t xml:space="preserve">e diverse quote. La lunga inattività ha favorito lo sviluppo di vegetazione spontanea, soprattutto lungo i margini e nelle aree meno disturbate. Tale colonizzazione costituisce un primo processo di rinaturalizzazione, ma non è sufficiente a ricostruire un </w:t>
      </w:r>
      <w:r w:rsidRPr="00DA5DF2">
        <w:rPr>
          <w:lang w:val="it-IT"/>
        </w:rPr>
        <w:t>assetto morfologico e pedologico stabile e continuo.</w:t>
      </w:r>
    </w:p>
    <w:p w14:paraId="2859807D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depressione centrale costituisce anche il principale elemento di discontinuità idraulica: le acque meteoriche tendono naturalmente a convergere verso il fondo cava. Il recupero deve quindi essere conc</w:t>
      </w:r>
      <w:r w:rsidRPr="00DA5DF2">
        <w:rPr>
          <w:lang w:val="it-IT"/>
        </w:rPr>
        <w:t>epito in modo unitario, intervenendo contemporaneamente sulla geometria del terreno, sulla stabilità dei riporti, sul drenaggio superficiale e sulla copertura vegetale.</w:t>
      </w:r>
    </w:p>
    <w:p w14:paraId="0CA315A1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4. QUADRO GEOLOGICO, GEOMORFOLOGICO E IDROGEOLOGICO</w:t>
      </w:r>
    </w:p>
    <w:p w14:paraId="67816946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La Relazione Geologica del Dott. </w:t>
      </w:r>
      <w:proofErr w:type="spellStart"/>
      <w:r w:rsidRPr="00DA5DF2">
        <w:rPr>
          <w:lang w:val="it-IT"/>
        </w:rPr>
        <w:t>Ge</w:t>
      </w:r>
      <w:r w:rsidRPr="00DA5DF2">
        <w:rPr>
          <w:lang w:val="it-IT"/>
        </w:rPr>
        <w:t>ol</w:t>
      </w:r>
      <w:proofErr w:type="spellEnd"/>
      <w:r w:rsidRPr="00DA5DF2">
        <w:rPr>
          <w:lang w:val="it-IT"/>
        </w:rPr>
        <w:t>. Antonio D’Errico descrive il sito come caratterizzato da depositi eluvio-colluviali limo-sabbiosi e ghiaiosi di origine prevalentemente piroclastica, da materiali di riporto connessi alle pregresse lavorazioni, dal Tufo Grigio Campano e, nel settore me</w:t>
      </w:r>
      <w:r w:rsidRPr="00DA5DF2">
        <w:rPr>
          <w:lang w:val="it-IT"/>
        </w:rPr>
        <w:t>ridionale, da affioramenti carbonatici. I sondaggi geognostici eseguiti nell’ambito del Piano di Investigazione hanno consentito di ricostruire la stratigrafia locale e di individuare, in diversi punti, livelli di riporto poggianti su terreni tufacei con d</w:t>
      </w:r>
      <w:r w:rsidRPr="00DA5DF2">
        <w:rPr>
          <w:lang w:val="it-IT"/>
        </w:rPr>
        <w:t>ifferente grado di compattazione.</w:t>
      </w:r>
    </w:p>
    <w:p w14:paraId="6AB08D93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falda è stata rilevata nel sondaggio S.11 a circa 28–30 m dal piano del fondo cava, corrispondente indicativamente a quota 24 m s.l.m. Ne consegue che la configurazione progettuale a quota media 66,00 m s.l.m. resta amp</w:t>
      </w:r>
      <w:r w:rsidRPr="00DA5DF2">
        <w:rPr>
          <w:lang w:val="it-IT"/>
        </w:rPr>
        <w:t>iamente al di sopra del livello piezometrico rilevato. La relazione specialistica conclude inoltre per una condizione di globale stabilità dei fronti attuali e osserva che il riempimento della depressione, eliminando progressivamente i fronti residui, dete</w:t>
      </w:r>
      <w:r w:rsidRPr="00DA5DF2">
        <w:rPr>
          <w:lang w:val="it-IT"/>
        </w:rPr>
        <w:t>rmina un ulteriore miglioramento delle condizioni di stabilità complessiva.</w:t>
      </w:r>
    </w:p>
    <w:p w14:paraId="123436DE" w14:textId="09C58E7B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Poiché </w:t>
      </w:r>
      <w:r w:rsidR="00525956" w:rsidRPr="00DA5DF2">
        <w:rPr>
          <w:lang w:val="it-IT"/>
        </w:rPr>
        <w:t xml:space="preserve">dalla relazione geologica emerge che l’area ricade </w:t>
      </w:r>
      <w:proofErr w:type="gramStart"/>
      <w:r w:rsidR="00525956" w:rsidRPr="00DA5DF2">
        <w:rPr>
          <w:lang w:val="it-IT"/>
        </w:rPr>
        <w:t>nella</w:t>
      </w:r>
      <w:r w:rsidRPr="00DA5DF2">
        <w:rPr>
          <w:lang w:val="it-IT"/>
        </w:rPr>
        <w:t xml:space="preserve"> </w:t>
      </w:r>
      <w:r w:rsidRPr="00DA5DF2">
        <w:rPr>
          <w:lang w:val="it-IT"/>
        </w:rPr>
        <w:t xml:space="preserve"> classificazione</w:t>
      </w:r>
      <w:proofErr w:type="gramEnd"/>
      <w:r w:rsidRPr="00DA5DF2">
        <w:rPr>
          <w:lang w:val="it-IT"/>
        </w:rPr>
        <w:t xml:space="preserve"> del settore territoriale in aree P4 e R4 per frana, </w:t>
      </w:r>
      <w:r w:rsidR="00525956" w:rsidRPr="00DA5DF2">
        <w:rPr>
          <w:lang w:val="it-IT"/>
        </w:rPr>
        <w:t>nel</w:t>
      </w:r>
      <w:r w:rsidRPr="00DA5DF2">
        <w:rPr>
          <w:lang w:val="it-IT"/>
        </w:rPr>
        <w:t xml:space="preserve">la fase esecutiva </w:t>
      </w:r>
      <w:r w:rsidR="00525956" w:rsidRPr="00DA5DF2">
        <w:rPr>
          <w:lang w:val="it-IT"/>
        </w:rPr>
        <w:t xml:space="preserve">si deve </w:t>
      </w:r>
      <w:r w:rsidRPr="00DA5DF2">
        <w:rPr>
          <w:lang w:val="it-IT"/>
        </w:rPr>
        <w:t xml:space="preserve"> mantenere particolare attenzione alla </w:t>
      </w:r>
      <w:r w:rsidRPr="00DA5DF2">
        <w:rPr>
          <w:lang w:val="it-IT"/>
        </w:rPr>
        <w:t xml:space="preserve">corretta compattazione, alla geometria dei raccordi, alla regimazione delle acque </w:t>
      </w:r>
      <w:r w:rsidRPr="00DA5DF2">
        <w:rPr>
          <w:lang w:val="it-IT"/>
        </w:rPr>
        <w:t>, evitando ogni soluzione capace di generare sovraccarichi concentrati o fenomeni erosivi.</w:t>
      </w:r>
    </w:p>
    <w:p w14:paraId="78299CCA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5. QUADRO NORMATIVO GENERALE</w:t>
      </w:r>
    </w:p>
    <w:p w14:paraId="6F70EFC9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Il progetto è inquadrato n</w:t>
      </w:r>
      <w:r w:rsidRPr="00DA5DF2">
        <w:rPr>
          <w:lang w:val="it-IT"/>
        </w:rPr>
        <w:t xml:space="preserve">el sistema normativo nazionale e regionale relativo alla tutela ambientale, alle attività estrattive e al recupero delle aree degradate. Costituiscono riferimenti principali il </w:t>
      </w:r>
      <w:proofErr w:type="spellStart"/>
      <w:r w:rsidRPr="00DA5DF2">
        <w:rPr>
          <w:lang w:val="it-IT"/>
        </w:rPr>
        <w:t>D.Lgs.</w:t>
      </w:r>
      <w:proofErr w:type="spellEnd"/>
      <w:r w:rsidRPr="00DA5DF2">
        <w:rPr>
          <w:lang w:val="it-IT"/>
        </w:rPr>
        <w:t xml:space="preserve"> 152/2006 e </w:t>
      </w:r>
      <w:proofErr w:type="spellStart"/>
      <w:r w:rsidRPr="00DA5DF2">
        <w:rPr>
          <w:lang w:val="it-IT"/>
        </w:rPr>
        <w:t>s.m.i.</w:t>
      </w:r>
      <w:proofErr w:type="spellEnd"/>
      <w:r w:rsidRPr="00DA5DF2">
        <w:rPr>
          <w:lang w:val="it-IT"/>
        </w:rPr>
        <w:t>, il D.P.R. 120/2017 per la disciplina delle terre e ro</w:t>
      </w:r>
      <w:r w:rsidRPr="00DA5DF2">
        <w:rPr>
          <w:lang w:val="it-IT"/>
        </w:rPr>
        <w:t>cce da scavo quando applicabile, il D.M. 17 gennaio 2018 e la relativa Circolare n. 7/2019 per gli aspetti geotecnici, la L.R. Campania n. 54/1985 e la L.R. n. 17/1995, nonché il PRAE e gli strumenti territoriali e di bacino vigenti.</w:t>
      </w:r>
    </w:p>
    <w:p w14:paraId="5AABDC57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Per gli aspetti di car</w:t>
      </w:r>
      <w:r w:rsidRPr="00DA5DF2">
        <w:rPr>
          <w:lang w:val="it-IT"/>
        </w:rPr>
        <w:t xml:space="preserve">atterizzazione ambientale assume rilievo il procedimento sviluppato ai sensi dell’art. 242 del </w:t>
      </w:r>
      <w:proofErr w:type="spellStart"/>
      <w:r w:rsidRPr="00DA5DF2">
        <w:rPr>
          <w:lang w:val="it-IT"/>
        </w:rPr>
        <w:t>D.Lgs.</w:t>
      </w:r>
      <w:proofErr w:type="spellEnd"/>
      <w:r w:rsidRPr="00DA5DF2">
        <w:rPr>
          <w:lang w:val="it-IT"/>
        </w:rPr>
        <w:t xml:space="preserve"> 152/2006 e della D.G.R. Campania n. 417/2016, richiamato nel Piano di Investigazione. Per la ricostituzione della capacità d’uso agricola e naturalistica </w:t>
      </w:r>
      <w:r w:rsidRPr="00DA5DF2">
        <w:rPr>
          <w:lang w:val="it-IT"/>
        </w:rPr>
        <w:t xml:space="preserve">del suolo, la Relazione Agrotecnica richiama inoltre, quale riferimento metodologico, il D.M. </w:t>
      </w:r>
      <w:proofErr w:type="gramStart"/>
      <w:r w:rsidRPr="00DA5DF2">
        <w:rPr>
          <w:lang w:val="it-IT"/>
        </w:rPr>
        <w:t>1 marzo</w:t>
      </w:r>
      <w:proofErr w:type="gramEnd"/>
      <w:r w:rsidRPr="00DA5DF2">
        <w:rPr>
          <w:lang w:val="it-IT"/>
        </w:rPr>
        <w:t xml:space="preserve"> 2019 n. 46.</w:t>
      </w:r>
    </w:p>
    <w:p w14:paraId="0E30EC38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6. O.P.C.M. N. 3100/2000 E PIANO DI RECUPERO AMBIENTALE DELLA PROVINCIA DI CASERTA</w:t>
      </w:r>
    </w:p>
    <w:p w14:paraId="05E2E86E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Un riferimento specifico e centrale del progetto è costitui</w:t>
      </w:r>
      <w:r w:rsidRPr="00DA5DF2">
        <w:rPr>
          <w:lang w:val="it-IT"/>
        </w:rPr>
        <w:t>to dall’Ordinanza del Presidente del Consiglio dei Ministri n. 3100 del 22 dicembre 2000 e dal conseguente Piano di Recupero Ambientale del territorio della Provincia di Caserta compromesso dall’attività estrattiva delle cave abbandonate, abusive o dismess</w:t>
      </w:r>
      <w:r w:rsidRPr="00DA5DF2">
        <w:rPr>
          <w:lang w:val="it-IT"/>
        </w:rPr>
        <w:t>e. La documentazione progettuale disponibile richiama espressamente l’art. 11 dell’Ordinanza quale fondamento del Piano e colloca la ex Cava Ventrone tra i siti disciplinati dallo stesso.</w:t>
      </w:r>
    </w:p>
    <w:p w14:paraId="6CFB6D65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Il significato del Piano va oltre la sistemazione della singola cava</w:t>
      </w:r>
      <w:r w:rsidRPr="00DA5DF2">
        <w:rPr>
          <w:lang w:val="it-IT"/>
        </w:rPr>
        <w:t xml:space="preserve">: secondo l’impostazione richiamata nelle Norme Tecniche di Attuazione, l’obiettivo è la riqualificazione ambientale del territorio compromesso dalle attività estrattive, attraverso interventi capaci di ristabilire l’equilibrio morfologico, idrogeologico, </w:t>
      </w:r>
      <w:r w:rsidRPr="00DA5DF2">
        <w:rPr>
          <w:lang w:val="it-IT"/>
        </w:rPr>
        <w:t>ecologico e paesaggistico. In questa prospettiva il recupero della ex Cava Ventrone deve essere letto come intervento territoriale di ricomposizione e non come attività autonoma di mero conferimento di materiali.</w:t>
      </w:r>
    </w:p>
    <w:p w14:paraId="04A0A6B1" w14:textId="381AE9EF" w:rsidR="003C6C02" w:rsidRPr="00DA5DF2" w:rsidRDefault="00525956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Facendo riferimento </w:t>
      </w:r>
      <w:proofErr w:type="gramStart"/>
      <w:r w:rsidRPr="00DA5DF2">
        <w:rPr>
          <w:lang w:val="it-IT"/>
        </w:rPr>
        <w:t xml:space="preserve">in </w:t>
      </w:r>
      <w:r w:rsidR="001E4B30" w:rsidRPr="00DA5DF2">
        <w:rPr>
          <w:lang w:val="it-IT"/>
        </w:rPr>
        <w:t xml:space="preserve"> particolare</w:t>
      </w:r>
      <w:proofErr w:type="gramEnd"/>
      <w:r w:rsidR="001E4B30" w:rsidRPr="00DA5DF2">
        <w:rPr>
          <w:lang w:val="it-IT"/>
        </w:rPr>
        <w:t xml:space="preserve"> </w:t>
      </w:r>
      <w:r w:rsidRPr="00DA5DF2">
        <w:rPr>
          <w:lang w:val="it-IT"/>
        </w:rPr>
        <w:t>al</w:t>
      </w:r>
      <w:r w:rsidR="001E4B30" w:rsidRPr="00DA5DF2">
        <w:rPr>
          <w:lang w:val="it-IT"/>
        </w:rPr>
        <w:t xml:space="preserve">l’art. 2 delle NTA, collegandolo alla finalità generale di riqualificazione ambientale, e l’art. 7, che individua quali azioni fondamentali la messa in sicurezza, il ripristino dell’equilibrio idrogeologico, il risanamento paesaggistico </w:t>
      </w:r>
      <w:r w:rsidR="001E4B30" w:rsidRPr="00DA5DF2">
        <w:rPr>
          <w:lang w:val="it-IT"/>
        </w:rPr>
        <w:t xml:space="preserve">e il recupero della funzionalità ambientale. Tali principi sono direttamente recepiti nella soluzione progettuale mediante il </w:t>
      </w:r>
      <w:proofErr w:type="spellStart"/>
      <w:r w:rsidR="001E4B30" w:rsidRPr="00DA5DF2">
        <w:rPr>
          <w:lang w:val="it-IT"/>
        </w:rPr>
        <w:t>ritombamento</w:t>
      </w:r>
      <w:proofErr w:type="spellEnd"/>
      <w:r w:rsidR="001E4B30" w:rsidRPr="00DA5DF2">
        <w:rPr>
          <w:lang w:val="it-IT"/>
        </w:rPr>
        <w:t xml:space="preserve"> controllato dell’invaso, la riduzione delle pendenze, la ricostruzione del piano campagna, la regimazione delle acque</w:t>
      </w:r>
      <w:r w:rsidR="001E4B30" w:rsidRPr="00DA5DF2">
        <w:rPr>
          <w:lang w:val="it-IT"/>
        </w:rPr>
        <w:t xml:space="preserve"> meteoriche e la rinaturalizzazione finale.</w:t>
      </w:r>
    </w:p>
    <w:p w14:paraId="22279677" w14:textId="3E2C0B03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</w:t>
      </w:r>
      <w:r w:rsidR="00525956" w:rsidRPr="00DA5DF2">
        <w:rPr>
          <w:lang w:val="it-IT"/>
        </w:rPr>
        <w:t xml:space="preserve">’ipotesi </w:t>
      </w:r>
      <w:r w:rsidRPr="00DA5DF2">
        <w:rPr>
          <w:lang w:val="it-IT"/>
        </w:rPr>
        <w:t xml:space="preserve">progettuale richiama inoltre la previsione delle NTA relativa alle cave di pianura poste al di sopra della falda, per le quali è ammesso il </w:t>
      </w:r>
      <w:proofErr w:type="spellStart"/>
      <w:r w:rsidRPr="00DA5DF2">
        <w:rPr>
          <w:lang w:val="it-IT"/>
        </w:rPr>
        <w:t>ritombamento</w:t>
      </w:r>
      <w:proofErr w:type="spellEnd"/>
      <w:r w:rsidRPr="00DA5DF2">
        <w:rPr>
          <w:lang w:val="it-IT"/>
        </w:rPr>
        <w:t xml:space="preserve"> totale o parziale del vuoto estrattivo me</w:t>
      </w:r>
      <w:r w:rsidRPr="00DA5DF2">
        <w:rPr>
          <w:lang w:val="it-IT"/>
        </w:rPr>
        <w:t>diante materiali idonei e ambientalmente compatibili, con ricostituzione del profilo del terreno e corretto smaltimento delle acque meteoriche. La configurazione della ex Cava Ventrone, unitamente alla notevole distanza tra il fondo cava e la falda rilevat</w:t>
      </w:r>
      <w:r w:rsidRPr="00DA5DF2">
        <w:rPr>
          <w:lang w:val="it-IT"/>
        </w:rPr>
        <w:t>a, rende tale criterio particolarmente pertinente al progetto.</w:t>
      </w:r>
    </w:p>
    <w:p w14:paraId="747E25B0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7. OBIETTIVI DEL RECUPERO</w:t>
      </w:r>
    </w:p>
    <w:p w14:paraId="2678C23B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L’obiettivo fondamentale è la</w:t>
      </w:r>
      <w:r w:rsidRPr="00DA5DF2">
        <w:rPr>
          <w:lang w:val="it-IT"/>
        </w:rPr>
        <w:t xml:space="preserve"> definitiva eliminazione della condizione di degrado morfologico determinata dall’antico vuoto estrattivo, ricostruendo una superficie capace di raccordarsi alle quote esterne e di inserirsi nel paesaggio agricolo e pedemontano. La quota media di 66,00 m s</w:t>
      </w:r>
      <w:r w:rsidRPr="00DA5DF2">
        <w:rPr>
          <w:lang w:val="it-IT"/>
        </w:rPr>
        <w:t>.l.m. è stata individuata quale valore di equilibrio tra le quote esistenti ai margini e la necessità di colmare la depressione centrale.</w:t>
      </w:r>
    </w:p>
    <w:p w14:paraId="01C01D7D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eliminare il principale fosso di cava e ridurre i dislivelli artificiali;</w:t>
      </w:r>
    </w:p>
    <w:p w14:paraId="423805E6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ricostruire una morfologia continua, senza g</w:t>
      </w:r>
      <w:r w:rsidRPr="00DA5DF2">
        <w:rPr>
          <w:lang w:val="it-IT"/>
        </w:rPr>
        <w:t>enerare una piattaforma rigidamente orizzontale;</w:t>
      </w:r>
    </w:p>
    <w:p w14:paraId="7A4718F4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migliorare le condizioni di stabilità mediante riporti controllati e raccordi graduali;</w:t>
      </w:r>
    </w:p>
    <w:p w14:paraId="149535AA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ripristinare un corretto assetto delle acque meteoriche, evitando ristagni e ruscellamenti concentrati;</w:t>
      </w:r>
    </w:p>
    <w:p w14:paraId="3B387953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ricostituire un</w:t>
      </w:r>
      <w:r w:rsidRPr="00DA5DF2">
        <w:rPr>
          <w:lang w:val="it-IT"/>
        </w:rPr>
        <w:t xml:space="preserve"> profilo pedologico continuo e fertile;</w:t>
      </w:r>
    </w:p>
    <w:p w14:paraId="00933255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favorire l’inerbimento e l’insediamento di specie arbustive e arboree autoctone;</w:t>
      </w:r>
    </w:p>
    <w:p w14:paraId="29FE9DCE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restituire all’area una funzione agricola estensiva e/o naturalistica coerente con la Zona E Agricola e con il contesto circostante.</w:t>
      </w:r>
    </w:p>
    <w:p w14:paraId="27F8A0C9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8.</w:t>
      </w:r>
      <w:r w:rsidRPr="00DA5DF2">
        <w:rPr>
          <w:color w:val="auto"/>
          <w:lang w:val="it-IT"/>
        </w:rPr>
        <w:t xml:space="preserve"> ASSETTO MORFOLOGICO DI PROGETTO – QUOTA MEDIA 66,00 m s.l.m.</w:t>
      </w:r>
    </w:p>
    <w:p w14:paraId="083CFFCC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La superficie finale è definita mediante il modello tridimensionale e i profili di progetto. La quota di 66,00 m s.l.m. è una quota media di riferimento: non deve essere interpretata come </w:t>
      </w:r>
      <w:r w:rsidRPr="00DA5DF2">
        <w:rPr>
          <w:lang w:val="it-IT"/>
        </w:rPr>
        <w:t>imposizione di un unico piano orizzontale. Il progetto prevede invece superfici lievemente inclinate e raccordate alle quote naturali perimetrali, in modo da riprodurre un andamento morfologico plausibile e funzionale.</w:t>
      </w:r>
    </w:p>
    <w:p w14:paraId="272DFCDB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Il criterio progettuale consiste nel </w:t>
      </w:r>
      <w:r w:rsidRPr="00DA5DF2">
        <w:rPr>
          <w:lang w:val="it-IT"/>
        </w:rPr>
        <w:t>riempire progressivamente le porzioni più depresse e nel raccordare il nuovo piano campagna ai margini senza bruschi salti di quota. Questo approccio riduce le discontinuità, limita le pendenze residue, migliora il comportamento geotecnico dei riporti e co</w:t>
      </w:r>
      <w:r w:rsidRPr="00DA5DF2">
        <w:rPr>
          <w:lang w:val="it-IT"/>
        </w:rPr>
        <w:t>nsente di indirizzare le acque verso linee di deflusso controllate.</w:t>
      </w:r>
    </w:p>
    <w:p w14:paraId="2A4A212F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Il volume teorico di riempimento indicato negli elaborati è pari a circa 214.174 m³, determinato mediante confronto tra la superficie dello stato attuale e quella di progetto, con </w:t>
      </w:r>
      <w:r w:rsidRPr="00DA5DF2">
        <w:rPr>
          <w:lang w:val="it-IT"/>
        </w:rPr>
        <w:t>metodo delle sezioni ragguagliate e successiva elaborazione tridimensionale. Il dato dovrà essere verificato in corso d’opera attraverso rilievi topografici intermedi e contabilità dei quantitativi effettivamente posti in opera.</w:t>
      </w:r>
    </w:p>
    <w:p w14:paraId="78E7CC12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9. MATERIALI DI RIEMPIMENTO</w:t>
      </w:r>
      <w:r w:rsidRPr="00DA5DF2">
        <w:rPr>
          <w:color w:val="auto"/>
          <w:lang w:val="it-IT"/>
        </w:rPr>
        <w:t>, COMPATIBILITÀ E TRACCIABILITÀ</w:t>
      </w:r>
    </w:p>
    <w:p w14:paraId="6F8CB560" w14:textId="4315BA56" w:rsidR="003C6C02" w:rsidRPr="00DA5DF2" w:rsidRDefault="00DA5DF2">
      <w:pPr>
        <w:ind w:firstLine="340"/>
        <w:jc w:val="both"/>
        <w:rPr>
          <w:lang w:val="it-IT"/>
        </w:rPr>
      </w:pPr>
      <w:r w:rsidRPr="00DA5DF2">
        <w:rPr>
          <w:lang w:val="it-IT"/>
        </w:rPr>
        <w:t>Nel riempimento della vasca verranno</w:t>
      </w:r>
      <w:r w:rsidR="001E4B30" w:rsidRPr="00DA5DF2">
        <w:rPr>
          <w:lang w:val="it-IT"/>
        </w:rPr>
        <w:t xml:space="preserve"> </w:t>
      </w:r>
      <w:r w:rsidR="001E4B30" w:rsidRPr="00DA5DF2">
        <w:rPr>
          <w:lang w:val="it-IT"/>
        </w:rPr>
        <w:t xml:space="preserve">utilizzati esclusivamente materiali consentiti dal titolo autorizzativo, dotati di caratteristiche </w:t>
      </w:r>
      <w:r w:rsidR="001E4B30" w:rsidRPr="00DA5DF2">
        <w:rPr>
          <w:lang w:val="it-IT"/>
        </w:rPr>
        <w:t>fisiche, chimiche e geotecniche compatibili con la funzione di ricomposizione morfologica e con la destinazione finale dell’area.</w:t>
      </w:r>
    </w:p>
    <w:p w14:paraId="04171C97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Qualora vengano impiegate terre e rocce da scavo qualificate come sottoprodotti, dovranno essere rispettati i requisiti previs</w:t>
      </w:r>
      <w:r w:rsidRPr="00DA5DF2">
        <w:rPr>
          <w:lang w:val="it-IT"/>
        </w:rPr>
        <w:t xml:space="preserve">ti dall’art. 184-bis del </w:t>
      </w:r>
      <w:proofErr w:type="spellStart"/>
      <w:r w:rsidRPr="00DA5DF2">
        <w:rPr>
          <w:lang w:val="it-IT"/>
        </w:rPr>
        <w:t>D.Lgs.</w:t>
      </w:r>
      <w:proofErr w:type="spellEnd"/>
      <w:r w:rsidRPr="00DA5DF2">
        <w:rPr>
          <w:lang w:val="it-IT"/>
        </w:rPr>
        <w:t xml:space="preserve"> 152/2006 e dal D.P.R. 120/2017. Ogni lotto dovrà essere identificabile e tracciabile, con documentazione della provenienza, quantità, caratterizzazione e destinazione all’interno del sito. Materiali estranei, non conformi o </w:t>
      </w:r>
      <w:r w:rsidRPr="00DA5DF2">
        <w:rPr>
          <w:lang w:val="it-IT"/>
        </w:rPr>
        <w:t>privi della necessaria documentazione non potranno essere accettati.</w:t>
      </w:r>
    </w:p>
    <w:p w14:paraId="05B071F3" w14:textId="6C1DF103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gestione dei materiali d</w:t>
      </w:r>
      <w:r w:rsidR="00DA5DF2" w:rsidRPr="00DA5DF2">
        <w:rPr>
          <w:lang w:val="it-IT"/>
        </w:rPr>
        <w:t>eve</w:t>
      </w:r>
      <w:r w:rsidRPr="00DA5DF2">
        <w:rPr>
          <w:lang w:val="it-IT"/>
        </w:rPr>
        <w:t xml:space="preserve"> essere coordinata con gli esiti del Piano di Investigazione Ambientale e con le prescrizioni degli Enti competenti. Il progetto di recupero non può essere </w:t>
      </w:r>
      <w:r w:rsidRPr="00DA5DF2">
        <w:rPr>
          <w:lang w:val="it-IT"/>
        </w:rPr>
        <w:t>utilizzato per legittimare conferimenti incompatibili con il quadro ambientale e autorizzativo.</w:t>
      </w:r>
    </w:p>
    <w:p w14:paraId="5D102761" w14:textId="77777777" w:rsidR="003C6C02" w:rsidRPr="00DA5DF2" w:rsidRDefault="001E4B30">
      <w:pPr>
        <w:pStyle w:val="Titolo1"/>
        <w:rPr>
          <w:lang w:val="it-IT"/>
        </w:rPr>
      </w:pPr>
      <w:r w:rsidRPr="00DA5DF2">
        <w:rPr>
          <w:color w:val="auto"/>
          <w:lang w:val="it-IT"/>
        </w:rPr>
        <w:t>10. MODALITÀ ESECUTIVE DEI RIPORTI</w:t>
      </w:r>
    </w:p>
    <w:p w14:paraId="4FC3A59B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Il </w:t>
      </w:r>
      <w:proofErr w:type="spellStart"/>
      <w:r w:rsidRPr="00DA5DF2">
        <w:rPr>
          <w:lang w:val="it-IT"/>
        </w:rPr>
        <w:t>ritombamento</w:t>
      </w:r>
      <w:proofErr w:type="spellEnd"/>
      <w:r w:rsidRPr="00DA5DF2">
        <w:rPr>
          <w:lang w:val="it-IT"/>
        </w:rPr>
        <w:t xml:space="preserve"> sarà realizzato per strati successivi, distribuiti in maniera uniforme e adeguatamente compattati. Lo spessor</w:t>
      </w:r>
      <w:r w:rsidRPr="00DA5DF2">
        <w:rPr>
          <w:lang w:val="it-IT"/>
        </w:rPr>
        <w:t>e operativo dei singoli strati dovrà essere definito in funzione della granulometria, dell’umidità e delle caratteristiche meccaniche del materiale, nonché dei mezzi di costipamento utilizzati.</w:t>
      </w:r>
    </w:p>
    <w:p w14:paraId="1FB4FE55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posa dovrà procedere secondo una sequenza capace di evitare</w:t>
      </w:r>
      <w:r w:rsidRPr="00DA5DF2">
        <w:rPr>
          <w:lang w:val="it-IT"/>
        </w:rPr>
        <w:t xml:space="preserve"> grandi accumuli localizzati e di mantenere condizioni di stabilità durante tutte le fasi. Particolare cura sarà riservata alle zone di contatto tra i riporti e i terreni esistenti, dove dovranno essere realizzati raccordi progressivi, evitando superfici d</w:t>
      </w:r>
      <w:r w:rsidRPr="00DA5DF2">
        <w:rPr>
          <w:lang w:val="it-IT"/>
        </w:rPr>
        <w:t>i scivolamento o discontinuità idrauliche.</w:t>
      </w:r>
    </w:p>
    <w:p w14:paraId="7D8DC03E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Il controllo topografico dovrà accompagnare l’avanzamento dei lavori. Le quote raggiunte, le pendenze e le sezioni realizzate saranno periodicamente confrontate con il modello di progetto, consentendo eventuali co</w:t>
      </w:r>
      <w:r w:rsidRPr="00DA5DF2">
        <w:rPr>
          <w:lang w:val="it-IT"/>
        </w:rPr>
        <w:t>rrezioni prima della formazione degli strati successivi.</w:t>
      </w:r>
    </w:p>
    <w:p w14:paraId="421501A9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11. REGIMAZIONE DELLE ACQUE METEORICHE</w:t>
      </w:r>
    </w:p>
    <w:p w14:paraId="3AED830B" w14:textId="5F4031CB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La nuova </w:t>
      </w:r>
      <w:proofErr w:type="gramStart"/>
      <w:r w:rsidRPr="00DA5DF2">
        <w:rPr>
          <w:lang w:val="it-IT"/>
        </w:rPr>
        <w:t xml:space="preserve">morfologia </w:t>
      </w:r>
      <w:r w:rsidRPr="00DA5DF2">
        <w:rPr>
          <w:lang w:val="it-IT"/>
        </w:rPr>
        <w:t xml:space="preserve"> elimina</w:t>
      </w:r>
      <w:proofErr w:type="gramEnd"/>
      <w:r w:rsidRPr="00DA5DF2">
        <w:rPr>
          <w:lang w:val="it-IT"/>
        </w:rPr>
        <w:t xml:space="preserve"> la tendenza attuale alla concentrazione delle acque nel fondo cava. Le superfici finali saranno modellate con pendenze dolci</w:t>
      </w:r>
      <w:r w:rsidRPr="00DA5DF2">
        <w:rPr>
          <w:lang w:val="it-IT"/>
        </w:rPr>
        <w:t xml:space="preserve"> e continue, capaci di favorire il deflusso diffuso e controllato senza generare erosioni.</w:t>
      </w:r>
    </w:p>
    <w:p w14:paraId="44C8FDE2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Durante la fase di cantiere potranno essere necessarie opere provvisorie quali fossi di guardia, cunette, canalette e zone di sedimentazione. Nella configurazione fi</w:t>
      </w:r>
      <w:r w:rsidRPr="00DA5DF2">
        <w:rPr>
          <w:lang w:val="it-IT"/>
        </w:rPr>
        <w:t>nale il sistema di drenaggio dovrà integrarsi con il terreno e con la vegetazione, limitando per quanto possibile opere rigide e privilegiando soluzioni naturalistiche compatibili con la stabilità del sito.</w:t>
      </w:r>
    </w:p>
    <w:p w14:paraId="6DC0AC7A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12. RECUPERO PEDOLOGICO, AGRONOMICO E VEGETAZIONA</w:t>
      </w:r>
      <w:r w:rsidRPr="00DA5DF2">
        <w:rPr>
          <w:color w:val="auto"/>
          <w:lang w:val="it-IT"/>
        </w:rPr>
        <w:t>LE</w:t>
      </w:r>
    </w:p>
    <w:p w14:paraId="13A5BB4F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Relazione Tecnico-Agrotecnica considera il recupero del suolo parte sostanziale dell’intervento. Dopo il completamento della modellazione dovrà essere ricostituito un top-</w:t>
      </w:r>
      <w:proofErr w:type="spellStart"/>
      <w:r w:rsidRPr="00DA5DF2">
        <w:rPr>
          <w:lang w:val="it-IT"/>
        </w:rPr>
        <w:t>soil</w:t>
      </w:r>
      <w:proofErr w:type="spellEnd"/>
      <w:r w:rsidRPr="00DA5DF2">
        <w:rPr>
          <w:lang w:val="it-IT"/>
        </w:rPr>
        <w:t xml:space="preserve"> continuo, idoneo a sostenere la vegetazione e a restituire funzionalità bi</w:t>
      </w:r>
      <w:r w:rsidRPr="00DA5DF2">
        <w:rPr>
          <w:lang w:val="it-IT"/>
        </w:rPr>
        <w:t xml:space="preserve">ologica alle superfici. La relazione specialistica indica spessori orientativi non inferiori a 40–50 cm nelle aree destinate a </w:t>
      </w:r>
      <w:proofErr w:type="spellStart"/>
      <w:r w:rsidRPr="00DA5DF2">
        <w:rPr>
          <w:lang w:val="it-IT"/>
        </w:rPr>
        <w:t>possibile</w:t>
      </w:r>
      <w:proofErr w:type="spellEnd"/>
      <w:r w:rsidRPr="00DA5DF2">
        <w:rPr>
          <w:lang w:val="it-IT"/>
        </w:rPr>
        <w:t xml:space="preserve"> uso agricolo estensivo e 25–30 cm nelle aree a prevalente funzione naturalistica e di inerbimento.</w:t>
      </w:r>
    </w:p>
    <w:p w14:paraId="580F8A42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Il terreno vegetale </w:t>
      </w:r>
      <w:r w:rsidRPr="00DA5DF2">
        <w:rPr>
          <w:lang w:val="it-IT"/>
        </w:rPr>
        <w:t xml:space="preserve">dovrà essere esente da rifiuti e materiali estranei, avere caratteristiche fisiche compatibili con l’attecchimento e presentare un adeguato contenuto di sostanza organica. La copertura vegetale permanente avrà anche funzione tecnica </w:t>
      </w:r>
      <w:proofErr w:type="spellStart"/>
      <w:r w:rsidRPr="00DA5DF2">
        <w:rPr>
          <w:lang w:val="it-IT"/>
        </w:rPr>
        <w:t>antierosiva</w:t>
      </w:r>
      <w:proofErr w:type="spellEnd"/>
      <w:r w:rsidRPr="00DA5DF2">
        <w:rPr>
          <w:lang w:val="it-IT"/>
        </w:rPr>
        <w:t>, contribuen</w:t>
      </w:r>
      <w:r w:rsidRPr="00DA5DF2">
        <w:rPr>
          <w:lang w:val="it-IT"/>
        </w:rPr>
        <w:t>do alla stabilizzazione superficiale dei riporti e alla riduzione del ruscellamento.</w:t>
      </w:r>
    </w:p>
    <w:p w14:paraId="6737E788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rinaturalizzazione sarà effettuata mediante inerbimento e impiego di essenze arbustive e arboree autoctone, con particolare attenzione alla continuità con la vegetazion</w:t>
      </w:r>
      <w:r w:rsidRPr="00DA5DF2">
        <w:rPr>
          <w:lang w:val="it-IT"/>
        </w:rPr>
        <w:t>e già presente lungo i margini. Dovrà essere previsto un periodo di manutenzione post-</w:t>
      </w:r>
      <w:proofErr w:type="spellStart"/>
      <w:r w:rsidRPr="00DA5DF2">
        <w:rPr>
          <w:lang w:val="it-IT"/>
        </w:rPr>
        <w:t>operam</w:t>
      </w:r>
      <w:proofErr w:type="spellEnd"/>
      <w:r w:rsidRPr="00DA5DF2">
        <w:rPr>
          <w:lang w:val="it-IT"/>
        </w:rPr>
        <w:t xml:space="preserve"> per controllare l’attecchimento, sostituire le fallanze e correggere eventuali fenomeni erosivi.</w:t>
      </w:r>
    </w:p>
    <w:p w14:paraId="66BA3946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13. QUADRO AMBIENTALE E PIANO DI INVESTIGAZIONE</w:t>
      </w:r>
    </w:p>
    <w:p w14:paraId="11342FB7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cava è richiama</w:t>
      </w:r>
      <w:r w:rsidRPr="00DA5DF2">
        <w:rPr>
          <w:lang w:val="it-IT"/>
        </w:rPr>
        <w:t xml:space="preserve">ta nella documentazione quale sito dell’ex SIN “Litorale </w:t>
      </w:r>
      <w:proofErr w:type="spellStart"/>
      <w:r w:rsidRPr="00DA5DF2">
        <w:rPr>
          <w:lang w:val="it-IT"/>
        </w:rPr>
        <w:t>Domitio</w:t>
      </w:r>
      <w:proofErr w:type="spellEnd"/>
      <w:r w:rsidRPr="00DA5DF2">
        <w:rPr>
          <w:lang w:val="it-IT"/>
        </w:rPr>
        <w:t xml:space="preserve"> Flegreo ed Agro Aversano” e nel Piano Regionale di Bonifica, con codice 1075A003. Il Piano di Investigazione Ambientale ha previsto sondaggi, campionamenti di suolo e sottosuolo, piezometri e</w:t>
      </w:r>
      <w:r w:rsidRPr="00DA5DF2">
        <w:rPr>
          <w:lang w:val="it-IT"/>
        </w:rPr>
        <w:t xml:space="preserve"> controlli delle acque sotterranee, fornendo il quadro conoscitivo necessario per impostare il recupero.</w:t>
      </w:r>
    </w:p>
    <w:p w14:paraId="1A172792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Le risultanze ambientali devono essere considerate congiuntamente al progetto morfologico. L’esecuzione dei riporti dovrà avvenire senza determinare pe</w:t>
      </w:r>
      <w:r w:rsidRPr="00DA5DF2">
        <w:rPr>
          <w:lang w:val="it-IT"/>
        </w:rPr>
        <w:t>ggioramento delle matrici ambientali e nel rispetto delle eventuali prescrizioni derivanti dal procedimento di caratterizzazione, bonifica o ripristino ambientale.</w:t>
      </w:r>
    </w:p>
    <w:p w14:paraId="0555C656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14. COMPATIBILITÀ URBANISTICA, TERRITORIALE E PAESAGGISTICA</w:t>
      </w:r>
    </w:p>
    <w:p w14:paraId="46A690DB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 xml:space="preserve">La Relazione Geologica e quella </w:t>
      </w:r>
      <w:r w:rsidRPr="00DA5DF2">
        <w:rPr>
          <w:lang w:val="it-IT"/>
        </w:rPr>
        <w:t>Agrotecnica indicano la ricaduta dell’area in Zona E – Agricola. La sistemazione finale è coerente con tale contesto poiché non introduce nuove volumetrie edilizie e mira a restituire continuità al suolo e al paesaggio. La stessa scelta di una superficie n</w:t>
      </w:r>
      <w:r w:rsidRPr="00DA5DF2">
        <w:rPr>
          <w:lang w:val="it-IT"/>
        </w:rPr>
        <w:t>on rigidamente pianeggiante, ma raccordata alle quote esterne, risponde all’esigenza di evitare un risultato artificiale.</w:t>
      </w:r>
    </w:p>
    <w:p w14:paraId="7F100390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Dovranno comunque essere acquisite e rispettate tutte le autorizzazioni, i pareri e le prescrizioni connesse agli strumenti urbanistic</w:t>
      </w:r>
      <w:r w:rsidRPr="00DA5DF2">
        <w:rPr>
          <w:lang w:val="it-IT"/>
        </w:rPr>
        <w:t>i, alla pianificazione di bacino, al PRAE, al Piano Regionale di Bonifica e alle ulteriori discipline territoriali applicabili.</w:t>
      </w:r>
    </w:p>
    <w:p w14:paraId="24659BA2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15. COORDINAMENTO CON LE RELAZIONI SPECIALISTICHE</w:t>
      </w:r>
    </w:p>
    <w:p w14:paraId="6910541D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presente Relazione Generale deve essere letta unitamente alla Relazione Geo</w:t>
      </w:r>
      <w:r w:rsidRPr="00DA5DF2">
        <w:rPr>
          <w:lang w:val="it-IT"/>
        </w:rPr>
        <w:t xml:space="preserve">logica del Dott. </w:t>
      </w:r>
      <w:proofErr w:type="spellStart"/>
      <w:r w:rsidRPr="00DA5DF2">
        <w:rPr>
          <w:lang w:val="it-IT"/>
        </w:rPr>
        <w:t>Geol</w:t>
      </w:r>
      <w:proofErr w:type="spellEnd"/>
      <w:r w:rsidRPr="00DA5DF2">
        <w:rPr>
          <w:lang w:val="it-IT"/>
        </w:rPr>
        <w:t>. Antonio D’Errico, alla Relazione Tecnico-Agrotecnica dell’</w:t>
      </w:r>
      <w:proofErr w:type="spellStart"/>
      <w:r w:rsidRPr="00DA5DF2">
        <w:rPr>
          <w:lang w:val="it-IT"/>
        </w:rPr>
        <w:t>Agr</w:t>
      </w:r>
      <w:proofErr w:type="spellEnd"/>
      <w:r w:rsidRPr="00DA5DF2">
        <w:rPr>
          <w:lang w:val="it-IT"/>
        </w:rPr>
        <w:t>. Dott. Giuseppe Di Caprio, al Piano di Investigazione Ambientale, al rilievo topografico e agli elaborati grafici di progetto. Le relazioni specialistiche convergono sull’</w:t>
      </w:r>
      <w:r w:rsidRPr="00DA5DF2">
        <w:rPr>
          <w:lang w:val="it-IT"/>
        </w:rPr>
        <w:t>impostazione del recupero a quota media 66,00 m s.l.m. e ne approfondiscono rispettivamente gli aspetti geologici-geotecnici, ambientali, pedologici e vegetazionali.</w:t>
      </w:r>
    </w:p>
    <w:p w14:paraId="3277DA91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In caso di eventuali differenze tra descrizioni narrative e dati geometrici, per quote, sa</w:t>
      </w:r>
      <w:r w:rsidRPr="00DA5DF2">
        <w:rPr>
          <w:lang w:val="it-IT"/>
        </w:rPr>
        <w:t>gome e volumi dovranno essere assunti come riferimento gli elaborati topografici e le sezioni di progetto approvate, mentre per le specifiche discipline tecniche dovranno prevalere le corrispondenti relazioni specialistiche.</w:t>
      </w:r>
    </w:p>
    <w:p w14:paraId="3B08B415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16. FASI DI ATTUAZIONE E CONTRO</w:t>
      </w:r>
      <w:r w:rsidRPr="00DA5DF2">
        <w:rPr>
          <w:color w:val="auto"/>
          <w:lang w:val="it-IT"/>
        </w:rPr>
        <w:t>LLI</w:t>
      </w:r>
    </w:p>
    <w:p w14:paraId="57F16770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allestimento del cantiere, delimitazione delle aree operative e rilievo di tracciamento;</w:t>
      </w:r>
    </w:p>
    <w:p w14:paraId="631A1D69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predisposizione delle opere provvisorie per la gestione delle acque meteoriche;</w:t>
      </w:r>
    </w:p>
    <w:p w14:paraId="7BE72A4B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 xml:space="preserve">controllo documentale e, ove previsto, analitico dei materiali in </w:t>
      </w:r>
      <w:r w:rsidRPr="00DA5DF2">
        <w:rPr>
          <w:lang w:val="it-IT"/>
        </w:rPr>
        <w:t>ingresso;</w:t>
      </w:r>
    </w:p>
    <w:p w14:paraId="6E4E87B0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formazione progressiva dei riporti, stesa e compattazione per strati;</w:t>
      </w:r>
    </w:p>
    <w:p w14:paraId="55B8624C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rilievi topografici intermedi e verifica dei volumi e delle quote;</w:t>
      </w:r>
    </w:p>
    <w:p w14:paraId="1D9FE516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modellazione finale fino alla quota media di 66,00 m s.l.m. e formazione dei raccordi;</w:t>
      </w:r>
    </w:p>
    <w:p w14:paraId="1A2450EA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stesa del terreno vege</w:t>
      </w:r>
      <w:r w:rsidRPr="00DA5DF2">
        <w:rPr>
          <w:lang w:val="it-IT"/>
        </w:rPr>
        <w:t>tale, sistemazione pedologica e inerbimento;</w:t>
      </w:r>
    </w:p>
    <w:p w14:paraId="7E40E544" w14:textId="77777777" w:rsidR="003C6C02" w:rsidRPr="00DA5DF2" w:rsidRDefault="001E4B30">
      <w:pPr>
        <w:pStyle w:val="Puntoelenco"/>
        <w:jc w:val="both"/>
        <w:rPr>
          <w:lang w:val="it-IT"/>
        </w:rPr>
      </w:pPr>
      <w:r w:rsidRPr="00DA5DF2">
        <w:rPr>
          <w:lang w:val="it-IT"/>
        </w:rPr>
        <w:t>piantumazione delle essenze previste, manutenzione e monitoraggio post-</w:t>
      </w:r>
      <w:proofErr w:type="spellStart"/>
      <w:r w:rsidRPr="00DA5DF2">
        <w:rPr>
          <w:lang w:val="it-IT"/>
        </w:rPr>
        <w:t>operam</w:t>
      </w:r>
      <w:proofErr w:type="spellEnd"/>
      <w:r w:rsidRPr="00DA5DF2">
        <w:rPr>
          <w:lang w:val="it-IT"/>
        </w:rPr>
        <w:t>.</w:t>
      </w:r>
    </w:p>
    <w:p w14:paraId="1AA84DC1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documentazione generale già predisposta ipotizza una fase di conferimento e formazione dei riporti nell’ordine di 12–18 mesi, seg</w:t>
      </w:r>
      <w:r w:rsidRPr="00DA5DF2">
        <w:rPr>
          <w:lang w:val="it-IT"/>
        </w:rPr>
        <w:t>uita dalla modellazione finale, dalla rinaturalizzazione e da un periodo di monitoraggio post-</w:t>
      </w:r>
      <w:proofErr w:type="spellStart"/>
      <w:r w:rsidRPr="00DA5DF2">
        <w:rPr>
          <w:lang w:val="it-IT"/>
        </w:rPr>
        <w:t>operam</w:t>
      </w:r>
      <w:proofErr w:type="spellEnd"/>
      <w:r w:rsidRPr="00DA5DF2">
        <w:rPr>
          <w:lang w:val="it-IT"/>
        </w:rPr>
        <w:t>. La durata effettiva resterà subordinata ai quantitativi disponibili, al ritmo autorizzato dei trasporti e alle prescrizioni degli Enti.</w:t>
      </w:r>
    </w:p>
    <w:p w14:paraId="45BB95E4" w14:textId="77777777" w:rsidR="003C6C02" w:rsidRPr="00DA5DF2" w:rsidRDefault="001E4B30">
      <w:pPr>
        <w:pStyle w:val="Titolo1"/>
        <w:rPr>
          <w:color w:val="auto"/>
          <w:lang w:val="it-IT"/>
        </w:rPr>
      </w:pPr>
      <w:r w:rsidRPr="00DA5DF2">
        <w:rPr>
          <w:color w:val="auto"/>
          <w:lang w:val="it-IT"/>
        </w:rPr>
        <w:t>17. CONCLUSIONI</w:t>
      </w:r>
    </w:p>
    <w:p w14:paraId="48722F2F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Il</w:t>
      </w:r>
      <w:r w:rsidRPr="00DA5DF2">
        <w:rPr>
          <w:lang w:val="it-IT"/>
        </w:rPr>
        <w:t xml:space="preserve"> progetto di recupero ambientale della ex Cava Ventrone è finalizzato a risolvere in maniera definitiva la principale criticità del sito, rappresentata dalla permanenza del vuoto estrattivo e dalla conseguente discontinuità morfologica, idraulica e paesagg</w:t>
      </w:r>
      <w:r w:rsidRPr="00DA5DF2">
        <w:rPr>
          <w:lang w:val="it-IT"/>
        </w:rPr>
        <w:t>istica. La quota media di progetto pari a 66,00 m s.l.m. consente di raccordare la nuova superficie ai terreni circostanti e di ricostruire un assetto più vicino alla morfologia naturale.</w:t>
      </w:r>
    </w:p>
    <w:p w14:paraId="5F88F25E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L’intervento risulta coerente con l’impostazione del Piano di Recupe</w:t>
      </w:r>
      <w:r w:rsidRPr="00DA5DF2">
        <w:rPr>
          <w:lang w:val="it-IT"/>
        </w:rPr>
        <w:t>ro Ambientale della Provincia di Caserta adottato nel quadro dell’O.P.C.M. n. 3100/2000 e con i principi delle relative Norme Tecniche di Attuazione richiamati nella documentazione progettuale: messa in sicurezza, riequilibrio idrogeologico, risanamento pa</w:t>
      </w:r>
      <w:r w:rsidRPr="00DA5DF2">
        <w:rPr>
          <w:lang w:val="it-IT"/>
        </w:rPr>
        <w:t xml:space="preserve">esaggistico e recupero della funzionalità ambientale. In particolare, il </w:t>
      </w:r>
      <w:proofErr w:type="spellStart"/>
      <w:r w:rsidRPr="00DA5DF2">
        <w:rPr>
          <w:lang w:val="it-IT"/>
        </w:rPr>
        <w:t>ritombamento</w:t>
      </w:r>
      <w:proofErr w:type="spellEnd"/>
      <w:r w:rsidRPr="00DA5DF2">
        <w:rPr>
          <w:lang w:val="it-IT"/>
        </w:rPr>
        <w:t xml:space="preserve"> controllato del vuoto estrattivo, essendo eseguito al di sopra della falda e con materiali idonei e tracciati, rappresenta lo strumento tecnico attraverso il quale viene </w:t>
      </w:r>
      <w:r w:rsidRPr="00DA5DF2">
        <w:rPr>
          <w:lang w:val="it-IT"/>
        </w:rPr>
        <w:t>perseguita la ricomposizione morfologica.</w:t>
      </w:r>
    </w:p>
    <w:p w14:paraId="23C6E740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La soluzione è supportata dalle indagini geologiche, ambientali e agrotecniche eseguite. Il recupero dovrà essere realizzato come processo unitario: qualità dei materiali, posa e compattazione, controllo topografic</w:t>
      </w:r>
      <w:r w:rsidRPr="00DA5DF2">
        <w:rPr>
          <w:lang w:val="it-IT"/>
        </w:rPr>
        <w:t>o, gestione delle acque, ricostruzione del top-</w:t>
      </w:r>
      <w:proofErr w:type="spellStart"/>
      <w:r w:rsidRPr="00DA5DF2">
        <w:rPr>
          <w:lang w:val="it-IT"/>
        </w:rPr>
        <w:t>soil</w:t>
      </w:r>
      <w:proofErr w:type="spellEnd"/>
      <w:r w:rsidRPr="00DA5DF2">
        <w:rPr>
          <w:lang w:val="it-IT"/>
        </w:rPr>
        <w:t xml:space="preserve"> e rinaturalizzazione non costituiscono opere separate, ma elementi concorrenti al raggiungimento del risultato finale.</w:t>
      </w:r>
    </w:p>
    <w:p w14:paraId="20A259B2" w14:textId="77777777" w:rsidR="003C6C02" w:rsidRPr="00DA5DF2" w:rsidRDefault="001E4B30">
      <w:pPr>
        <w:ind w:firstLine="340"/>
        <w:jc w:val="both"/>
        <w:rPr>
          <w:lang w:val="it-IT"/>
        </w:rPr>
      </w:pPr>
      <w:r w:rsidRPr="00DA5DF2">
        <w:rPr>
          <w:lang w:val="it-IT"/>
        </w:rPr>
        <w:t>Il volume teorico di circa 214.174 m³ dovrà essere verificato durante l’esecuzione me</w:t>
      </w:r>
      <w:r w:rsidRPr="00DA5DF2">
        <w:rPr>
          <w:lang w:val="it-IT"/>
        </w:rPr>
        <w:t>diante rilievi progressivi. A conclusione dei lavori l’area dovrà presentare una superficie morfologicamente continua, stabile, drenante e vegetata, idonea al reinserimento nel contesto agricolo-naturalistico e coerente con gli obiettivi di riqualificazion</w:t>
      </w:r>
      <w:r w:rsidRPr="00DA5DF2">
        <w:rPr>
          <w:lang w:val="it-IT"/>
        </w:rPr>
        <w:t>e territoriale fissati dal Piano per le cave dismesse della Provincia di Caserta.</w:t>
      </w:r>
    </w:p>
    <w:p w14:paraId="7178DA68" w14:textId="77777777" w:rsidR="00DA5DF2" w:rsidRPr="00DA5DF2" w:rsidRDefault="001E4B30" w:rsidP="00DA5DF2">
      <w:pPr>
        <w:jc w:val="center"/>
        <w:rPr>
          <w:b/>
          <w:lang w:val="it-IT"/>
        </w:rPr>
      </w:pPr>
      <w:r w:rsidRPr="00DA5DF2">
        <w:rPr>
          <w:b/>
          <w:lang w:val="it-IT"/>
        </w:rPr>
        <w:t>Il Tecnico</w:t>
      </w:r>
    </w:p>
    <w:p w14:paraId="0F57B42B" w14:textId="534AA3C0" w:rsidR="003C6C02" w:rsidRPr="00DA5DF2" w:rsidRDefault="001E4B30" w:rsidP="00DA5DF2">
      <w:pPr>
        <w:jc w:val="center"/>
        <w:rPr>
          <w:lang w:val="it-IT"/>
        </w:rPr>
      </w:pPr>
      <w:r w:rsidRPr="00DA5DF2">
        <w:rPr>
          <w:lang w:val="it-IT"/>
        </w:rPr>
        <w:t>Dott. Ing. Salvatore Ribattezzato</w:t>
      </w:r>
    </w:p>
    <w:sectPr w:rsidR="003C6C02" w:rsidRPr="00DA5DF2" w:rsidSect="00034616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791B92" w14:textId="77777777" w:rsidR="001E4B30" w:rsidRDefault="001E4B30">
      <w:pPr>
        <w:spacing w:after="0" w:line="240" w:lineRule="auto"/>
      </w:pPr>
      <w:r>
        <w:separator/>
      </w:r>
    </w:p>
  </w:endnote>
  <w:endnote w:type="continuationSeparator" w:id="0">
    <w:p w14:paraId="3969EC03" w14:textId="77777777" w:rsidR="001E4B30" w:rsidRDefault="001E4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84DCF1" w14:textId="77777777" w:rsidR="003C6C02" w:rsidRDefault="001E4B30">
    <w:pPr>
      <w:pStyle w:val="Pidipagina"/>
      <w:jc w:val="center"/>
    </w:pPr>
    <w:r>
      <w:t xml:space="preserve">Pagina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1816C7" w14:textId="77777777" w:rsidR="001E4B30" w:rsidRDefault="001E4B30">
      <w:pPr>
        <w:spacing w:after="0" w:line="240" w:lineRule="auto"/>
      </w:pPr>
      <w:r>
        <w:separator/>
      </w:r>
    </w:p>
  </w:footnote>
  <w:footnote w:type="continuationSeparator" w:id="0">
    <w:p w14:paraId="0E1F2D94" w14:textId="77777777" w:rsidR="001E4B30" w:rsidRDefault="001E4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2653AF" w14:textId="77777777" w:rsidR="003C6C02" w:rsidRDefault="001E4B30">
    <w:pPr>
      <w:pStyle w:val="Intestazione"/>
      <w:jc w:val="center"/>
    </w:pPr>
    <w:r>
      <w:rPr>
        <w:b/>
        <w:sz w:val="18"/>
      </w:rPr>
      <w:t>COMUNE DI SAN FELICE A CANCELLO (CE)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25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B30"/>
    <w:rsid w:val="0029639D"/>
    <w:rsid w:val="00326F90"/>
    <w:rsid w:val="003C6C02"/>
    <w:rsid w:val="00525956"/>
    <w:rsid w:val="00AA1D8D"/>
    <w:rsid w:val="00B47730"/>
    <w:rsid w:val="00CB0664"/>
    <w:rsid w:val="00DA5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B6E19B"/>
  <w14:defaultImageDpi w14:val="300"/>
  <w15:docId w15:val="{BAD89C9E-74C3-4286-929C-5295EF00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3103</Words>
  <Characters>17691</Characters>
  <Application>Microsoft Office Word</Application>
  <DocSecurity>0</DocSecurity>
  <Lines>147</Lines>
  <Paragraphs>41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Utente</cp:lastModifiedBy>
  <cp:revision>2</cp:revision>
  <dcterms:created xsi:type="dcterms:W3CDTF">2026-09-01T07:07:00Z</dcterms:created>
  <dcterms:modified xsi:type="dcterms:W3CDTF">2026-09-01T07:07:00Z</dcterms:modified>
  <cp:category/>
</cp:coreProperties>
</file>