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B173" w14:textId="77777777" w:rsidR="00462966" w:rsidRDefault="00462966"/>
    <w:p w14:paraId="6B177F9C" w14:textId="77777777" w:rsidR="00462966" w:rsidRDefault="00462966"/>
    <w:p w14:paraId="7F87872B" w14:textId="77777777" w:rsidR="00462966" w:rsidRDefault="00462966"/>
    <w:p w14:paraId="0D59746F" w14:textId="77777777" w:rsidR="00462966" w:rsidRDefault="004101F5">
      <w:pPr>
        <w:jc w:val="center"/>
      </w:pPr>
      <w:r>
        <w:rPr>
          <w:b/>
          <w:sz w:val="40"/>
        </w:rPr>
        <w:t>STUDIO PRELIMINARE AMBIENTALE</w:t>
      </w:r>
    </w:p>
    <w:p w14:paraId="3BD48AE2" w14:textId="77777777" w:rsidR="00462966" w:rsidRDefault="004101F5">
      <w:pPr>
        <w:jc w:val="center"/>
      </w:pPr>
      <w:r>
        <w:rPr>
          <w:sz w:val="24"/>
        </w:rPr>
        <w:t>ai sensi dell'art. 19, comma 1, del D.Lgs. 3 aprile 2006, n. 152</w:t>
      </w:r>
    </w:p>
    <w:p w14:paraId="63E0E1A8" w14:textId="77777777" w:rsidR="00462966" w:rsidRDefault="004101F5">
      <w:pPr>
        <w:jc w:val="center"/>
      </w:pPr>
      <w:r>
        <w:rPr>
          <w:sz w:val="24"/>
        </w:rPr>
        <w:t>e dell'Allegato IV-bis alla Parte Seconda del medesimo decreto</w:t>
      </w:r>
    </w:p>
    <w:p w14:paraId="453DD6E7" w14:textId="77777777" w:rsidR="00462966" w:rsidRDefault="00462966"/>
    <w:p w14:paraId="706A32D5" w14:textId="77777777" w:rsidR="00462966" w:rsidRDefault="004101F5">
      <w:pPr>
        <w:jc w:val="center"/>
      </w:pPr>
      <w:r>
        <w:rPr>
          <w:i/>
          <w:sz w:val="22"/>
        </w:rPr>
        <w:t>Procedura di verifica di assoggettabilità a Valutazione di Impatto Ambientale</w:t>
      </w:r>
    </w:p>
    <w:p w14:paraId="352D0A31" w14:textId="77777777" w:rsidR="00462966" w:rsidRDefault="004101F5">
      <w:pPr>
        <w:jc w:val="center"/>
      </w:pPr>
      <w:r>
        <w:rPr>
          <w:i/>
          <w:sz w:val="22"/>
        </w:rPr>
        <w:t>integrata con Valutazione di Incidenza - livello di screening</w:t>
      </w:r>
    </w:p>
    <w:p w14:paraId="1BECDA89" w14:textId="77777777" w:rsidR="00462966" w:rsidRDefault="00462966"/>
    <w:p w14:paraId="6888805A" w14:textId="77777777" w:rsidR="00462966" w:rsidRDefault="00462966"/>
    <w:p w14:paraId="57B0DA94" w14:textId="77777777" w:rsidR="00462966" w:rsidRDefault="004101F5">
      <w:pPr>
        <w:jc w:val="center"/>
      </w:pPr>
      <w:r>
        <w:rPr>
          <w:b/>
          <w:sz w:val="28"/>
        </w:rPr>
        <w:t>PROGETTO DI RECUPERO AMBIENTALE DELLA EX CAVA VENTRONE</w:t>
      </w:r>
    </w:p>
    <w:p w14:paraId="36BE5075" w14:textId="77777777" w:rsidR="00462966" w:rsidRDefault="004101F5">
      <w:pPr>
        <w:jc w:val="center"/>
      </w:pPr>
      <w:r>
        <w:rPr>
          <w:sz w:val="24"/>
        </w:rPr>
        <w:t>mediante rimodellamento morfologico, ritombamento controllato del fosso di cava</w:t>
      </w:r>
    </w:p>
    <w:p w14:paraId="3E217989" w14:textId="77777777" w:rsidR="00462966" w:rsidRDefault="004101F5">
      <w:pPr>
        <w:jc w:val="center"/>
      </w:pPr>
      <w:r>
        <w:rPr>
          <w:sz w:val="24"/>
        </w:rPr>
        <w:t>e ripristino delle quote del piano campagna</w:t>
      </w:r>
    </w:p>
    <w:p w14:paraId="25405F3A" w14:textId="77777777" w:rsidR="00462966" w:rsidRDefault="00462966"/>
    <w:p w14:paraId="31920179" w14:textId="77777777" w:rsidR="00462966" w:rsidRDefault="004101F5">
      <w:pPr>
        <w:jc w:val="center"/>
      </w:pPr>
      <w:r>
        <w:rPr>
          <w:sz w:val="22"/>
        </w:rPr>
        <w:t>Comune di San Felice a Cancello (CE) - località Tavernola / Tavernole-Monticello</w:t>
      </w:r>
    </w:p>
    <w:p w14:paraId="494F4AC9" w14:textId="77777777" w:rsidR="00462966" w:rsidRDefault="004101F5">
      <w:pPr>
        <w:jc w:val="center"/>
      </w:pPr>
      <w:r>
        <w:rPr>
          <w:sz w:val="22"/>
        </w:rPr>
        <w:t>Catasto: Foglio 15, particelle 46, 65, 129</w:t>
      </w:r>
    </w:p>
    <w:p w14:paraId="01F4D3F8" w14:textId="77777777" w:rsidR="00462966" w:rsidRDefault="00462966"/>
    <w:p w14:paraId="2874877E" w14:textId="77777777" w:rsidR="00462966" w:rsidRDefault="00462966"/>
    <w:tbl>
      <w:tblPr>
        <w:tblStyle w:val="Grigliachiara-Colore1"/>
        <w:tblW w:w="0" w:type="auto"/>
        <w:jc w:val="center"/>
        <w:tblLook w:val="04A0" w:firstRow="1" w:lastRow="0" w:firstColumn="1" w:lastColumn="0" w:noHBand="0" w:noVBand="1"/>
      </w:tblPr>
      <w:tblGrid>
        <w:gridCol w:w="3118"/>
        <w:gridCol w:w="6236"/>
      </w:tblGrid>
      <w:tr w:rsidR="00462966" w14:paraId="486E92A8"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97EC1AC" w14:textId="77777777" w:rsidR="00462966" w:rsidRDefault="00462966"/>
        </w:tc>
        <w:tc>
          <w:tcPr>
            <w:tcW w:w="6236" w:type="dxa"/>
          </w:tcPr>
          <w:p w14:paraId="2ED8A63F" w14:textId="77777777" w:rsidR="00462966" w:rsidRDefault="00462966">
            <w:pPr>
              <w:cnfStyle w:val="100000000000" w:firstRow="1" w:lastRow="0" w:firstColumn="0" w:lastColumn="0" w:oddVBand="0" w:evenVBand="0" w:oddHBand="0" w:evenHBand="0" w:firstRowFirstColumn="0" w:firstRowLastColumn="0" w:lastRowFirstColumn="0" w:lastRowLastColumn="0"/>
            </w:pPr>
          </w:p>
        </w:tc>
      </w:tr>
      <w:tr w:rsidR="00462966" w14:paraId="35D026C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4FD13B7" w14:textId="77777777" w:rsidR="00462966" w:rsidRDefault="004101F5">
            <w:r>
              <w:rPr>
                <w:sz w:val="18"/>
              </w:rPr>
              <w:t>Proponente</w:t>
            </w:r>
          </w:p>
        </w:tc>
        <w:tc>
          <w:tcPr>
            <w:tcW w:w="6236" w:type="dxa"/>
          </w:tcPr>
          <w:p w14:paraId="0BEA47C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IMMOBILIARE PERROTTA S.r.l.</w:t>
            </w:r>
          </w:p>
        </w:tc>
      </w:tr>
      <w:tr w:rsidR="00462966" w14:paraId="39C845E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D6DAFAA" w14:textId="77777777" w:rsidR="00462966" w:rsidRDefault="004101F5">
            <w:r>
              <w:rPr>
                <w:sz w:val="18"/>
              </w:rPr>
              <w:t>Progettista / gruppo di progettazione</w:t>
            </w:r>
          </w:p>
        </w:tc>
        <w:tc>
          <w:tcPr>
            <w:tcW w:w="6236" w:type="dxa"/>
          </w:tcPr>
          <w:p w14:paraId="43F8C5C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COMPLETARE]</w:t>
            </w:r>
          </w:p>
        </w:tc>
      </w:tr>
      <w:tr w:rsidR="00462966" w14:paraId="63BFA4F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32E63E4" w14:textId="77777777" w:rsidR="00462966" w:rsidRDefault="004101F5">
            <w:r>
              <w:rPr>
                <w:sz w:val="18"/>
              </w:rPr>
              <w:t>Estensore dello Studio Preliminare Ambientale</w:t>
            </w:r>
          </w:p>
        </w:tc>
        <w:tc>
          <w:tcPr>
            <w:tcW w:w="6236" w:type="dxa"/>
          </w:tcPr>
          <w:p w14:paraId="35BB0BC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COMPLETARE]</w:t>
            </w:r>
          </w:p>
        </w:tc>
      </w:tr>
      <w:tr w:rsidR="00462966" w14:paraId="1D3272A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A2953A1" w14:textId="77777777" w:rsidR="00462966" w:rsidRDefault="004101F5">
            <w:r>
              <w:rPr>
                <w:sz w:val="18"/>
              </w:rPr>
              <w:t>Autorità competente</w:t>
            </w:r>
          </w:p>
        </w:tc>
        <w:tc>
          <w:tcPr>
            <w:tcW w:w="6236" w:type="dxa"/>
          </w:tcPr>
          <w:p w14:paraId="2E7A198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Regione Campania - D.G. per il Ciclo integrato delle acque e dei rifiuti,</w:t>
            </w:r>
            <w:r>
              <w:rPr>
                <w:sz w:val="18"/>
              </w:rPr>
              <w:br/>
              <w:t>Valutazioni e autorizzazioni ambientali - Staff Tecnico Amministrativo</w:t>
            </w:r>
            <w:r>
              <w:rPr>
                <w:sz w:val="18"/>
              </w:rPr>
              <w:br/>
              <w:t>Valutazioni Ambientali (50 17 92)</w:t>
            </w:r>
          </w:p>
        </w:tc>
      </w:tr>
      <w:tr w:rsidR="00462966" w14:paraId="389AD1E7"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364B733" w14:textId="77777777" w:rsidR="00462966" w:rsidRDefault="004101F5">
            <w:r>
              <w:rPr>
                <w:sz w:val="18"/>
              </w:rPr>
              <w:t>Elaborato</w:t>
            </w:r>
          </w:p>
        </w:tc>
        <w:tc>
          <w:tcPr>
            <w:tcW w:w="6236" w:type="dxa"/>
          </w:tcPr>
          <w:p w14:paraId="39D4ED2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Studio Preliminare Ambientale (SPA)</w:t>
            </w:r>
          </w:p>
        </w:tc>
      </w:tr>
      <w:tr w:rsidR="00462966" w14:paraId="79DF954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6735181" w14:textId="77777777" w:rsidR="00462966" w:rsidRDefault="004101F5">
            <w:r>
              <w:rPr>
                <w:sz w:val="18"/>
              </w:rPr>
              <w:t>Revisione</w:t>
            </w:r>
          </w:p>
        </w:tc>
        <w:tc>
          <w:tcPr>
            <w:tcW w:w="6236" w:type="dxa"/>
          </w:tcPr>
          <w:p w14:paraId="310A796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v15 - BOZZA CONSOLIDATA (classe P4 confermata su fonte ISPRA IdroGEO)</w:t>
            </w:r>
          </w:p>
        </w:tc>
      </w:tr>
      <w:tr w:rsidR="00462966" w14:paraId="4364698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16F3F48" w14:textId="77777777" w:rsidR="00462966" w:rsidRDefault="004101F5">
            <w:r>
              <w:rPr>
                <w:sz w:val="18"/>
              </w:rPr>
              <w:t>Data di redazione</w:t>
            </w:r>
          </w:p>
        </w:tc>
        <w:tc>
          <w:tcPr>
            <w:tcW w:w="6236" w:type="dxa"/>
          </w:tcPr>
          <w:p w14:paraId="73DB695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6 agosto 2026</w:t>
            </w:r>
          </w:p>
        </w:tc>
      </w:tr>
    </w:tbl>
    <w:p w14:paraId="7E310188" w14:textId="77777777" w:rsidR="00462966" w:rsidRDefault="00462966"/>
    <w:p w14:paraId="3914C607" w14:textId="77777777" w:rsidR="00462966" w:rsidRDefault="004101F5">
      <w:r>
        <w:rPr>
          <w:i/>
          <w:color w:val="8B3A0A"/>
          <w:sz w:val="19"/>
        </w:rPr>
        <w:t>Nota 1 - L'anagrafica del proponente è confermata dal frontespizio del Piano di Investigazione Preliminare redatto dalla IAN CHEM S.r.l., intestato a IMMOBILIARE PERROTTA S.R.L. - EX CAVA VENTRONE. La Relazione generale non riporta alcuna denominazione e va integrata.</w:t>
      </w:r>
    </w:p>
    <w:p w14:paraId="6CFDCBB0" w14:textId="77777777" w:rsidR="00462966" w:rsidRDefault="004101F5">
      <w:r>
        <w:rPr>
          <w:i/>
          <w:sz w:val="18"/>
        </w:rPr>
        <w:lastRenderedPageBreak/>
        <w:t>Il presente elaborato deve recare in copertina, ai sensi del par. 5.4 degli Indirizzi regionali rev01, la data completa di redazione e le firme dell'estensore, del committente/proponente e del progettista (o del responsabile del gruppo di progettazione). Deve essere prodotto in formato aperto (PDF/A) ai sensi del D.Lgs. 82/2005.</w:t>
      </w:r>
    </w:p>
    <w:p w14:paraId="5F7C1446" w14:textId="77777777" w:rsidR="00462966" w:rsidRDefault="004101F5">
      <w:r>
        <w:br w:type="page"/>
      </w:r>
    </w:p>
    <w:p w14:paraId="3622ACA7" w14:textId="77777777" w:rsidR="00462966" w:rsidRDefault="004101F5">
      <w:pPr>
        <w:pStyle w:val="Titolo1"/>
      </w:pPr>
      <w:r>
        <w:rPr>
          <w:rFonts w:ascii="Calibri" w:hAnsi="Calibri"/>
          <w:color w:val="1F3346"/>
        </w:rPr>
        <w:lastRenderedPageBreak/>
        <w:t>Avvertenza metodologica e stato dell'elaborato</w:t>
      </w:r>
    </w:p>
    <w:p w14:paraId="6B4659BB" w14:textId="77777777" w:rsidR="00462966" w:rsidRDefault="004101F5">
      <w:r>
        <w:t>Il presente Studio Preliminare Ambientale è redatto in conformità ai contenuti prescritti dall'Allegato IV-bis alla Parte Seconda del D.Lgs. 152/2006 e secondo l'articolazione raccomandata dagli "Indirizzi per la predisposizione dello Studio Preliminare Ambientale da presentarsi a cura dei proponenti all'autorità regionale competente in materia di VIA nell'ambito delle procedure di verifica di assoggettabilità dei progetti ai sensi dell'art. 19 comma 1 del D.Lgs n. 152/06" - Rev01, gennaio 2022, adottati da</w:t>
      </w:r>
      <w:r>
        <w:t>lla Regione Campania con Decreto Dirigenziale n. 3 del 10 gennaio 2022 (prima versione: D.D. n. 210 del 21 dicembre 2020, Rev00).</w:t>
      </w:r>
    </w:p>
    <w:p w14:paraId="04ED5DB0" w14:textId="77777777" w:rsidR="00462966" w:rsidRDefault="004101F5">
      <w:r>
        <w:t>In coerenza con l'indicazione contenuta al paragrafo "I contenuti dello Studio Preliminare Ambientale" dei citati Indirizzi, i quattro punti dell'Allegato IV-bis sono assunti quali titoli dei capitoli dello Studio.</w:t>
      </w:r>
    </w:p>
    <w:p w14:paraId="212FDB11" w14:textId="77777777" w:rsidR="00462966" w:rsidRDefault="004101F5">
      <w:r>
        <w:t>Lo Studio si fonda sulla documentazione tecnica di progetto disponibile alla data di redazione, di seguito elencata:</w:t>
      </w:r>
    </w:p>
    <w:p w14:paraId="43F3E282" w14:textId="77777777" w:rsidR="00462966" w:rsidRDefault="004101F5">
      <w:pPr>
        <w:pStyle w:val="Puntoelenco"/>
      </w:pPr>
      <w:r>
        <w:t>Relazione generale del Progetto di recupero ambientale della ex Cava Ventrone (22 capitoli);</w:t>
      </w:r>
    </w:p>
    <w:p w14:paraId="7E456C11" w14:textId="77777777" w:rsidR="00462966" w:rsidRDefault="004101F5">
      <w:pPr>
        <w:pStyle w:val="Puntoelenco"/>
      </w:pPr>
      <w:r>
        <w:t>Relazione geologica a firma del Dott. Geol. Antonio D'Errico, luglio 2026, con Appendice 1 - Carte tematiche (TAV.1 Carta geolitologica, TAV.2 Carta geomorfologica, TAV.3 Carta idrogeologica, TAV.4 Sezioni geolitologiche);</w:t>
      </w:r>
    </w:p>
    <w:p w14:paraId="484FB605" w14:textId="77777777" w:rsidR="00462966" w:rsidRDefault="004101F5">
      <w:pPr>
        <w:pStyle w:val="Puntoelenco"/>
      </w:pPr>
      <w:r>
        <w:t>Rilievo plano-altimetrico dello stato dei luoghi, giugno 2026 (elaborato PLN, formato DWG e PDF) e ortomosaico da rilievo aerofotogrammetrico;</w:t>
      </w:r>
    </w:p>
    <w:p w14:paraId="3506C2BF" w14:textId="77777777" w:rsidR="00462966" w:rsidRDefault="004101F5">
      <w:pPr>
        <w:pStyle w:val="Puntoelenco"/>
      </w:pPr>
      <w:r>
        <w:t>Profili dello stato di fatto e profili di progetto con riporto di terreno (12 sezioni, interdistanza 20 m, sviluppo complessivo 260 m);</w:t>
      </w:r>
    </w:p>
    <w:p w14:paraId="5F69E690" w14:textId="77777777" w:rsidR="00462966" w:rsidRDefault="004101F5">
      <w:pPr>
        <w:pStyle w:val="Puntoelenco"/>
      </w:pPr>
      <w:r>
        <w:t>Tabella di calcolo dei volumi di abbancamento (metodo delle sezioni ragguagliate);</w:t>
      </w:r>
    </w:p>
    <w:p w14:paraId="7CBEFF98" w14:textId="77777777" w:rsidR="00462966" w:rsidRDefault="004101F5">
      <w:pPr>
        <w:pStyle w:val="Puntoelenco"/>
      </w:pPr>
      <w:r>
        <w:t>Relazione Tecnico-Agrotecnica a firma dell'agr. dott. Giuseppe Di Caprio, Sant'Agata de' Goti, 3 agosto 2026;</w:t>
      </w:r>
    </w:p>
    <w:p w14:paraId="46606FE4" w14:textId="77777777" w:rsidR="00462966" w:rsidRDefault="004101F5">
      <w:pPr>
        <w:pStyle w:val="Puntoelenco"/>
      </w:pPr>
      <w:r>
        <w:t>Piano di Investigazione Preliminare redatto dalla IAN CHEM S.r.l. per Immobiliare Perrotta S.r.l., Benevento, 29 dicembre 2025, composto da 89 pagine di relazione e da 158 pagine di allegati (certificati analitici e stratigrafie), comprensivo del Certificato di Destinazione Urbanistica n. 83/2025 (par. 8) e della ricostruzione fotografica storica dello stato dei luoghi dal 2002 al 2025 (par. 2.3);</w:t>
      </w:r>
    </w:p>
    <w:p w14:paraId="7CB15976" w14:textId="77777777" w:rsidR="00462966" w:rsidRDefault="004101F5">
      <w:pPr>
        <w:pStyle w:val="Puntoelenco"/>
      </w:pPr>
      <w:r>
        <w:t>Nota della Giunta Regionale della Campania, Direzione Generale Ciclo Integrato dei Rifiuti, Autorizzazioni Ambientali, Osservatorio e Documentazione - U.O.S. 216.02.03 Benevento-Caserta, del 14 aprile 2026, recante presa d'atto delle indagini preliminari ambientali.</w:t>
      </w:r>
    </w:p>
    <w:p w14:paraId="3AC209B1" w14:textId="77777777" w:rsidR="00462966" w:rsidRDefault="004101F5">
      <w:r>
        <w:t>Si precisa che, ai sensi del paragrafo 5.3 degli Indirizzi regionali, il progetto non deve essere allegato allo Studio Preliminare Ambientale. I contenuti degli elaborati progettuali sopra elencati - ivi compresa la Relazione Tecnico-Agrotecnica - sono pertanto trasfusi nel corpo del presente Studio, che deve risultare autosufficiente e non può operare rimandi agli allegati per la trattazione degli argomenti.</w:t>
      </w:r>
    </w:p>
    <w:p w14:paraId="40FA8EA9" w14:textId="77777777" w:rsidR="00462966" w:rsidRDefault="004101F5">
      <w:r>
        <w:rPr>
          <w:b/>
        </w:rPr>
        <w:t>STATO DELL'ELABORATO E LIMITI DI VALIDITÀ</w:t>
      </w:r>
    </w:p>
    <w:p w14:paraId="673FCE8C" w14:textId="77777777" w:rsidR="00462966" w:rsidRDefault="004101F5">
      <w:r>
        <w:t>Il presente documento è una BOZZA TECNICA. Non è depositabile nella forma attuale. Le informazioni non riscontrabili su fonte documentale sono espressamente marcate con la dicitura [DA VERIFICARE] e sono raccolte, con l'indicazione della fonte da consultare, nell'Appendice A. Le assunzioni adottate in assenza di dato sono dichiarate nel testo e riepilogate nell'Appendice B.</w:t>
      </w:r>
    </w:p>
    <w:p w14:paraId="15E3B2F2" w14:textId="77777777" w:rsidR="00462966" w:rsidRDefault="004101F5">
      <w:r>
        <w:rPr>
          <w:i/>
          <w:color w:val="8B3A0A"/>
          <w:sz w:val="19"/>
        </w:rPr>
        <w:t>Alla data della presente revisione una delle due questioni che precedevano logicamente la valutazione di screening risulta DEFINITA in senso favorevole: lo stato ambientale del sito è stato accertato dal Piano di Investigazione Preliminare e la Regione Campania ne ha adottato formale presa d'atto in data 14 aprile 2026, escludendo la necessità di avviare un procedimento di bonifica (cfr. par. 1.8.3.1). Resta aperta, quale onere documentale e non quale divieto, la questione relativa alla collocazione dell'ar</w:t>
      </w:r>
      <w:r>
        <w:rPr>
          <w:i/>
          <w:color w:val="8B3A0A"/>
          <w:sz w:val="19"/>
        </w:rPr>
        <w:t xml:space="preserve">ea in classe P4 di pericolosità e R4 di rischio da frana (cfr. par. 1.8.3.3). Il testo che segue conserva memoria dell'impostazione originaria: </w:t>
      </w:r>
    </w:p>
    <w:p w14:paraId="5B549879" w14:textId="77777777" w:rsidR="00462966" w:rsidRDefault="004101F5">
      <w:r>
        <w:rPr>
          <w:i/>
          <w:color w:val="8B3A0A"/>
          <w:sz w:val="19"/>
        </w:rPr>
        <w:lastRenderedPageBreak/>
        <w:t>Erano state segnalate due questioni che precedono logicamente la valutazione di screening e la cui mancata risoluzione è idonea, di per sé, a determinare esito negativo del procedimento: (i) la collocazione dell'area in classe P4 di pericolosità e R4 di rischio da frana secondo il Piano Stralcio per l'Assetto Idrogeologico; (ii) la presenza del sito nell'anagrafe regionale dei siti potenzialmente contaminati con codice 1075A003, in attesa di Piano di Investigazione Preliminare. Entrambe sono trattate rispet</w:t>
      </w:r>
      <w:r>
        <w:rPr>
          <w:i/>
          <w:color w:val="8B3A0A"/>
          <w:sz w:val="19"/>
        </w:rPr>
        <w:t>tivamente ai paragrafi 1.8.3.3 e 1.8.3.1.</w:t>
      </w:r>
    </w:p>
    <w:p w14:paraId="576A3A63" w14:textId="77777777" w:rsidR="00462966" w:rsidRDefault="004101F5">
      <w:r>
        <w:br w:type="page"/>
      </w:r>
    </w:p>
    <w:p w14:paraId="214EDF67" w14:textId="77777777" w:rsidR="00462966" w:rsidRDefault="004101F5">
      <w:pPr>
        <w:pStyle w:val="Titolo1"/>
      </w:pPr>
      <w:r>
        <w:rPr>
          <w:rFonts w:ascii="Calibri" w:hAnsi="Calibri"/>
          <w:color w:val="1F3346"/>
        </w:rPr>
        <w:lastRenderedPageBreak/>
        <w:t>Inquadramento procedurale</w:t>
      </w:r>
    </w:p>
    <w:p w14:paraId="69DD3A6C" w14:textId="77777777" w:rsidR="00462966" w:rsidRDefault="004101F5">
      <w:pPr>
        <w:pStyle w:val="Titolo2"/>
      </w:pPr>
      <w:r>
        <w:rPr>
          <w:rFonts w:ascii="Calibri" w:hAnsi="Calibri"/>
          <w:color w:val="1F3346"/>
        </w:rPr>
        <w:t>Tipologia progettuale e norma di riferimento</w:t>
      </w:r>
    </w:p>
    <w:p w14:paraId="6717306D" w14:textId="77777777" w:rsidR="00462966" w:rsidRDefault="004101F5">
      <w:r>
        <w:t>Il progetto consiste nel recupero ambientale di una cava dismessa mediante rimodellamento morfologico e ritombamento controllato della depressione di scavo, senza alcuna attività di coltivazione o di estrazione di materiale. L'intervento è riconducibile alla tipologia progettuale di cui al punto 8, lettera i) "Cave e torbiere" dell'Allegato IV alla Parte Seconda del D.Lgs. 152/2006, in quanto ricadente al di sotto delle soglie dimensionali che, ai sensi dell'Allegato III, lettera s), determinerebbero l'asso</w:t>
      </w:r>
      <w:r>
        <w:t>ggettamento a Valutazione di Impatto Ambientale obbligatoria di competenza regionale.</w:t>
      </w:r>
    </w:p>
    <w:tbl>
      <w:tblPr>
        <w:tblStyle w:val="Grigliachiara-Colore1"/>
        <w:tblW w:w="0" w:type="auto"/>
        <w:jc w:val="center"/>
        <w:tblLook w:val="04A0" w:firstRow="1" w:lastRow="0" w:firstColumn="1" w:lastColumn="0" w:noHBand="0" w:noVBand="1"/>
      </w:tblPr>
      <w:tblGrid>
        <w:gridCol w:w="2551"/>
        <w:gridCol w:w="2268"/>
        <w:gridCol w:w="2551"/>
        <w:gridCol w:w="1701"/>
      </w:tblGrid>
      <w:tr w:rsidR="00462966" w14:paraId="75F149B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FA9B4B6" w14:textId="77777777" w:rsidR="00462966" w:rsidRDefault="004101F5">
            <w:r>
              <w:rPr>
                <w:sz w:val="18"/>
              </w:rPr>
              <w:t>Parametro di soglia</w:t>
            </w:r>
          </w:p>
        </w:tc>
        <w:tc>
          <w:tcPr>
            <w:tcW w:w="2268" w:type="dxa"/>
          </w:tcPr>
          <w:p w14:paraId="2C86B8A2"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Soglia Allegato III lett. s)</w:t>
            </w:r>
          </w:p>
        </w:tc>
        <w:tc>
          <w:tcPr>
            <w:tcW w:w="2551" w:type="dxa"/>
          </w:tcPr>
          <w:p w14:paraId="4765E4E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Valore di progetto</w:t>
            </w:r>
          </w:p>
        </w:tc>
        <w:tc>
          <w:tcPr>
            <w:tcW w:w="1701" w:type="dxa"/>
          </w:tcPr>
          <w:p w14:paraId="2B0B921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Esito</w:t>
            </w:r>
          </w:p>
        </w:tc>
      </w:tr>
      <w:tr w:rsidR="00462966" w14:paraId="7661DF3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4A5A987" w14:textId="77777777" w:rsidR="00462966" w:rsidRDefault="004101F5">
            <w:r>
              <w:rPr>
                <w:sz w:val="18"/>
              </w:rPr>
              <w:t>Materiale estratto</w:t>
            </w:r>
          </w:p>
        </w:tc>
        <w:tc>
          <w:tcPr>
            <w:tcW w:w="2268" w:type="dxa"/>
          </w:tcPr>
          <w:p w14:paraId="226574C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500.000 m³/anno</w:t>
            </w:r>
          </w:p>
        </w:tc>
        <w:tc>
          <w:tcPr>
            <w:tcW w:w="2551" w:type="dxa"/>
          </w:tcPr>
          <w:p w14:paraId="293E2D9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0 m³/anno (nessuna coltivazione)</w:t>
            </w:r>
          </w:p>
        </w:tc>
        <w:tc>
          <w:tcPr>
            <w:tcW w:w="1701" w:type="dxa"/>
          </w:tcPr>
          <w:p w14:paraId="5166F8C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Sotto soglia</w:t>
            </w:r>
          </w:p>
        </w:tc>
      </w:tr>
      <w:tr w:rsidR="00462966" w14:paraId="76E4618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3BD891E" w14:textId="77777777" w:rsidR="00462966" w:rsidRDefault="004101F5">
            <w:r>
              <w:rPr>
                <w:sz w:val="18"/>
              </w:rPr>
              <w:t>Area interessata</w:t>
            </w:r>
          </w:p>
        </w:tc>
        <w:tc>
          <w:tcPr>
            <w:tcW w:w="2268" w:type="dxa"/>
          </w:tcPr>
          <w:p w14:paraId="3941FDA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 ettari</w:t>
            </w:r>
          </w:p>
        </w:tc>
        <w:tc>
          <w:tcPr>
            <w:tcW w:w="2551" w:type="dxa"/>
          </w:tcPr>
          <w:p w14:paraId="33AD64A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3,78 ettari</w:t>
            </w:r>
          </w:p>
        </w:tc>
        <w:tc>
          <w:tcPr>
            <w:tcW w:w="1701" w:type="dxa"/>
          </w:tcPr>
          <w:p w14:paraId="1DFC661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Sotto soglia</w:t>
            </w:r>
          </w:p>
        </w:tc>
      </w:tr>
    </w:tbl>
    <w:p w14:paraId="327D8F12" w14:textId="77777777" w:rsidR="00462966" w:rsidRDefault="00462966"/>
    <w:p w14:paraId="15E66D19" w14:textId="77777777" w:rsidR="00462966" w:rsidRDefault="004101F5">
      <w:r>
        <w:t>Il testo vigente dell'Allegato IV - rubricato "Progetti sottoposti alla Verifica di assoggettabilità di competenza delle regioni e delle province autonome di Trento e Bolzano" - riporta al punto 8 "Altri progetti", lettera i), la sola dicitura:</w:t>
      </w:r>
    </w:p>
    <w:p w14:paraId="43F41D77" w14:textId="77777777" w:rsidR="00462966" w:rsidRDefault="004101F5">
      <w:pPr>
        <w:jc w:val="center"/>
      </w:pPr>
      <w:r>
        <w:rPr>
          <w:b/>
        </w:rPr>
        <w:t>"i) cave e torbiere;"</w:t>
      </w:r>
    </w:p>
    <w:p w14:paraId="071B3FB7" w14:textId="77777777" w:rsidR="00462966" w:rsidRDefault="004101F5">
      <w:r>
        <w:t>La lettera non contiene alcuna soglia dimensionale. Ne consegue che ogni progetto riconducibile alla categoria "cave e torbiere" che non superi le soglie dell'Allegato III, lettera s), rientra nel campo di applicazione della verifica di assoggettabilità, senza che occorra il superamento di un valore minimo. La classificazione del progetto risulta pertanto univoca.</w:t>
      </w:r>
    </w:p>
    <w:p w14:paraId="3B680F05" w14:textId="77777777" w:rsidR="00462966" w:rsidRDefault="004101F5">
      <w:r>
        <w:t>Ne consegue l'applicabilità della procedura di verifica di assoggettabilità a VIA disciplinata dall'art. 19 del D.Lgs. 152/2006, di competenza della Regione Campania.</w:t>
      </w:r>
    </w:p>
    <w:p w14:paraId="22150DDB" w14:textId="77777777" w:rsidR="00462966" w:rsidRDefault="004101F5">
      <w:r>
        <w:rPr>
          <w:i/>
          <w:color w:val="8B3A0A"/>
          <w:sz w:val="19"/>
        </w:rPr>
        <w:t>Verifica di fonte eseguita il 6 agosto 2026 sul testo vigente pubblicato su Normattiva (D.Lgs. 3 aprile 2006, n. 152, Allegato IV alla Parte Seconda, versione 18). Si segnala che la consultazione della pagina dell'atto sul portale della Gazzetta Ufficiale restituisce il testo originario del 2006, nel quale l'Allegato IV reca tutt'altro contenuto, essendo gli allegati alla Parte Seconda stati sostituiti in blocco dal D.Lgs. 4/2008 e successivamente modificati dal D.Lgs. 104/2017.</w:t>
      </w:r>
    </w:p>
    <w:p w14:paraId="1CC158A3" w14:textId="77777777" w:rsidR="00462966" w:rsidRDefault="004101F5">
      <w:r>
        <w:rPr>
          <w:i/>
          <w:color w:val="8B3A0A"/>
          <w:sz w:val="19"/>
        </w:rPr>
        <w:t>[DA VERIFICARE] Resta da verificare se sulla cava insista un titolo autorizzativo pregresso: in tal caso l'intervento potrebbe alternativamente configurarsi quale modifica o estensione ai sensi del punto 8, lettera t), del medesimo Allegato IV - "modifiche o estensioni di progetti di cui all'allegato III o all'allegato IV già autorizzati, realizzati o in fase di realizzazione, che possono avere notevoli ripercussioni negative sull'ambiente (modifica o estensione non inclusa nell'allegato III)" - con consegu</w:t>
      </w:r>
      <w:r>
        <w:rPr>
          <w:i/>
          <w:color w:val="8B3A0A"/>
          <w:sz w:val="19"/>
        </w:rPr>
        <w:t>ente obbligo di produrre tabelle di confronto tra stato autorizzato e stato di progetto. La verifica richiede accesso agli atti presso il Comune di San Felice a Cancello e la Regione Campania.</w:t>
      </w:r>
    </w:p>
    <w:p w14:paraId="40722308" w14:textId="77777777" w:rsidR="00462966" w:rsidRDefault="004101F5">
      <w:pPr>
        <w:pStyle w:val="Titolo2"/>
      </w:pPr>
      <w:r>
        <w:rPr>
          <w:rFonts w:ascii="Calibri" w:hAnsi="Calibri"/>
          <w:color w:val="1F3346"/>
        </w:rPr>
        <w:t>Regime giuridico dei materiali impiegati e riflessi sulla classificazione</w:t>
      </w:r>
    </w:p>
    <w:p w14:paraId="75B6BE1F" w14:textId="77777777" w:rsidR="00462966" w:rsidRDefault="004101F5">
      <w:r>
        <w:t>Il progetto prevede l'impiego, per la ricostituzione del piano campagna, di terre e rocce da scavo qualificate quali SOTTOPRODOTTO ai sensi del D.P.R. 13 giugno 2017, n. 120. Il sito assume pertanto la qualificazione di sito di destinazione ai sensi della medesima disciplina, e non quella di impianto di recupero di rifiuti.</w:t>
      </w:r>
    </w:p>
    <w:p w14:paraId="7EA8B1C1" w14:textId="77777777" w:rsidR="00462966" w:rsidRDefault="004101F5">
      <w:r>
        <w:t xml:space="preserve">Questa qualificazione è determinante e va mantenuta ferma in tutti gli elaborati progettuali. Si segnala che la Relazione generale, al capitolo 11, contiene una formulazione più ampia ("terre e rocce da scavo che rispettino i requisiti previsti dalla normativa vigente, ovvero altri materiali ammessi dalle autorizzazioni rilasciate dagli enti </w:t>
      </w:r>
      <w:r>
        <w:lastRenderedPageBreak/>
        <w:t>competenti") che, se mantenuta, aprirebbe alla gestione di rifiuti e comporterebbe una diversa classificazione dell'opera - riconducibile al punto 7, lettera z.b), dell'Allegato IV per capacità superiore a 10 t/giorno, con possibile risalita all'Allegato III, lettera n), oltre le 100 t/giorno - nonché un diverso titolo abilitativo (art. 208 del D.Lgs. 152/2006). Si raccomanda l'espunzione di tale formulazione dalla Relazione generale.</w:t>
      </w:r>
    </w:p>
    <w:p w14:paraId="28B83B1E" w14:textId="77777777" w:rsidR="00462966" w:rsidRDefault="004101F5">
      <w:r>
        <w:t>Per completezza si riporta il testo vigente della lettera z.b) del punto 7 dell'Allegato IV, che si applicherebbe in caso di diversa qualificazione dei materiali: "Impianti di smaltimento e recupero di rifiuti non pericolosi, con capacità complessiva superiore a 10 t/giorno, mediante operazioni di cui all'allegato C, lettere da R1 a R9, della parte quarta del decreto legislativo 3 aprile 2006, n. 152, ad esclusione degli impianti mobili volti al recupero di rifiuti non pericolosi provenienti dalle operazion</w:t>
      </w:r>
      <w:r>
        <w:t>i di costruzione e demolizione, qualora la campagna di attività abbia una durata inferiore a novanta giorni, e degli altri impianti mobili di trattamento dei rifiuti non pericolosi, qualora la campagna di attività abbia una durata inferiore a trenta giorni". La soglia di 10 t/giorno sarebbe, nel caso di specie, ampiamente superata.</w:t>
      </w:r>
    </w:p>
    <w:p w14:paraId="3EC0A712" w14:textId="77777777" w:rsidR="00462966" w:rsidRDefault="004101F5">
      <w:pPr>
        <w:pStyle w:val="Titolo2"/>
      </w:pPr>
      <w:r>
        <w:rPr>
          <w:rFonts w:ascii="Calibri" w:hAnsi="Calibri"/>
          <w:color w:val="1F3346"/>
        </w:rPr>
        <w:t>Integrazione con la Valutazione di Incidenza</w:t>
      </w:r>
    </w:p>
    <w:p w14:paraId="7FD627B7" w14:textId="77777777" w:rsidR="00462966" w:rsidRDefault="004101F5">
      <w:r>
        <w:t xml:space="preserve">Ai sensi del paragrafo 5.2 degli Indirizzi regionali, i contenuti dell'Allegato IV-bis non assolvono alle disposizioni di cui all'art. 5 del D.P.R. 357/1997. Data la prossimità del sito alla Zona Speciale di Conservazione IT8040006 "Dorsale dei Monti del Partenio", il cui perimetro ricomprende il territorio del Comune di San Felice a Cancello, la procedura di verifica di assoggettabilità è integrata con la Valutazione di Incidenza a livello di screening. Il relativo modulo costituisce allegato obbligatorio </w:t>
      </w:r>
      <w:r>
        <w:t>al presente Studio ed è richiamato nell'elenco degli allegati di cui al paragrafo 5.3.</w:t>
      </w:r>
    </w:p>
    <w:p w14:paraId="55BE90F0" w14:textId="77777777" w:rsidR="00462966" w:rsidRDefault="004101F5">
      <w:pPr>
        <w:pStyle w:val="Titolo2"/>
      </w:pPr>
      <w:r>
        <w:rPr>
          <w:rFonts w:ascii="Calibri" w:hAnsi="Calibri"/>
          <w:color w:val="1F3346"/>
        </w:rPr>
        <w:t>Quadro normativo di riferimento</w:t>
      </w:r>
    </w:p>
    <w:tbl>
      <w:tblPr>
        <w:tblStyle w:val="Grigliachiara-Colore1"/>
        <w:tblW w:w="0" w:type="auto"/>
        <w:jc w:val="center"/>
        <w:tblLook w:val="04A0" w:firstRow="1" w:lastRow="0" w:firstColumn="1" w:lastColumn="0" w:noHBand="0" w:noVBand="1"/>
      </w:tblPr>
      <w:tblGrid>
        <w:gridCol w:w="3685"/>
        <w:gridCol w:w="5669"/>
      </w:tblGrid>
      <w:tr w:rsidR="00462966" w14:paraId="681621A8"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ACB31F7" w14:textId="77777777" w:rsidR="00462966" w:rsidRDefault="004101F5">
            <w:r>
              <w:rPr>
                <w:sz w:val="18"/>
              </w:rPr>
              <w:t>Riferimento</w:t>
            </w:r>
          </w:p>
        </w:tc>
        <w:tc>
          <w:tcPr>
            <w:tcW w:w="5669" w:type="dxa"/>
          </w:tcPr>
          <w:p w14:paraId="30487DFD"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Oggetto</w:t>
            </w:r>
          </w:p>
        </w:tc>
      </w:tr>
      <w:tr w:rsidR="00462966" w14:paraId="2BB3BD5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4162690" w14:textId="77777777" w:rsidR="00462966" w:rsidRDefault="004101F5">
            <w:r>
              <w:rPr>
                <w:sz w:val="18"/>
              </w:rPr>
              <w:t>D.Lgs. 3 aprile 2006, n. 152, art. 19</w:t>
            </w:r>
          </w:p>
        </w:tc>
        <w:tc>
          <w:tcPr>
            <w:tcW w:w="5669" w:type="dxa"/>
          </w:tcPr>
          <w:p w14:paraId="50D237C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Procedura di verifica di assoggettabilità a VIA</w:t>
            </w:r>
          </w:p>
        </w:tc>
      </w:tr>
      <w:tr w:rsidR="00462966" w14:paraId="721A5022"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97394D7" w14:textId="77777777" w:rsidR="00462966" w:rsidRDefault="004101F5">
            <w:r>
              <w:rPr>
                <w:sz w:val="18"/>
              </w:rPr>
              <w:t>D.Lgs. 152/2006, All. IV alla Parte Seconda</w:t>
            </w:r>
          </w:p>
        </w:tc>
        <w:tc>
          <w:tcPr>
            <w:tcW w:w="5669" w:type="dxa"/>
          </w:tcPr>
          <w:p w14:paraId="5221B49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Progetti sottoposti a verifica di competenza regionale</w:t>
            </w:r>
          </w:p>
        </w:tc>
      </w:tr>
      <w:tr w:rsidR="00462966" w14:paraId="2CB1F82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6812089" w14:textId="77777777" w:rsidR="00462966" w:rsidRDefault="004101F5">
            <w:r>
              <w:rPr>
                <w:sz w:val="18"/>
              </w:rPr>
              <w:t>D.Lgs. 152/2006, All. IV-bis alla Parte Seconda</w:t>
            </w:r>
          </w:p>
        </w:tc>
        <w:tc>
          <w:tcPr>
            <w:tcW w:w="5669" w:type="dxa"/>
          </w:tcPr>
          <w:p w14:paraId="52CA0F1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Contenuti dello Studio Preliminare Ambientale</w:t>
            </w:r>
          </w:p>
        </w:tc>
      </w:tr>
      <w:tr w:rsidR="00462966" w14:paraId="4BC921A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289508C" w14:textId="77777777" w:rsidR="00462966" w:rsidRDefault="004101F5">
            <w:r>
              <w:rPr>
                <w:sz w:val="18"/>
              </w:rPr>
              <w:t>D.Lgs. 152/2006, All. V alla Parte Seconda</w:t>
            </w:r>
          </w:p>
        </w:tc>
        <w:tc>
          <w:tcPr>
            <w:tcW w:w="5669" w:type="dxa"/>
          </w:tcPr>
          <w:p w14:paraId="28E3F20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Criteri per la verifica di assoggettabilità</w:t>
            </w:r>
          </w:p>
        </w:tc>
      </w:tr>
      <w:tr w:rsidR="00462966" w14:paraId="071BC9AB"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E1DE4F4" w14:textId="77777777" w:rsidR="00462966" w:rsidRDefault="004101F5">
            <w:r>
              <w:rPr>
                <w:sz w:val="18"/>
              </w:rPr>
              <w:t>D.Lgs. 152/2006, art. 5 co. 1 lett. c)</w:t>
            </w:r>
          </w:p>
        </w:tc>
        <w:tc>
          <w:tcPr>
            <w:tcW w:w="5669" w:type="dxa"/>
          </w:tcPr>
          <w:p w14:paraId="5BE54F3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Fattori ambientali da considerare</w:t>
            </w:r>
          </w:p>
        </w:tc>
      </w:tr>
      <w:tr w:rsidR="00462966" w14:paraId="443409CF"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01467CE" w14:textId="77777777" w:rsidR="00462966" w:rsidRDefault="004101F5">
            <w:r>
              <w:rPr>
                <w:sz w:val="18"/>
              </w:rPr>
              <w:t>D.Lgs. 152/2006, Parte Quarta, Titolo V</w:t>
            </w:r>
          </w:p>
        </w:tc>
        <w:tc>
          <w:tcPr>
            <w:tcW w:w="5669" w:type="dxa"/>
          </w:tcPr>
          <w:p w14:paraId="39DF3D0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Bonifica dei siti contaminati (art. 242 e Tab. 1 All. 5)</w:t>
            </w:r>
          </w:p>
        </w:tc>
      </w:tr>
      <w:tr w:rsidR="00462966" w14:paraId="6B5764A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B6917C1" w14:textId="77777777" w:rsidR="00462966" w:rsidRDefault="004101F5">
            <w:r>
              <w:rPr>
                <w:sz w:val="18"/>
              </w:rPr>
              <w:t>D.P.R. 13 giugno 2017, n. 120</w:t>
            </w:r>
          </w:p>
        </w:tc>
        <w:tc>
          <w:tcPr>
            <w:tcW w:w="5669" w:type="dxa"/>
          </w:tcPr>
          <w:p w14:paraId="29C0FA8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Disciplina delle terre e rocce da scavo</w:t>
            </w:r>
          </w:p>
        </w:tc>
      </w:tr>
      <w:tr w:rsidR="00462966" w14:paraId="1B72CD9C"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2BD5E8B" w14:textId="77777777" w:rsidR="00462966" w:rsidRDefault="004101F5">
            <w:r>
              <w:rPr>
                <w:sz w:val="18"/>
              </w:rPr>
              <w:t>D.P.R. 8 settembre 1997, n. 357, art. 5 e All. G</w:t>
            </w:r>
          </w:p>
        </w:tc>
        <w:tc>
          <w:tcPr>
            <w:tcW w:w="5669" w:type="dxa"/>
          </w:tcPr>
          <w:p w14:paraId="05E0C85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Valutazione di incidenza</w:t>
            </w:r>
          </w:p>
        </w:tc>
      </w:tr>
      <w:tr w:rsidR="00462966" w14:paraId="0389A7E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E4693E5" w14:textId="77777777" w:rsidR="00462966" w:rsidRDefault="004101F5">
            <w:r>
              <w:rPr>
                <w:sz w:val="18"/>
              </w:rPr>
              <w:t>D.M. 30 marzo 2015, n. 52</w:t>
            </w:r>
          </w:p>
        </w:tc>
        <w:tc>
          <w:tcPr>
            <w:tcW w:w="5669" w:type="dxa"/>
          </w:tcPr>
          <w:p w14:paraId="14A470D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Linee guida per la verifica di assoggettabilità dei progetti All. IV</w:t>
            </w:r>
          </w:p>
        </w:tc>
      </w:tr>
      <w:tr w:rsidR="00462966" w14:paraId="3E1C0EC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2F9DF97" w14:textId="77777777" w:rsidR="00462966" w:rsidRDefault="004101F5">
            <w:r>
              <w:rPr>
                <w:sz w:val="18"/>
              </w:rPr>
              <w:t>D.M. 24 dicembre 2015, n. 308</w:t>
            </w:r>
          </w:p>
        </w:tc>
        <w:tc>
          <w:tcPr>
            <w:tcW w:w="5669" w:type="dxa"/>
          </w:tcPr>
          <w:p w14:paraId="57038BE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Format delle condizioni ambientali</w:t>
            </w:r>
          </w:p>
        </w:tc>
      </w:tr>
      <w:tr w:rsidR="00462966" w14:paraId="3C60632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56F3EDB" w14:textId="77777777" w:rsidR="00462966" w:rsidRDefault="004101F5">
            <w:r>
              <w:rPr>
                <w:sz w:val="18"/>
              </w:rPr>
              <w:t>D.D. Regione Campania n. 3 del 10/01/2022</w:t>
            </w:r>
          </w:p>
        </w:tc>
        <w:tc>
          <w:tcPr>
            <w:tcW w:w="5669" w:type="dxa"/>
          </w:tcPr>
          <w:p w14:paraId="27CB469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Indirizzi per la predisposizione dello SPA - Rev01</w:t>
            </w:r>
          </w:p>
        </w:tc>
      </w:tr>
      <w:tr w:rsidR="00462966" w14:paraId="21A5C26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8C7B304" w14:textId="77777777" w:rsidR="00462966" w:rsidRDefault="004101F5">
            <w:r>
              <w:rPr>
                <w:sz w:val="18"/>
              </w:rPr>
              <w:t>D.G.R. Regione Campania n. 613 del 28/12/2021</w:t>
            </w:r>
          </w:p>
        </w:tc>
        <w:tc>
          <w:tcPr>
            <w:tcW w:w="5669" w:type="dxa"/>
          </w:tcPr>
          <w:p w14:paraId="002B8BF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Indirizzi Operativi VIA e formulazione delle condizioni ambientali</w:t>
            </w:r>
          </w:p>
        </w:tc>
      </w:tr>
      <w:tr w:rsidR="00462966" w14:paraId="5755C52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F1F8EF5" w14:textId="77777777" w:rsidR="00462966" w:rsidRDefault="004101F5">
            <w:r>
              <w:rPr>
                <w:sz w:val="18"/>
              </w:rPr>
              <w:t>D.G.R. Regione Campania n. 406 del 04/08/2011</w:t>
            </w:r>
          </w:p>
        </w:tc>
        <w:tc>
          <w:tcPr>
            <w:tcW w:w="5669" w:type="dxa"/>
          </w:tcPr>
          <w:p w14:paraId="28BC354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Commissione regionale per le valutazioni ambientali</w:t>
            </w:r>
          </w:p>
        </w:tc>
      </w:tr>
      <w:tr w:rsidR="00462966" w14:paraId="1BD34B4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07A595E" w14:textId="77777777" w:rsidR="00462966" w:rsidRDefault="004101F5">
            <w:r>
              <w:rPr>
                <w:sz w:val="18"/>
              </w:rPr>
              <w:t>O.P.C.M. n. 3100 del 22/12/2000, art. 11</w:t>
            </w:r>
          </w:p>
        </w:tc>
        <w:tc>
          <w:tcPr>
            <w:tcW w:w="5669" w:type="dxa"/>
          </w:tcPr>
          <w:p w14:paraId="40C334F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Piano di recupero delle cave abbandonate - Provincia di Caserta [DA VERIFICARE]</w:t>
            </w:r>
          </w:p>
        </w:tc>
      </w:tr>
      <w:tr w:rsidR="00462966" w14:paraId="5C2D634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3FAFBEB" w14:textId="77777777" w:rsidR="00462966" w:rsidRDefault="004101F5">
            <w:r>
              <w:rPr>
                <w:sz w:val="18"/>
              </w:rPr>
              <w:t>D.M. 17 gennaio 2018 (NTC 2018)</w:t>
            </w:r>
          </w:p>
        </w:tc>
        <w:tc>
          <w:tcPr>
            <w:tcW w:w="5669" w:type="dxa"/>
          </w:tcPr>
          <w:p w14:paraId="1E9F312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Norme tecniche per le costruzioni - verifiche di stabilità</w:t>
            </w:r>
          </w:p>
        </w:tc>
      </w:tr>
    </w:tbl>
    <w:p w14:paraId="5446B140" w14:textId="77777777" w:rsidR="00462966" w:rsidRDefault="00462966"/>
    <w:p w14:paraId="370AB3E6" w14:textId="77777777" w:rsidR="00462966" w:rsidRDefault="004101F5">
      <w:r>
        <w:lastRenderedPageBreak/>
        <w:t>Non sono invece assunti a fondamento del presente Studio tre riferimenti richiamati dalla Relazione Tecnico-Agrotecnica - il D.M. 1 marzo 2019, n. 46, il D.L. 25 giugno 2024, n. 84, art. 9, e l'Interpello dell'Agenzia delle Entrate n. 86/2021 - per le ragioni esposte analiticamente nell'Appendice D.</w:t>
      </w:r>
    </w:p>
    <w:p w14:paraId="30A45B9E" w14:textId="77777777" w:rsidR="00462966" w:rsidRDefault="004101F5">
      <w:r>
        <w:br w:type="page"/>
      </w:r>
    </w:p>
    <w:p w14:paraId="2C5B86CE" w14:textId="77777777" w:rsidR="00462966" w:rsidRDefault="004101F5">
      <w:pPr>
        <w:pStyle w:val="Titolo1"/>
      </w:pPr>
      <w:r>
        <w:rPr>
          <w:rFonts w:ascii="Calibri" w:hAnsi="Calibri"/>
          <w:color w:val="1F3346"/>
        </w:rPr>
        <w:lastRenderedPageBreak/>
        <w:t>1. Descrizione del progetto</w:t>
      </w:r>
    </w:p>
    <w:p w14:paraId="4E4F4E79" w14:textId="77777777" w:rsidR="00462966" w:rsidRDefault="004101F5">
      <w:r>
        <w:t>Il presente capitolo assolve al punto 1 dell'Allegato IV-bis, articolato nella descrizione delle caratteristiche fisiche dell'insieme del progetto (lettera a) e nella descrizione della localizzazione, con particolare riguardo alla sensibilità ambientale delle aree geografiche potenzialmente interessate (lettera b).</w:t>
      </w:r>
    </w:p>
    <w:p w14:paraId="5382564A" w14:textId="77777777" w:rsidR="00462966" w:rsidRDefault="004101F5">
      <w:pPr>
        <w:pStyle w:val="Titolo2"/>
      </w:pPr>
      <w:r>
        <w:rPr>
          <w:rFonts w:ascii="Calibri" w:hAnsi="Calibri"/>
          <w:color w:val="1F3346"/>
        </w:rPr>
        <w:t>1.1 Finalità del progetto</w:t>
      </w:r>
    </w:p>
    <w:p w14:paraId="4A354905" w14:textId="77777777" w:rsidR="00462966" w:rsidRDefault="004101F5">
      <w:r>
        <w:t>Il progetto persegue il recupero ambientale definitivo di un sito estrattivo dismesso da numerosi anni, mediante l'eliminazione della depressione artificiale determinata dalla pregressa coltivazione di tufo e calcarenite e la ricostituzione di un profilo del terreno raccordato con le quote naturali circostanti, alla quota media di progetto di 66,00 m s.l.m.</w:t>
      </w:r>
    </w:p>
    <w:p w14:paraId="793F337B" w14:textId="77777777" w:rsidR="00462966" w:rsidRDefault="004101F5">
      <w:r>
        <w:t>Si tratta di NUOVA OPERA, non di modifica o ampliamento di opera esistente già sottoposta a valutazione ambientale. Non risultano agli atti procedimenti di valutazione ambientale pregressi riferiti al sito, né prescrizioni o condizioni ambientali di cui debba darsi conto lo stato di ottemperanza.</w:t>
      </w:r>
    </w:p>
    <w:p w14:paraId="08A700C1" w14:textId="77777777" w:rsidR="00462966" w:rsidRDefault="004101F5">
      <w:r>
        <w:rPr>
          <w:i/>
          <w:color w:val="8B3A0A"/>
          <w:sz w:val="19"/>
        </w:rPr>
        <w:t>[DA VERIFICARE] L'assenza di procedimenti di valutazione ambientale pregressi e di titoli autorizzativi estrattivi ancora efficaci deve essere formalmente riscontrata presso il Comune di San Felice a Cancello e presso la Regione Campania. L'esito condiziona la qualificazione dell'opera come nuova o come modifica ex All. IV punto 8 lett. t).</w:t>
      </w:r>
    </w:p>
    <w:p w14:paraId="09D4A463" w14:textId="77777777" w:rsidR="00462966" w:rsidRDefault="004101F5">
      <w:r>
        <w:t>Gli obiettivi progettuali dichiarati sono:</w:t>
      </w:r>
    </w:p>
    <w:p w14:paraId="3DB32D40" w14:textId="77777777" w:rsidR="00462966" w:rsidRDefault="004101F5">
      <w:pPr>
        <w:pStyle w:val="Puntoelenco"/>
      </w:pPr>
      <w:r>
        <w:t>eliminazione del fosso di cava e delle brusche variazioni altimetriche;</w:t>
      </w:r>
    </w:p>
    <w:p w14:paraId="1DDBCE70" w14:textId="77777777" w:rsidR="00462966" w:rsidRDefault="004101F5">
      <w:pPr>
        <w:pStyle w:val="Puntoelenco"/>
      </w:pPr>
      <w:r>
        <w:t>ricostituzione della continuità morfologica con il territorio circostante alla quota media di 66,00 m s.l.m.;</w:t>
      </w:r>
    </w:p>
    <w:p w14:paraId="148B5E88" w14:textId="77777777" w:rsidR="00462966" w:rsidRDefault="004101F5">
      <w:pPr>
        <w:pStyle w:val="Puntoelenco"/>
      </w:pPr>
      <w:r>
        <w:t>stabilizzazione geotecnica definitiva dei riporti e delle scarpate residue;</w:t>
      </w:r>
    </w:p>
    <w:p w14:paraId="41B63197" w14:textId="77777777" w:rsidR="00462966" w:rsidRDefault="004101F5">
      <w:pPr>
        <w:pStyle w:val="Puntoelenco"/>
      </w:pPr>
      <w:r>
        <w:t>regimazione del deflusso delle acque meteoriche superficiali;</w:t>
      </w:r>
    </w:p>
    <w:p w14:paraId="059951D0" w14:textId="77777777" w:rsidR="00462966" w:rsidRDefault="004101F5">
      <w:pPr>
        <w:pStyle w:val="Puntoelenco"/>
      </w:pPr>
      <w:r>
        <w:t>rinaturalizzazione delle superfici e reinserimento paesaggistico nel contesto agricolo.</w:t>
      </w:r>
    </w:p>
    <w:p w14:paraId="65E457E0" w14:textId="77777777" w:rsidR="00462966" w:rsidRDefault="004101F5">
      <w:r>
        <w:t>L'intervento non comporta realizzazione di nuove volumetrie edilizie né modifica della destinazione urbanistica dell'area, che resta zona agricola.</w:t>
      </w:r>
    </w:p>
    <w:p w14:paraId="040C18E0" w14:textId="77777777" w:rsidR="00462966" w:rsidRDefault="004101F5">
      <w:pPr>
        <w:pStyle w:val="Titolo2"/>
      </w:pPr>
      <w:r>
        <w:rPr>
          <w:rFonts w:ascii="Calibri" w:hAnsi="Calibri"/>
          <w:color w:val="1F3346"/>
        </w:rPr>
        <w:t>1.2 Descrizione dello stato dei luoghi - area vasta</w:t>
      </w:r>
    </w:p>
    <w:p w14:paraId="5F22FD73" w14:textId="77777777" w:rsidR="00462966" w:rsidRDefault="004101F5">
      <w:r>
        <w:t>L'area si colloca al margine settentrionale della pendice di Monte S. Angelo Palomba, lungo il versante esposto a Nord della dorsale carbonatica che segna l'inizio della catena appenninica e che emerge dalla Piana Campana come rilievo collinare di modesta altezza. Ai piedi del dosso si registra un netto cambio di pendenza in corrispondenza degli accumuli di materiale piroclastico e ignimbritico originati dagli apparati vulcanici del Somma-Vesuvio e dei Campi Flegrei.</w:t>
      </w:r>
    </w:p>
    <w:p w14:paraId="5C6207D5" w14:textId="77777777" w:rsidR="00462966" w:rsidRDefault="004101F5">
      <w:r>
        <w:t>Il contesto è prevalentemente agricolo e rurale, con presenza di edificato sparso e di nuclei urbani lungo la viabilità di fondovalle. Il versante carbonatico a monte presenta pendenze medie di circa 30 gradi, con modeste linee di deflusso delle acque meteoriche poco sviluppate a causa dell'elevata permeabilità della formazione carbonatica; l'erosione lineare si manifesta soprattutto come gully subparalleli che incidono il talus detritico piroclastico della parte bassa dei pendii.</w:t>
      </w:r>
    </w:p>
    <w:p w14:paraId="37D3552A" w14:textId="77777777" w:rsidR="00462966" w:rsidRDefault="004101F5">
      <w:r>
        <w:t>Riferimenti cartografici: Carta Topografica I.G.M. 1:25.000, Tav. n. 17 "Montesarchio" (Quadrante 173-III); Carta Geologica d'Italia 1:50.000, Foglio n. 431 "Caserta Est" (ISPRA).</w:t>
      </w:r>
    </w:p>
    <w:p w14:paraId="4176FD7B" w14:textId="77777777" w:rsidR="00462966" w:rsidRDefault="004101F5">
      <w:r>
        <w:rPr>
          <w:i/>
          <w:color w:val="8B3A0A"/>
          <w:sz w:val="19"/>
        </w:rPr>
        <w:t>[DA VERIFICARE] Gli Indirizzi regionali richiedono espressamente l'indicazione della distanza tra l'area di progetto e il territorio di altri Comuni, campani e non, e di altre Regioni. Il dato va misurato su base GIS e inserito nel presente paragrafo.</w:t>
      </w:r>
    </w:p>
    <w:p w14:paraId="0CE72DA1" w14:textId="77777777" w:rsidR="00462966" w:rsidRDefault="004101F5">
      <w:pPr>
        <w:pStyle w:val="Titolo2"/>
      </w:pPr>
      <w:r>
        <w:rPr>
          <w:rFonts w:ascii="Calibri" w:hAnsi="Calibri"/>
          <w:color w:val="1F3346"/>
        </w:rPr>
        <w:lastRenderedPageBreak/>
        <w:t>1.3 Descrizione dello stato dei luoghi - area di intervento</w:t>
      </w:r>
    </w:p>
    <w:p w14:paraId="1BCE3A14" w14:textId="77777777" w:rsidR="00462966" w:rsidRDefault="004101F5">
      <w:r>
        <w:t>Il sito è costituito da una ex cava di tufo e di materiale calcareo, dismessa da molti anni, interamente recintata e accessibile mediante strada comunale. A seguito dell'abbandono, l'area ha subito un processo di rinaturalizzazione spontanea con sviluppo di vegetazione erbacea e arbustiva, pur conservando integralmente le modificazioni morfologiche prodotte dall'attività estrattiva.</w:t>
      </w:r>
    </w:p>
    <w:p w14:paraId="5196DAC5" w14:textId="77777777" w:rsidR="00462966" w:rsidRDefault="004101F5">
      <w:r>
        <w:t>La cava si presenta in pianta come due rettangoli affiancati. L'ingresso è posto in fondo a Via Giuseppe Verdi e immette su un piazzale superiore (P) alla stessa quota della strada, pari a 66,00 m s.l.m.; da questo, mediante una rampa (R), si accede al piazzale inferiore (P2), posto mediamente alla quota di 52,00 m s.l.m. Il fronte meridionale è caratterizzato dall'affioramento dei materiali calcarei, il fronte nord-orientale dall'affioramento delle pareti tufacee. Le quote complessive del sito sono compres</w:t>
      </w:r>
      <w:r>
        <w:t>e tra 45 e 90 m s.l.m.</w:t>
      </w:r>
    </w:p>
    <w:p w14:paraId="235398AD" w14:textId="77777777" w:rsidR="00462966" w:rsidRDefault="004101F5">
      <w:r>
        <w:t>Gli elementi geomorfologici presenti sono:</w:t>
      </w:r>
    </w:p>
    <w:p w14:paraId="5914E7E8" w14:textId="77777777" w:rsidR="00462966" w:rsidRDefault="004101F5">
      <w:pPr>
        <w:pStyle w:val="Puntoelenco"/>
      </w:pPr>
      <w:r>
        <w:t>depressione principale di cava, con quote di fondo che dai profili dello stato di fatto scendono fino a circa 49-50 m s.l.m.;</w:t>
      </w:r>
    </w:p>
    <w:p w14:paraId="12119EED" w14:textId="77777777" w:rsidR="00462966" w:rsidRDefault="004101F5">
      <w:pPr>
        <w:pStyle w:val="Puntoelenco"/>
      </w:pPr>
      <w:r>
        <w:t>fronte calcareo meridionale: lunghezza circa 60 m, altezza massima 10 m, inclinazione variabile tra 50 e 60 gradi, roccia alterata e fratturata, stratificazione non riconoscibile;</w:t>
      </w:r>
    </w:p>
    <w:p w14:paraId="490AB64D" w14:textId="77777777" w:rsidR="00462966" w:rsidRDefault="004101F5">
      <w:pPr>
        <w:pStyle w:val="Puntoelenco"/>
      </w:pPr>
      <w:r>
        <w:t>fronte tufaceo nord-orientale: parete subverticale, altezza circa 10 m, lunghezza complessiva circa 40 m, con i tipici solchi verticali e orizzontali del taglio dei blocchetti;</w:t>
      </w:r>
    </w:p>
    <w:p w14:paraId="3B007766" w14:textId="77777777" w:rsidR="00462966" w:rsidRDefault="004101F5">
      <w:pPr>
        <w:pStyle w:val="Puntoelenco"/>
      </w:pPr>
      <w:r>
        <w:t>scarpate naturali e artificiali e superfici irregolari derivanti dalle diverse modalità di coltivazione;</w:t>
      </w:r>
    </w:p>
    <w:p w14:paraId="1BF14C37" w14:textId="77777777" w:rsidR="00462966" w:rsidRDefault="004101F5">
      <w:pPr>
        <w:pStyle w:val="Puntoelenco"/>
      </w:pPr>
      <w:r>
        <w:t>superfici ricoperte da vegetazione spontanea;</w:t>
      </w:r>
    </w:p>
    <w:p w14:paraId="13058A63" w14:textId="77777777" w:rsidR="00462966" w:rsidRDefault="004101F5">
      <w:pPr>
        <w:pStyle w:val="Puntoelenco"/>
      </w:pPr>
      <w:r>
        <w:t>rete naturale di drenaggio superficiale convergente verso il fondo cava.</w:t>
      </w:r>
    </w:p>
    <w:p w14:paraId="569AB87A" w14:textId="77777777" w:rsidR="00462966" w:rsidRDefault="004101F5">
      <w:r>
        <w:t>Il rilevamento geologico non ha riscontrato, su alcuno dei due fronti, situazioni potenzialmente instabili né blocchi in equilibrio precario; la relazione geologica esprime un giudizio di globale stabilità dei fronti.</w:t>
      </w:r>
    </w:p>
    <w:p w14:paraId="08A40939" w14:textId="77777777" w:rsidR="00462966" w:rsidRDefault="004101F5">
      <w:pPr>
        <w:pStyle w:val="Titolo2"/>
      </w:pPr>
      <w:r>
        <w:rPr>
          <w:rFonts w:ascii="Calibri" w:hAnsi="Calibri"/>
          <w:color w:val="1F3346"/>
        </w:rPr>
        <w:t>1.4 Riferimenti catastali e superfici</w:t>
      </w:r>
    </w:p>
    <w:tbl>
      <w:tblPr>
        <w:tblStyle w:val="Grigliachiara-Colore1"/>
        <w:tblW w:w="0" w:type="auto"/>
        <w:jc w:val="center"/>
        <w:tblLook w:val="04A0" w:firstRow="1" w:lastRow="0" w:firstColumn="1" w:lastColumn="0" w:noHBand="0" w:noVBand="1"/>
      </w:tblPr>
      <w:tblGrid>
        <w:gridCol w:w="2835"/>
        <w:gridCol w:w="3969"/>
        <w:gridCol w:w="2551"/>
      </w:tblGrid>
      <w:tr w:rsidR="00462966" w14:paraId="0DC32258"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8028E93" w14:textId="77777777" w:rsidR="00462966" w:rsidRDefault="004101F5">
            <w:r>
              <w:rPr>
                <w:sz w:val="18"/>
              </w:rPr>
              <w:t>Elemento</w:t>
            </w:r>
          </w:p>
        </w:tc>
        <w:tc>
          <w:tcPr>
            <w:tcW w:w="3969" w:type="dxa"/>
          </w:tcPr>
          <w:p w14:paraId="35246017"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Valore</w:t>
            </w:r>
          </w:p>
        </w:tc>
        <w:tc>
          <w:tcPr>
            <w:tcW w:w="2551" w:type="dxa"/>
          </w:tcPr>
          <w:p w14:paraId="4F871F2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Fonte</w:t>
            </w:r>
          </w:p>
        </w:tc>
      </w:tr>
      <w:tr w:rsidR="00462966" w14:paraId="486F1D9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2093129" w14:textId="77777777" w:rsidR="00462966" w:rsidRDefault="004101F5">
            <w:r>
              <w:rPr>
                <w:sz w:val="18"/>
              </w:rPr>
              <w:t>Comune</w:t>
            </w:r>
          </w:p>
        </w:tc>
        <w:tc>
          <w:tcPr>
            <w:tcW w:w="3969" w:type="dxa"/>
          </w:tcPr>
          <w:p w14:paraId="05AFA54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San Felice a Cancello (CE)</w:t>
            </w:r>
          </w:p>
        </w:tc>
        <w:tc>
          <w:tcPr>
            <w:tcW w:w="2551" w:type="dxa"/>
          </w:tcPr>
          <w:p w14:paraId="3E651F5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concorde</w:t>
            </w:r>
          </w:p>
        </w:tc>
      </w:tr>
      <w:tr w:rsidR="00462966" w14:paraId="139D9E5F"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9CE5E40" w14:textId="77777777" w:rsidR="00462966" w:rsidRDefault="004101F5">
            <w:r>
              <w:rPr>
                <w:sz w:val="18"/>
              </w:rPr>
              <w:t>Località</w:t>
            </w:r>
          </w:p>
        </w:tc>
        <w:tc>
          <w:tcPr>
            <w:tcW w:w="3969" w:type="dxa"/>
          </w:tcPr>
          <w:p w14:paraId="2D02B2E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Tavernola / Tavernole-Monticello [dato discordante]</w:t>
            </w:r>
          </w:p>
        </w:tc>
        <w:tc>
          <w:tcPr>
            <w:tcW w:w="2551" w:type="dxa"/>
          </w:tcPr>
          <w:p w14:paraId="5B958F0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 generale cap. 2 / Relaz. geologica</w:t>
            </w:r>
          </w:p>
        </w:tc>
      </w:tr>
      <w:tr w:rsidR="00462966" w14:paraId="5DDBF2CB"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0D16247" w14:textId="77777777" w:rsidR="00462966" w:rsidRDefault="004101F5">
            <w:r>
              <w:rPr>
                <w:sz w:val="18"/>
              </w:rPr>
              <w:t>Foglio catastale</w:t>
            </w:r>
          </w:p>
        </w:tc>
        <w:tc>
          <w:tcPr>
            <w:tcW w:w="3969" w:type="dxa"/>
          </w:tcPr>
          <w:p w14:paraId="1BB4076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15</w:t>
            </w:r>
          </w:p>
        </w:tc>
        <w:tc>
          <w:tcPr>
            <w:tcW w:w="2551" w:type="dxa"/>
          </w:tcPr>
          <w:p w14:paraId="648BAF9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C.D.U. n. 83/2025</w:t>
            </w:r>
          </w:p>
        </w:tc>
      </w:tr>
      <w:tr w:rsidR="00462966" w14:paraId="3E30158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9FE45C3" w14:textId="77777777" w:rsidR="00462966" w:rsidRDefault="004101F5">
            <w:r>
              <w:rPr>
                <w:sz w:val="18"/>
              </w:rPr>
              <w:t>Particelle - AREA DI INTERVENTO</w:t>
            </w:r>
          </w:p>
        </w:tc>
        <w:tc>
          <w:tcPr>
            <w:tcW w:w="3969" w:type="dxa"/>
          </w:tcPr>
          <w:p w14:paraId="0AC738E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Foglio 15, mapp. 46, 65, 129</w:t>
            </w:r>
          </w:p>
        </w:tc>
        <w:tc>
          <w:tcPr>
            <w:tcW w:w="2551" w:type="dxa"/>
          </w:tcPr>
          <w:p w14:paraId="17DE174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P.I.P. IAN CHEM, par. 3</w:t>
            </w:r>
          </w:p>
        </w:tc>
      </w:tr>
      <w:tr w:rsidR="00462966" w14:paraId="4799500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5B78761" w14:textId="77777777" w:rsidR="00462966" w:rsidRDefault="004101F5">
            <w:r>
              <w:rPr>
                <w:sz w:val="18"/>
              </w:rPr>
              <w:t>Particelle - INTERA PROPRIETÀ</w:t>
            </w:r>
          </w:p>
        </w:tc>
        <w:tc>
          <w:tcPr>
            <w:tcW w:w="3969" w:type="dxa"/>
          </w:tcPr>
          <w:p w14:paraId="7CD1872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Foglio 15, mapp. 46, 65, 129, 47, 220, 225, 172</w:t>
            </w:r>
          </w:p>
        </w:tc>
        <w:tc>
          <w:tcPr>
            <w:tcW w:w="2551" w:type="dxa"/>
          </w:tcPr>
          <w:p w14:paraId="0D3BBB9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P.I.P. IAN CHEM, par. 3</w:t>
            </w:r>
          </w:p>
        </w:tc>
      </w:tr>
      <w:tr w:rsidR="00462966" w14:paraId="3CE3535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9FD5C9" w14:textId="77777777" w:rsidR="00462966" w:rsidRDefault="004101F5">
            <w:r>
              <w:rPr>
                <w:sz w:val="18"/>
              </w:rPr>
              <w:t>Superficie dell'intera proprietà</w:t>
            </w:r>
          </w:p>
        </w:tc>
        <w:tc>
          <w:tcPr>
            <w:tcW w:w="3969" w:type="dxa"/>
          </w:tcPr>
          <w:p w14:paraId="11D9778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53.624 m²</w:t>
            </w:r>
          </w:p>
        </w:tc>
        <w:tc>
          <w:tcPr>
            <w:tcW w:w="2551" w:type="dxa"/>
          </w:tcPr>
          <w:p w14:paraId="5ECB6B6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P.I.P. IAN CHEM, par. 3; nota regionale 14/04/2026</w:t>
            </w:r>
          </w:p>
        </w:tc>
      </w:tr>
      <w:tr w:rsidR="00462966" w14:paraId="6677ABC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FFED30" w14:textId="77777777" w:rsidR="00462966" w:rsidRDefault="004101F5">
            <w:r>
              <w:rPr>
                <w:sz w:val="18"/>
              </w:rPr>
              <w:t>Superficie dell'area di intervento</w:t>
            </w:r>
          </w:p>
        </w:tc>
        <w:tc>
          <w:tcPr>
            <w:tcW w:w="3969" w:type="dxa"/>
          </w:tcPr>
          <w:p w14:paraId="303B556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37.837 m² (3,78 ha) - VALORE UFFICIALE</w:t>
            </w:r>
          </w:p>
        </w:tc>
        <w:tc>
          <w:tcPr>
            <w:tcW w:w="2551" w:type="dxa"/>
          </w:tcPr>
          <w:p w14:paraId="6F4934B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Piano Regionale di Bonifica, cod. 1075A003; nota regionale 14/04/2026; P.I.P. par. 3</w:t>
            </w:r>
          </w:p>
        </w:tc>
      </w:tr>
      <w:tr w:rsidR="00462966" w14:paraId="10218BD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805580B" w14:textId="77777777" w:rsidR="00462966" w:rsidRDefault="004101F5">
            <w:r>
              <w:rPr>
                <w:sz w:val="18"/>
              </w:rPr>
              <w:t>Coordinate di riferimento (P.R.B.)</w:t>
            </w:r>
          </w:p>
        </w:tc>
        <w:tc>
          <w:tcPr>
            <w:tcW w:w="3969" w:type="dxa"/>
          </w:tcPr>
          <w:p w14:paraId="200F6FA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WGS84 UTM 33N - EST 455.070; NORD 4.539.595</w:t>
            </w:r>
          </w:p>
        </w:tc>
        <w:tc>
          <w:tcPr>
            <w:tcW w:w="2551" w:type="dxa"/>
          </w:tcPr>
          <w:p w14:paraId="0B3BCC8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nota regionale 14/04/2026</w:t>
            </w:r>
          </w:p>
        </w:tc>
      </w:tr>
      <w:tr w:rsidR="00462966" w14:paraId="41118B0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FD9CAD" w14:textId="77777777" w:rsidR="00462966" w:rsidRDefault="004101F5">
            <w:r>
              <w:rPr>
                <w:sz w:val="18"/>
              </w:rPr>
              <w:t>Coordinate del centro cava (rilievo)</w:t>
            </w:r>
          </w:p>
        </w:tc>
        <w:tc>
          <w:tcPr>
            <w:tcW w:w="3969" w:type="dxa"/>
          </w:tcPr>
          <w:p w14:paraId="29708B3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UTM 33T 455.031,05 E - 4.539.560,94 N</w:t>
            </w:r>
          </w:p>
        </w:tc>
        <w:tc>
          <w:tcPr>
            <w:tcW w:w="2551" w:type="dxa"/>
          </w:tcPr>
          <w:p w14:paraId="5D98917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geologica p. 4</w:t>
            </w:r>
          </w:p>
        </w:tc>
      </w:tr>
      <w:tr w:rsidR="00462966" w14:paraId="32BB33C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9103F1F" w14:textId="77777777" w:rsidR="00462966" w:rsidRDefault="004101F5">
            <w:r>
              <w:rPr>
                <w:sz w:val="18"/>
              </w:rPr>
              <w:t>Accesso</w:t>
            </w:r>
          </w:p>
        </w:tc>
        <w:tc>
          <w:tcPr>
            <w:tcW w:w="3969" w:type="dxa"/>
          </w:tcPr>
          <w:p w14:paraId="5F527A7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cancello esistente in fondo a Via Giuseppe Verdi</w:t>
            </w:r>
          </w:p>
        </w:tc>
        <w:tc>
          <w:tcPr>
            <w:tcW w:w="2551" w:type="dxa"/>
          </w:tcPr>
          <w:p w14:paraId="7A30871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 generale 18.4</w:t>
            </w:r>
          </w:p>
        </w:tc>
      </w:tr>
    </w:tbl>
    <w:p w14:paraId="52BD4828" w14:textId="77777777" w:rsidR="00462966" w:rsidRDefault="00462966"/>
    <w:p w14:paraId="42860697" w14:textId="77777777" w:rsidR="00462966" w:rsidRDefault="004101F5">
      <w:r>
        <w:lastRenderedPageBreak/>
        <w:t>L'acquisizione del Piano di Investigazione Preliminare consente di risolvere le incertezze catastali e dimensionali che gravavano sugli elaborati progettuali. Il documento distingue con chiarezza l'intera proprietà, pari a 53.624 m² e articolata su sette particelle, dall'area interessata dall'intervento, pari a 37.837 m² e limitata alle particelle 46, 65 e 129. Il valore di 37.837 m² è altresì quello ufficialmente censito nel Piano Regionale di Bonifica ed è richiamato nella nota regionale del 14 aprile 202</w:t>
      </w:r>
      <w:r>
        <w:t>6: è pertanto il dato da assumere in tutti gli elaborati.</w:t>
      </w:r>
    </w:p>
    <w:p w14:paraId="2AB7A373" w14:textId="77777777" w:rsidR="00462966" w:rsidRDefault="004101F5">
      <w:r>
        <w:rPr>
          <w:i/>
          <w:color w:val="8B3A0A"/>
          <w:sz w:val="19"/>
        </w:rPr>
        <w:t>[DA VERIFICARE] Permane una discordanza sull'identificativo di una particella: il Certificato di Destinazione Urbanistica n. 83/2025 indica il mappale 219, mentre il Piano di Investigazione Preliminare indica il mappale 220. Trattandosi verosimilmente di refuso, va chiarito su visura. Resta inoltre da uniformare la denominazione della località, indicata come Tavernola dal Piano Regionale di Bonifica e dalla Relazione generale, e come Tavernole-Monticello dalla Relazione geologica.</w:t>
      </w:r>
    </w:p>
    <w:p w14:paraId="62064F63" w14:textId="77777777" w:rsidR="00462966" w:rsidRDefault="004101F5">
      <w:pPr>
        <w:pStyle w:val="Titolo2"/>
      </w:pPr>
      <w:r>
        <w:rPr>
          <w:rFonts w:ascii="Calibri" w:hAnsi="Calibri"/>
          <w:color w:val="1F3346"/>
        </w:rPr>
        <w:t>1.5 Caratteristiche fisiche, tipologiche e funzionali del progetto</w:t>
      </w:r>
    </w:p>
    <w:p w14:paraId="27207649" w14:textId="77777777" w:rsidR="00462966" w:rsidRDefault="004101F5">
      <w:pPr>
        <w:pStyle w:val="Titolo3"/>
      </w:pPr>
      <w:r>
        <w:rPr>
          <w:rFonts w:ascii="Calibri" w:hAnsi="Calibri"/>
          <w:color w:val="1F3346"/>
        </w:rPr>
        <w:t>1.5.1 Assetto morfologico di progetto</w:t>
      </w:r>
    </w:p>
    <w:p w14:paraId="2366A8E3" w14:textId="77777777" w:rsidR="00462966" w:rsidRDefault="004101F5">
      <w:r>
        <w:t>Il progetto prevede il riempimento integrale della depressione di cava fino al raggiungimento della quota media di 66,00 m s.l.m., individuata quale quota di raccordo con il terreno naturale circostante e coincidente con la quota del piazzale di ingresso e della strada comunale di accesso.</w:t>
      </w:r>
    </w:p>
    <w:p w14:paraId="3469C231" w14:textId="77777777" w:rsidR="00462966" w:rsidRDefault="004101F5">
      <w:r>
        <w:t>La superficie finale non è un piano orizzontale: è configurata come superficie raccordata secondo le naturali pendenze del territorio, in modo da garantire il deflusso delle acque superficiali ed evitare qualsiasi ristagno. L'assetto finale è definito mediante sezioni trasversali e longitudinali costruite sul rilievo plano-altimetrico aggiornato al giugno 2026.</w:t>
      </w:r>
    </w:p>
    <w:p w14:paraId="584B8E57" w14:textId="77777777" w:rsidR="00462966" w:rsidRDefault="004101F5">
      <w:r>
        <w:t>Il dislivello massimo da colmare, desumibile dal confronto tra la quota di progetto e la quota minima rilevata sui profili dello stato di fatto, è dell'ordine di 16-17 m nella porzione centrale dell'invaso.</w:t>
      </w:r>
    </w:p>
    <w:p w14:paraId="65A096D0" w14:textId="77777777" w:rsidR="00462966" w:rsidRDefault="004101F5">
      <w:r>
        <w:rPr>
          <w:i/>
          <w:color w:val="8B3A0A"/>
          <w:sz w:val="19"/>
        </w:rPr>
        <w:t>[DA VERIFICARE] Lo spessore massimo di riporto non è esplicitato negli elaborati e va indicato espressamente, unitamente allo spessore dei singoli strati di posa, in quanto parametro determinante per le verifiche di stabilità e per la stima dei cedimenti.</w:t>
      </w:r>
    </w:p>
    <w:p w14:paraId="5CC6A964" w14:textId="77777777" w:rsidR="00462966" w:rsidRDefault="004101F5">
      <w:pPr>
        <w:pStyle w:val="Titolo3"/>
      </w:pPr>
      <w:r>
        <w:rPr>
          <w:rFonts w:ascii="Calibri" w:hAnsi="Calibri"/>
          <w:color w:val="1F3346"/>
        </w:rPr>
        <w:t>1.5.2 Volumi</w:t>
      </w:r>
    </w:p>
    <w:p w14:paraId="4C5D3685" w14:textId="77777777" w:rsidR="00462966" w:rsidRDefault="004101F5">
      <w:r>
        <w:t>Il volume complessivo di riempimento è stato determinato con il metodo delle sezioni ragguagliate su dodici sezioni trasversali a interdistanza costante di 20,00 m, confrontando il modello digitale dello stato attuale con quello dello stato di progetto.</w:t>
      </w:r>
    </w:p>
    <w:tbl>
      <w:tblPr>
        <w:tblStyle w:val="Grigliachiara-Colore1"/>
        <w:tblW w:w="0" w:type="auto"/>
        <w:jc w:val="center"/>
        <w:tblLook w:val="04A0" w:firstRow="1" w:lastRow="0" w:firstColumn="1" w:lastColumn="0" w:noHBand="0" w:noVBand="1"/>
      </w:tblPr>
      <w:tblGrid>
        <w:gridCol w:w="1701"/>
        <w:gridCol w:w="2268"/>
        <w:gridCol w:w="2268"/>
        <w:gridCol w:w="2551"/>
      </w:tblGrid>
      <w:tr w:rsidR="00462966" w14:paraId="20951B9E"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017A50" w14:textId="77777777" w:rsidR="00462966" w:rsidRDefault="004101F5">
            <w:r>
              <w:rPr>
                <w:sz w:val="18"/>
              </w:rPr>
              <w:t>Sezione</w:t>
            </w:r>
          </w:p>
        </w:tc>
        <w:tc>
          <w:tcPr>
            <w:tcW w:w="2268" w:type="dxa"/>
          </w:tcPr>
          <w:p w14:paraId="66BE1B6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Area [m²]</w:t>
            </w:r>
          </w:p>
        </w:tc>
        <w:tc>
          <w:tcPr>
            <w:tcW w:w="2268" w:type="dxa"/>
          </w:tcPr>
          <w:p w14:paraId="262E8EDF"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Distanza [m]</w:t>
            </w:r>
          </w:p>
        </w:tc>
        <w:tc>
          <w:tcPr>
            <w:tcW w:w="2551" w:type="dxa"/>
          </w:tcPr>
          <w:p w14:paraId="632BC0EC"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Volume [m³]</w:t>
            </w:r>
          </w:p>
        </w:tc>
      </w:tr>
      <w:tr w:rsidR="00462966" w14:paraId="0E22D21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35135DF" w14:textId="77777777" w:rsidR="00462966" w:rsidRDefault="004101F5">
            <w:r>
              <w:rPr>
                <w:sz w:val="18"/>
              </w:rPr>
              <w:t>INIZIO</w:t>
            </w:r>
          </w:p>
        </w:tc>
        <w:tc>
          <w:tcPr>
            <w:tcW w:w="2268" w:type="dxa"/>
          </w:tcPr>
          <w:p w14:paraId="2D8C6BB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7F0C9B0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w:t>
            </w:r>
          </w:p>
        </w:tc>
        <w:tc>
          <w:tcPr>
            <w:tcW w:w="2551" w:type="dxa"/>
          </w:tcPr>
          <w:p w14:paraId="21A33B3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w:t>
            </w:r>
          </w:p>
        </w:tc>
      </w:tr>
      <w:tr w:rsidR="00462966" w14:paraId="5C7F9B1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E2AFE5" w14:textId="77777777" w:rsidR="00462966" w:rsidRDefault="004101F5">
            <w:r>
              <w:rPr>
                <w:sz w:val="18"/>
              </w:rPr>
              <w:t>1</w:t>
            </w:r>
          </w:p>
        </w:tc>
        <w:tc>
          <w:tcPr>
            <w:tcW w:w="2268" w:type="dxa"/>
          </w:tcPr>
          <w:p w14:paraId="5B82C17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13,05</w:t>
            </w:r>
          </w:p>
        </w:tc>
        <w:tc>
          <w:tcPr>
            <w:tcW w:w="2268" w:type="dxa"/>
          </w:tcPr>
          <w:p w14:paraId="424544A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7666B01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130,50</w:t>
            </w:r>
          </w:p>
        </w:tc>
      </w:tr>
      <w:tr w:rsidR="00462966" w14:paraId="425600E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66D5E5B" w14:textId="77777777" w:rsidR="00462966" w:rsidRDefault="004101F5">
            <w:r>
              <w:rPr>
                <w:sz w:val="18"/>
              </w:rPr>
              <w:t>2</w:t>
            </w:r>
          </w:p>
        </w:tc>
        <w:tc>
          <w:tcPr>
            <w:tcW w:w="2268" w:type="dxa"/>
          </w:tcPr>
          <w:p w14:paraId="4CC987D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559,21</w:t>
            </w:r>
          </w:p>
        </w:tc>
        <w:tc>
          <w:tcPr>
            <w:tcW w:w="2268" w:type="dxa"/>
          </w:tcPr>
          <w:p w14:paraId="6A6D71E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20,00</w:t>
            </w:r>
          </w:p>
        </w:tc>
        <w:tc>
          <w:tcPr>
            <w:tcW w:w="2551" w:type="dxa"/>
          </w:tcPr>
          <w:p w14:paraId="03B7EEE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5.722,60</w:t>
            </w:r>
          </w:p>
        </w:tc>
      </w:tr>
      <w:tr w:rsidR="00462966" w14:paraId="6988A3F2"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6D2243" w14:textId="77777777" w:rsidR="00462966" w:rsidRDefault="004101F5">
            <w:r>
              <w:rPr>
                <w:sz w:val="18"/>
              </w:rPr>
              <w:t>3</w:t>
            </w:r>
          </w:p>
        </w:tc>
        <w:tc>
          <w:tcPr>
            <w:tcW w:w="2268" w:type="dxa"/>
          </w:tcPr>
          <w:p w14:paraId="0DC852B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1.234,00</w:t>
            </w:r>
          </w:p>
        </w:tc>
        <w:tc>
          <w:tcPr>
            <w:tcW w:w="2268" w:type="dxa"/>
          </w:tcPr>
          <w:p w14:paraId="5919D90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4FA78AE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17.932,10</w:t>
            </w:r>
          </w:p>
        </w:tc>
      </w:tr>
      <w:tr w:rsidR="00462966" w14:paraId="1BEC50E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066790" w14:textId="77777777" w:rsidR="00462966" w:rsidRDefault="004101F5">
            <w:r>
              <w:rPr>
                <w:sz w:val="18"/>
              </w:rPr>
              <w:t>4</w:t>
            </w:r>
          </w:p>
        </w:tc>
        <w:tc>
          <w:tcPr>
            <w:tcW w:w="2268" w:type="dxa"/>
          </w:tcPr>
          <w:p w14:paraId="22BFC15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1.186,25</w:t>
            </w:r>
          </w:p>
        </w:tc>
        <w:tc>
          <w:tcPr>
            <w:tcW w:w="2268" w:type="dxa"/>
          </w:tcPr>
          <w:p w14:paraId="316867F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20,00</w:t>
            </w:r>
          </w:p>
        </w:tc>
        <w:tc>
          <w:tcPr>
            <w:tcW w:w="2551" w:type="dxa"/>
          </w:tcPr>
          <w:p w14:paraId="0D694E4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24.202,50</w:t>
            </w:r>
          </w:p>
        </w:tc>
      </w:tr>
      <w:tr w:rsidR="00462966" w14:paraId="1C17AA3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E7C132" w14:textId="77777777" w:rsidR="00462966" w:rsidRDefault="004101F5">
            <w:r>
              <w:rPr>
                <w:sz w:val="18"/>
              </w:rPr>
              <w:t>5</w:t>
            </w:r>
          </w:p>
        </w:tc>
        <w:tc>
          <w:tcPr>
            <w:tcW w:w="2268" w:type="dxa"/>
          </w:tcPr>
          <w:p w14:paraId="7CEB85D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753,06</w:t>
            </w:r>
          </w:p>
        </w:tc>
        <w:tc>
          <w:tcPr>
            <w:tcW w:w="2268" w:type="dxa"/>
          </w:tcPr>
          <w:p w14:paraId="727B3BE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7CB7392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19.393,10</w:t>
            </w:r>
          </w:p>
        </w:tc>
      </w:tr>
      <w:tr w:rsidR="00462966" w14:paraId="28F304F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2E8CF60" w14:textId="77777777" w:rsidR="00462966" w:rsidRDefault="004101F5">
            <w:r>
              <w:rPr>
                <w:sz w:val="18"/>
              </w:rPr>
              <w:t>6</w:t>
            </w:r>
          </w:p>
        </w:tc>
        <w:tc>
          <w:tcPr>
            <w:tcW w:w="2268" w:type="dxa"/>
          </w:tcPr>
          <w:p w14:paraId="48686AD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664,22</w:t>
            </w:r>
          </w:p>
        </w:tc>
        <w:tc>
          <w:tcPr>
            <w:tcW w:w="2268" w:type="dxa"/>
          </w:tcPr>
          <w:p w14:paraId="68D7B98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20,00</w:t>
            </w:r>
          </w:p>
        </w:tc>
        <w:tc>
          <w:tcPr>
            <w:tcW w:w="2551" w:type="dxa"/>
          </w:tcPr>
          <w:p w14:paraId="36F67BA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14.172,80</w:t>
            </w:r>
          </w:p>
        </w:tc>
      </w:tr>
      <w:tr w:rsidR="00462966" w14:paraId="660415A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E13751E" w14:textId="77777777" w:rsidR="00462966" w:rsidRDefault="004101F5">
            <w:r>
              <w:rPr>
                <w:sz w:val="18"/>
              </w:rPr>
              <w:t>7</w:t>
            </w:r>
          </w:p>
        </w:tc>
        <w:tc>
          <w:tcPr>
            <w:tcW w:w="2268" w:type="dxa"/>
          </w:tcPr>
          <w:p w14:paraId="1B80C88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715,93</w:t>
            </w:r>
          </w:p>
        </w:tc>
        <w:tc>
          <w:tcPr>
            <w:tcW w:w="2268" w:type="dxa"/>
          </w:tcPr>
          <w:p w14:paraId="3698D71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207FE86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13.801,50</w:t>
            </w:r>
          </w:p>
        </w:tc>
      </w:tr>
      <w:tr w:rsidR="00462966" w14:paraId="2409B6C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BF9E21" w14:textId="77777777" w:rsidR="00462966" w:rsidRDefault="004101F5">
            <w:r>
              <w:rPr>
                <w:sz w:val="18"/>
              </w:rPr>
              <w:t>8</w:t>
            </w:r>
          </w:p>
        </w:tc>
        <w:tc>
          <w:tcPr>
            <w:tcW w:w="2268" w:type="dxa"/>
          </w:tcPr>
          <w:p w14:paraId="6322387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1.074,72</w:t>
            </w:r>
          </w:p>
        </w:tc>
        <w:tc>
          <w:tcPr>
            <w:tcW w:w="2268" w:type="dxa"/>
          </w:tcPr>
          <w:p w14:paraId="32DE382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20,00</w:t>
            </w:r>
          </w:p>
        </w:tc>
        <w:tc>
          <w:tcPr>
            <w:tcW w:w="2551" w:type="dxa"/>
          </w:tcPr>
          <w:p w14:paraId="121E009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17.906,50</w:t>
            </w:r>
          </w:p>
        </w:tc>
      </w:tr>
      <w:tr w:rsidR="00462966" w14:paraId="1796DEC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B6289E" w14:textId="77777777" w:rsidR="00462966" w:rsidRDefault="004101F5">
            <w:r>
              <w:rPr>
                <w:sz w:val="18"/>
              </w:rPr>
              <w:t>9</w:t>
            </w:r>
          </w:p>
        </w:tc>
        <w:tc>
          <w:tcPr>
            <w:tcW w:w="2268" w:type="dxa"/>
          </w:tcPr>
          <w:p w14:paraId="1E4108F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1.135,83</w:t>
            </w:r>
          </w:p>
        </w:tc>
        <w:tc>
          <w:tcPr>
            <w:tcW w:w="2268" w:type="dxa"/>
          </w:tcPr>
          <w:p w14:paraId="4000F3B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7F91CDF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22.105,50</w:t>
            </w:r>
          </w:p>
        </w:tc>
      </w:tr>
      <w:tr w:rsidR="00462966" w14:paraId="0A8A6AC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1EC9F82" w14:textId="77777777" w:rsidR="00462966" w:rsidRDefault="004101F5">
            <w:r>
              <w:rPr>
                <w:sz w:val="18"/>
              </w:rPr>
              <w:t>10</w:t>
            </w:r>
          </w:p>
        </w:tc>
        <w:tc>
          <w:tcPr>
            <w:tcW w:w="2268" w:type="dxa"/>
          </w:tcPr>
          <w:p w14:paraId="3DAFE85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1.150,45</w:t>
            </w:r>
          </w:p>
        </w:tc>
        <w:tc>
          <w:tcPr>
            <w:tcW w:w="2268" w:type="dxa"/>
          </w:tcPr>
          <w:p w14:paraId="2071083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20,00</w:t>
            </w:r>
          </w:p>
        </w:tc>
        <w:tc>
          <w:tcPr>
            <w:tcW w:w="2551" w:type="dxa"/>
          </w:tcPr>
          <w:p w14:paraId="2B5582D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22.862,80</w:t>
            </w:r>
          </w:p>
        </w:tc>
      </w:tr>
      <w:tr w:rsidR="00462966" w14:paraId="0A1FDBC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2EE586" w14:textId="77777777" w:rsidR="00462966" w:rsidRDefault="004101F5">
            <w:r>
              <w:rPr>
                <w:sz w:val="18"/>
              </w:rPr>
              <w:lastRenderedPageBreak/>
              <w:t>11</w:t>
            </w:r>
          </w:p>
        </w:tc>
        <w:tc>
          <w:tcPr>
            <w:tcW w:w="2268" w:type="dxa"/>
          </w:tcPr>
          <w:p w14:paraId="51283D5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1.175,99</w:t>
            </w:r>
          </w:p>
        </w:tc>
        <w:tc>
          <w:tcPr>
            <w:tcW w:w="2268" w:type="dxa"/>
          </w:tcPr>
          <w:p w14:paraId="0FC60F9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3C50FDA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23.264,40</w:t>
            </w:r>
          </w:p>
        </w:tc>
      </w:tr>
      <w:tr w:rsidR="00462966" w14:paraId="120B37D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3FB259" w14:textId="77777777" w:rsidR="00462966" w:rsidRDefault="004101F5">
            <w:r>
              <w:rPr>
                <w:sz w:val="18"/>
              </w:rPr>
              <w:t>12</w:t>
            </w:r>
          </w:p>
        </w:tc>
        <w:tc>
          <w:tcPr>
            <w:tcW w:w="2268" w:type="dxa"/>
          </w:tcPr>
          <w:p w14:paraId="3DA9AB4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1.045,99</w:t>
            </w:r>
          </w:p>
        </w:tc>
        <w:tc>
          <w:tcPr>
            <w:tcW w:w="2268" w:type="dxa"/>
          </w:tcPr>
          <w:p w14:paraId="311C2C9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20,00</w:t>
            </w:r>
          </w:p>
        </w:tc>
        <w:tc>
          <w:tcPr>
            <w:tcW w:w="2551" w:type="dxa"/>
          </w:tcPr>
          <w:p w14:paraId="20E87CD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22.219,80</w:t>
            </w:r>
          </w:p>
        </w:tc>
      </w:tr>
      <w:tr w:rsidR="00462966" w14:paraId="39F69C1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697810" w14:textId="77777777" w:rsidR="00462966" w:rsidRDefault="004101F5">
            <w:r>
              <w:rPr>
                <w:sz w:val="18"/>
              </w:rPr>
              <w:t>FINE</w:t>
            </w:r>
          </w:p>
        </w:tc>
        <w:tc>
          <w:tcPr>
            <w:tcW w:w="2268" w:type="dxa"/>
          </w:tcPr>
          <w:p w14:paraId="102FD28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15AD7C2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20,00</w:t>
            </w:r>
          </w:p>
        </w:tc>
        <w:tc>
          <w:tcPr>
            <w:tcW w:w="2551" w:type="dxa"/>
          </w:tcPr>
          <w:p w14:paraId="3B80096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10.459,90</w:t>
            </w:r>
          </w:p>
        </w:tc>
      </w:tr>
      <w:tr w:rsidR="00462966" w14:paraId="3378423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CE59F2" w14:textId="77777777" w:rsidR="00462966" w:rsidRDefault="004101F5">
            <w:r>
              <w:rPr>
                <w:sz w:val="18"/>
              </w:rPr>
              <w:t>TOTALE</w:t>
            </w:r>
          </w:p>
        </w:tc>
        <w:tc>
          <w:tcPr>
            <w:tcW w:w="2268" w:type="dxa"/>
          </w:tcPr>
          <w:p w14:paraId="3B5D78F9" w14:textId="77777777" w:rsidR="00462966" w:rsidRDefault="00462966">
            <w:pPr>
              <w:cnfStyle w:val="000000100000" w:firstRow="0" w:lastRow="0" w:firstColumn="0" w:lastColumn="0" w:oddVBand="0" w:evenVBand="0" w:oddHBand="1" w:evenHBand="0" w:firstRowFirstColumn="0" w:firstRowLastColumn="0" w:lastRowFirstColumn="0" w:lastRowLastColumn="0"/>
            </w:pPr>
          </w:p>
        </w:tc>
        <w:tc>
          <w:tcPr>
            <w:tcW w:w="2268" w:type="dxa"/>
          </w:tcPr>
          <w:p w14:paraId="0BF6BD0E" w14:textId="77777777" w:rsidR="00462966" w:rsidRDefault="00462966">
            <w:pPr>
              <w:cnfStyle w:val="000000100000" w:firstRow="0" w:lastRow="0" w:firstColumn="0" w:lastColumn="0" w:oddVBand="0" w:evenVBand="0" w:oddHBand="1" w:evenHBand="0" w:firstRowFirstColumn="0" w:firstRowLastColumn="0" w:lastRowFirstColumn="0" w:lastRowLastColumn="0"/>
            </w:pPr>
          </w:p>
        </w:tc>
        <w:tc>
          <w:tcPr>
            <w:tcW w:w="2551" w:type="dxa"/>
          </w:tcPr>
          <w:p w14:paraId="13BF785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214.174,00</w:t>
            </w:r>
          </w:p>
        </w:tc>
      </w:tr>
    </w:tbl>
    <w:p w14:paraId="279078E5" w14:textId="77777777" w:rsidR="00462966" w:rsidRDefault="00462966"/>
    <w:p w14:paraId="6C7A9EEA" w14:textId="77777777" w:rsidR="00462966" w:rsidRDefault="004101F5">
      <w:r>
        <w:t>Il volume complessivo di riporto è pertanto pari a 214.174 m³. Tale valore costituisce il quantitativo teorico necessario al raggiungimento della configurazione finale; il volume effettivamente conferito dovrà tenere conto dei coefficienti di costipamento del materiale impiegato.</w:t>
      </w:r>
    </w:p>
    <w:p w14:paraId="372F59EA" w14:textId="77777777" w:rsidR="00462966" w:rsidRDefault="004101F5">
      <w:r>
        <w:rPr>
          <w:i/>
          <w:color w:val="8B3A0A"/>
          <w:sz w:val="19"/>
        </w:rPr>
        <w:t>[DA VERIFICARE] La Relazione geologica, al capitolo 6, riporta ancora un segnaposto non compilato in luogo del volume ("circa xxxxxxx m³"). Il documento va aggiornato per coerenza con la Relazione generale e con la tabella di calcolo, prima del deposito.</w:t>
      </w:r>
    </w:p>
    <w:p w14:paraId="2E9936DB" w14:textId="77777777" w:rsidR="00462966" w:rsidRDefault="004101F5">
      <w:pPr>
        <w:pStyle w:val="Titolo3"/>
      </w:pPr>
      <w:r>
        <w:rPr>
          <w:rFonts w:ascii="Calibri" w:hAnsi="Calibri"/>
          <w:color w:val="1F3346"/>
        </w:rPr>
        <w:t>1.5.3 Materiali impiegati e regime giuridico</w:t>
      </w:r>
    </w:p>
    <w:p w14:paraId="46DA4906" w14:textId="77777777" w:rsidR="00462966" w:rsidRDefault="004101F5">
      <w:r>
        <w:t>Il riempimento è realizzato esclusivamente con terre e rocce da scavo qualificate quali sottoprodotto ai sensi del D.P.R. 120/2017, compatibili con la destinazione d'uso dell'area e aventi caratteristiche geotecniche e ambientali idonee. Il sito assume la qualificazione di sito di destinazione.</w:t>
      </w:r>
    </w:p>
    <w:p w14:paraId="3F304060" w14:textId="77777777" w:rsidR="00462966" w:rsidRDefault="004101F5">
      <w:r>
        <w:t>I materiali devono garantire:</w:t>
      </w:r>
    </w:p>
    <w:p w14:paraId="39226A82" w14:textId="77777777" w:rsidR="00462966" w:rsidRDefault="004101F5">
      <w:pPr>
        <w:pStyle w:val="Puntoelenco"/>
      </w:pPr>
      <w:r>
        <w:t>compatibilità ambientale, con concentrazioni degli analiti entro i valori delle Concentrazioni Soglia di Contaminazione di cui alla Tabella 1, Allegato 5 al Titolo V della Parte Quarta del D.Lgs. 152/2006, per la destinazione d'uso pertinente al sito;</w:t>
      </w:r>
    </w:p>
    <w:p w14:paraId="785CC993" w14:textId="77777777" w:rsidR="00462966" w:rsidRDefault="004101F5">
      <w:pPr>
        <w:pStyle w:val="Puntoelenco"/>
      </w:pPr>
      <w:r>
        <w:t>idoneità geotecnica e stabilità meccanica del corpo di riporto;</w:t>
      </w:r>
    </w:p>
    <w:p w14:paraId="1AAE1021" w14:textId="77777777" w:rsidR="00462966" w:rsidRDefault="004101F5">
      <w:pPr>
        <w:pStyle w:val="Puntoelenco"/>
      </w:pPr>
      <w:r>
        <w:t>durabilità nel tempo e assenza di fenomeni di contaminazione;</w:t>
      </w:r>
    </w:p>
    <w:p w14:paraId="22AD820E" w14:textId="77777777" w:rsidR="00462966" w:rsidRDefault="004101F5">
      <w:pPr>
        <w:pStyle w:val="Puntoelenco"/>
      </w:pPr>
      <w:r>
        <w:t>idoneità al successivo recupero vegetazionale.</w:t>
      </w:r>
    </w:p>
    <w:p w14:paraId="7563122C" w14:textId="77777777" w:rsidR="00462966" w:rsidRDefault="004101F5">
      <w:r>
        <w:t>Per ciascun lotto conferito è garantita la tracciabilità documentale completa, con riferimento alla provenienza, alla caratterizzazione analitica e alla conformità rispetto alle prescrizioni autorizzative. L'accettazione dei materiali è disciplinata da uno specifico Piano di Controllo Qualità e prevede verifiche documentali e tecniche su provenienza, natura litologica, caratteristiche geotecniche, conformità ambientale, corrispondenza con le autorizzazioni di trasporto e coerenza con il piano di recupero. L</w:t>
      </w:r>
      <w:r>
        <w:t>a Direzione Lavori può disporre ulteriori controlli analitici prima dell'utilizzo.</w:t>
      </w:r>
    </w:p>
    <w:p w14:paraId="74BD1FF0" w14:textId="77777777" w:rsidR="00462966" w:rsidRDefault="004101F5">
      <w:r>
        <w:t>La colonna di riferimento per il confronto con le Concentrazioni Soglia di Contaminazione e la COLONNA A della Tabella 1 dell'Allegato 5 alla Parte Quarta, Titolo V, del decreto, relativa ai siti a destinazione verde pubblico, privato e residenziale. Si tratta della colonna più restrittiva ed è quella già adottata nel Piano di Investigazione Preliminare e recepita dalla Regione nella presa d'atto del 14 aprile 2026. La scelta è cautelativa rispetto alla destinazione agricola dell'area e va mantenuta anche p</w:t>
      </w:r>
      <w:r>
        <w:t>er i materiali in ingresso.</w:t>
      </w:r>
    </w:p>
    <w:p w14:paraId="167F2111" w14:textId="77777777" w:rsidR="00462966" w:rsidRDefault="004101F5">
      <w:r>
        <w:rPr>
          <w:i/>
          <w:color w:val="8B3A0A"/>
          <w:sz w:val="19"/>
        </w:rPr>
        <w:t>[DA VERIFICARE] Resta da definire e allegare il Piano di Controllo Qualità, ad oggi solo annunciato dalla Relazione generale.</w:t>
      </w:r>
    </w:p>
    <w:p w14:paraId="26244BCA" w14:textId="77777777" w:rsidR="00462966" w:rsidRDefault="004101F5">
      <w:pPr>
        <w:pStyle w:val="Titolo3"/>
      </w:pPr>
      <w:r>
        <w:rPr>
          <w:rFonts w:ascii="Calibri" w:hAnsi="Calibri"/>
          <w:color w:val="1F3346"/>
        </w:rPr>
        <w:t>1.5.4 Modalità esecutive dei riporti</w:t>
      </w:r>
    </w:p>
    <w:p w14:paraId="597C4A37" w14:textId="77777777" w:rsidR="00462966" w:rsidRDefault="004101F5">
      <w:r>
        <w:t>L'abbancamento è realizzato in maniera progressiva, evitando la formazione di accumuli localizzati di grandi dimensioni. I riporti sono distribuiti uniformemente sull'intera superficie e costipati mediante passaggi successivi di rulli vibranti e mezzi cingolati. Lo spessore dei singoli strati è definito in funzione della natura del materiale impiegato e comunque tale da garantire l'efficace compattazione dell'intero corpo del rilevato.</w:t>
      </w:r>
    </w:p>
    <w:p w14:paraId="103804EA" w14:textId="77777777" w:rsidR="00462966" w:rsidRDefault="004101F5">
      <w:r>
        <w:lastRenderedPageBreak/>
        <w:t>Durante l'esecuzione sono previsti controlli topografici continui volti a verificare l'andamento delle quote, la regolarità delle pendenze, il rispetto delle sezioni progettuali e la corretta formazione delle superfici drenanti. Particolare attenzione è dedicata alle zone di raccordo tra i nuovi riporti e il terreno naturale esistente, per evitare discontinuità geometriche potenzialmente inneschi di fenomeni erosivi o di instabilità locale.</w:t>
      </w:r>
    </w:p>
    <w:p w14:paraId="50212BD2" w14:textId="77777777" w:rsidR="00462966" w:rsidRDefault="004101F5">
      <w:r>
        <w:t>Il riempimento è eseguito per fasi successive, ciascuna documentata da rilievi topografici intermedi che consentono di verificare la corrispondenza tra stato realizzato e stato progettuale.</w:t>
      </w:r>
    </w:p>
    <w:p w14:paraId="239AF494" w14:textId="77777777" w:rsidR="00462966" w:rsidRDefault="004101F5">
      <w:pPr>
        <w:pStyle w:val="Titolo3"/>
      </w:pPr>
      <w:r>
        <w:rPr>
          <w:rFonts w:ascii="Calibri" w:hAnsi="Calibri"/>
          <w:color w:val="1F3346"/>
        </w:rPr>
        <w:t>1.5.5 Regimazione delle acque meteoriche</w:t>
      </w:r>
    </w:p>
    <w:p w14:paraId="0AA58AB7" w14:textId="77777777" w:rsidR="00462966" w:rsidRDefault="004101F5">
      <w:r>
        <w:t>La configurazione finale sostituisce l'attuale assetto - che concentra tutte le acque meteoriche nel fondo dell'invaso - con un sistema di drenaggio superficiale diffuso, realizzato mediante pendenze di lieve entità e la realizzazione di fossi di guardia perimetrali previsti nella Fase 3 dei lavori.</w:t>
      </w:r>
    </w:p>
    <w:p w14:paraId="0BC743C2" w14:textId="77777777" w:rsidR="00462966" w:rsidRDefault="004101F5">
      <w:r>
        <w:rPr>
          <w:i/>
          <w:color w:val="8B3A0A"/>
          <w:sz w:val="19"/>
        </w:rPr>
        <w:t>[DA VERIFICARE] Il progetto non contiene, allo stato, il dimensionamento idraulico dei fossi di guardia, l'individuazione del recapito finale delle acque e la verifica di invarianza idraulica. Trattandosi di intervento che modifica il coefficiente di deflusso di una superficie di 3,78 ha oggi endoreica, tale verifica è necessaria e va prodotta come elaborato specialistico.</w:t>
      </w:r>
    </w:p>
    <w:p w14:paraId="767F2292" w14:textId="77777777" w:rsidR="00462966" w:rsidRDefault="004101F5">
      <w:pPr>
        <w:pStyle w:val="Titolo3"/>
      </w:pPr>
      <w:r>
        <w:rPr>
          <w:rFonts w:ascii="Calibri" w:hAnsi="Calibri"/>
          <w:color w:val="1F3346"/>
        </w:rPr>
        <w:t>1.5.6 Ricostruzione del suolo agrario e rinaturalizzazione</w:t>
      </w:r>
    </w:p>
    <w:p w14:paraId="065E249E" w14:textId="77777777" w:rsidR="00462966" w:rsidRDefault="004101F5">
      <w:r>
        <w:t>Il completamento delle opere di rimodellamento è seguito dalla ricostituzione del profilo pedologico e della copertura vegetale, secondo quanto definito nella Relazione Tecnico-Agrotecnica. Il recupero vegetazionale costituisce parte integrante del progetto e ne rappresenta la fase conclusiva; è finalizzato alla restituzione della capacità d'uso agricola e naturalistica dei suoli, coerente con la destinazione in Zona E agricola.</w:t>
      </w:r>
    </w:p>
    <w:p w14:paraId="64AF7253" w14:textId="77777777" w:rsidR="00462966" w:rsidRDefault="004101F5">
      <w:r>
        <w:rPr>
          <w:b/>
        </w:rPr>
        <w:t>Ricostruzione del top-soil</w:t>
      </w:r>
    </w:p>
    <w:p w14:paraId="39C1CB72" w14:textId="77777777" w:rsidR="00462966" w:rsidRDefault="004101F5">
      <w:r>
        <w:t>La ricostituzione dello strato di terreno vegetale consente il passaggio da un substrato tecnico-geotecnico a un suolo funzionale per la vegetazione e per le eventuali pratiche agrarie estensive. Le operazioni previste sono:</w:t>
      </w:r>
    </w:p>
    <w:p w14:paraId="5AA6A077" w14:textId="77777777" w:rsidR="00462966" w:rsidRDefault="004101F5">
      <w:pPr>
        <w:pStyle w:val="Puntoelenco"/>
      </w:pPr>
      <w:r>
        <w:t>recupero del top-soil in situ, mediante scotico controllato e stoccaggio separato dei lembi di terreno agrario residuo presenti ai margini dell'area, con riutilizzo prioritario in quanto già adattati al contesto pedoclimatico locale;</w:t>
      </w:r>
    </w:p>
    <w:p w14:paraId="4566DD15" w14:textId="77777777" w:rsidR="00462966" w:rsidRDefault="004101F5">
      <w:pPr>
        <w:pStyle w:val="Puntoelenco"/>
      </w:pPr>
      <w:r>
        <w:t>apporto integrativo di terreno vegetale da fonti esterne, con prevalenza della frazione fine, discreto contenuto di sostanza organica e assenza di materiali estranei o rifiuti;</w:t>
      </w:r>
    </w:p>
    <w:p w14:paraId="163C3F08" w14:textId="77777777" w:rsidR="00462966" w:rsidRDefault="004101F5">
      <w:pPr>
        <w:pStyle w:val="Puntoelenco"/>
      </w:pPr>
      <w:r>
        <w:t>verifica analitica su campioni rappresentativi del terreno conferito: pH, conducibilità elettrica (salinità), sostanza organica, dotazione in macroelementi (azoto, fosforo, potassio);</w:t>
      </w:r>
    </w:p>
    <w:p w14:paraId="204AC590" w14:textId="77777777" w:rsidR="00462966" w:rsidRDefault="004101F5">
      <w:pPr>
        <w:pStyle w:val="Puntoelenco"/>
      </w:pPr>
      <w:r>
        <w:t>eventuale correzione mediante apporto di ammendanti organici (compost maturi conformi alla normativa ambientale) e concimazioni di fondo a dosi moderate, calibrate sulle analisi e sulle specie previste;</w:t>
      </w:r>
    </w:p>
    <w:p w14:paraId="6F89ECDE" w14:textId="77777777" w:rsidR="00462966" w:rsidRDefault="004101F5">
      <w:pPr>
        <w:pStyle w:val="Puntoelenco"/>
      </w:pPr>
      <w:r>
        <w:t>stesura, livellamento superficiale e leggera compattazione per uniformare lo spessore e ridurre i micro-avvallamenti.</w:t>
      </w:r>
    </w:p>
    <w:p w14:paraId="1950EC66" w14:textId="77777777" w:rsidR="00462966" w:rsidRDefault="004101F5">
      <w:r>
        <w:t>Gli spessori di progetto del top-soil sono:</w:t>
      </w:r>
    </w:p>
    <w:tbl>
      <w:tblPr>
        <w:tblStyle w:val="Grigliachiara-Colore1"/>
        <w:tblW w:w="0" w:type="auto"/>
        <w:jc w:val="center"/>
        <w:tblLook w:val="04A0" w:firstRow="1" w:lastRow="0" w:firstColumn="1" w:lastColumn="0" w:noHBand="0" w:noVBand="1"/>
      </w:tblPr>
      <w:tblGrid>
        <w:gridCol w:w="5102"/>
        <w:gridCol w:w="3969"/>
      </w:tblGrid>
      <w:tr w:rsidR="00462966" w14:paraId="6145DC48"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2" w:type="dxa"/>
          </w:tcPr>
          <w:p w14:paraId="5089C053" w14:textId="77777777" w:rsidR="00462966" w:rsidRDefault="004101F5">
            <w:r>
              <w:rPr>
                <w:sz w:val="18"/>
              </w:rPr>
              <w:t>Destinazione della superficie</w:t>
            </w:r>
          </w:p>
        </w:tc>
        <w:tc>
          <w:tcPr>
            <w:tcW w:w="3969" w:type="dxa"/>
          </w:tcPr>
          <w:p w14:paraId="4FA3FDA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Spessore minimo di top-soil</w:t>
            </w:r>
          </w:p>
        </w:tc>
      </w:tr>
      <w:tr w:rsidR="00462966" w14:paraId="6E5AD92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2" w:type="dxa"/>
          </w:tcPr>
          <w:p w14:paraId="5020AB58" w14:textId="77777777" w:rsidR="00462966" w:rsidRDefault="004101F5">
            <w:r>
              <w:rPr>
                <w:sz w:val="18"/>
              </w:rPr>
              <w:t>Aree idonee a uso agricolo estensivo</w:t>
            </w:r>
          </w:p>
        </w:tc>
        <w:tc>
          <w:tcPr>
            <w:tcW w:w="3969" w:type="dxa"/>
          </w:tcPr>
          <w:p w14:paraId="105A2C1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40-50 cm</w:t>
            </w:r>
          </w:p>
        </w:tc>
      </w:tr>
      <w:tr w:rsidR="00462966" w14:paraId="4D62CCC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2" w:type="dxa"/>
          </w:tcPr>
          <w:p w14:paraId="2E4A9D97" w14:textId="77777777" w:rsidR="00462966" w:rsidRDefault="004101F5">
            <w:r>
              <w:rPr>
                <w:sz w:val="18"/>
              </w:rPr>
              <w:t>Aree a prevalente funzione naturalistica e di inerbimento</w:t>
            </w:r>
          </w:p>
        </w:tc>
        <w:tc>
          <w:tcPr>
            <w:tcW w:w="3969" w:type="dxa"/>
          </w:tcPr>
          <w:p w14:paraId="7F8C88A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25-30 cm</w:t>
            </w:r>
          </w:p>
        </w:tc>
      </w:tr>
    </w:tbl>
    <w:p w14:paraId="6257AA6A" w14:textId="77777777" w:rsidR="00462966" w:rsidRDefault="00462966"/>
    <w:p w14:paraId="58318B75" w14:textId="77777777" w:rsidR="00462966" w:rsidRDefault="004101F5">
      <w:r>
        <w:rPr>
          <w:b/>
        </w:rPr>
        <w:t>Inerbimento</w:t>
      </w:r>
    </w:p>
    <w:p w14:paraId="7FBFF75E" w14:textId="77777777" w:rsidR="00462966" w:rsidRDefault="004101F5">
      <w:r>
        <w:lastRenderedPageBreak/>
        <w:t>E previsto l'inerbimento generalizzato di tutte le superfici dotate di top-soil mediante semina di miscugli erbacei poliennali adeguati alle condizioni pedoclimatiche locali, costituiti da specie rustiche a basso fabbisogno nutritivo, con apparati radicali diffusi idonei al consolidamento dei primi strati, resistenti agli stress idrici estivi e dotate di buona capacità di ricaccio. La funzione è duplice: protezione antierosiva del suolo e creazione di un prato permanente estensivo.</w:t>
      </w:r>
    </w:p>
    <w:p w14:paraId="0281D89F" w14:textId="77777777" w:rsidR="00462966" w:rsidRDefault="004101F5">
      <w:r>
        <w:t>Le tecniche operative prevedono la preparazione del letto di semina mediante lavorazione superficiale del top-soil, la semina a dose adeguata seguita da rullatura leggera, con epoca di semina in autunno-inizio inverno ovvero a fine inverno-inizio primavera in funzione dell'andamento climatico annuale. Nelle fasi intermedie di conferimento è prevista, ove necessario, la realizzazione di inerbimenti provvisori e di lavorazioni superficiali minime per evitare la formazione di croste e fenomeni di ruscellamento</w:t>
      </w:r>
      <w:r>
        <w:t xml:space="preserve"> concentrato.</w:t>
      </w:r>
    </w:p>
    <w:p w14:paraId="4A600ED2" w14:textId="77777777" w:rsidR="00462966" w:rsidRDefault="004101F5">
      <w:r>
        <w:rPr>
          <w:b/>
        </w:rPr>
        <w:t>Impianti arbustivi e arborei</w:t>
      </w:r>
    </w:p>
    <w:p w14:paraId="62257DEF" w14:textId="77777777" w:rsidR="00462966" w:rsidRDefault="004101F5">
      <w:r>
        <w:t>Nelle aree marginali, lungo i raccordi con il paesaggio agricolo e nei punti strategici per la stabilizzazione (scarpate dolci, fossi di guardia, linee di deflusso) è previsto l'impianto di specie arboree e arbustive autoctone o naturalizzate, selezionate per compatibilità con i substrati tufacei e calcarei, adattabilità alla disponibilità idrica locale e ridotte esigenze manutentive a regime. Le modalità operative comprendono lo scavo di buche di dimensioni adeguate con eventuale integrazione di ammendanti</w:t>
      </w:r>
      <w:r>
        <w:t xml:space="preserve"> organici, la tutela delle giovani piante mediante tutori e protezioni dalla fauna selvatica e le irrigazioni di soccorso nei primi anni di attecchimento.</w:t>
      </w:r>
    </w:p>
    <w:p w14:paraId="535D1D07" w14:textId="77777777" w:rsidR="00462966" w:rsidRDefault="004101F5">
      <w:r>
        <w:rPr>
          <w:i/>
          <w:color w:val="8B3A0A"/>
          <w:sz w:val="19"/>
        </w:rPr>
        <w:t>[DA VERIFICARE] Il progetto agrotecnico è completo quanto a impostazione ma resta da quantificare. Mancano in particolare: (i) l'elenco nominativo delle specie erbacee, arbustive e arboree, che gli Indirizzi in materia di rinaturalizzazione richiedono siano autoctone e di provenienza locale certificata; (ii) le dosi di semina e i sesti di impianto; (iii) il calcolo del fabbisogno complessivo di terreno vegetale, che sulla superficie rimodellata e sugli spessori dichiarati è dell'ordine di 10.000-19.000 m³ s</w:t>
      </w:r>
      <w:r>
        <w:rPr>
          <w:i/>
          <w:color w:val="8B3A0A"/>
          <w:sz w:val="19"/>
        </w:rPr>
        <w:t>econdo la ripartizione tra aree agricole e aree naturalistiche, ripartizione a sua volta non ancora definita in planimetria; (iv) l'origine e il regime giuridico del terreno vegetale di apporto esterno, che deve essere coerente con la qualificazione a sottoprodotto adottata per i materiali di riporto.</w:t>
      </w:r>
    </w:p>
    <w:p w14:paraId="362F8244" w14:textId="77777777" w:rsidR="00462966" w:rsidRDefault="004101F5">
      <w:pPr>
        <w:pStyle w:val="Titolo2"/>
      </w:pPr>
      <w:r>
        <w:rPr>
          <w:rFonts w:ascii="Calibri" w:hAnsi="Calibri"/>
          <w:color w:val="1F3346"/>
        </w:rPr>
        <w:t>1.6 Attività di cantiere</w:t>
      </w:r>
    </w:p>
    <w:p w14:paraId="57A533AF" w14:textId="77777777" w:rsidR="00462966" w:rsidRDefault="004101F5">
      <w:r>
        <w:t>Le lavorazioni sono articolate in quattro fasi funzionali:</w:t>
      </w:r>
    </w:p>
    <w:tbl>
      <w:tblPr>
        <w:tblStyle w:val="Grigliachiara-Colore1"/>
        <w:tblW w:w="0" w:type="auto"/>
        <w:jc w:val="center"/>
        <w:tblLook w:val="04A0" w:firstRow="1" w:lastRow="0" w:firstColumn="1" w:lastColumn="0" w:noHBand="0" w:noVBand="1"/>
      </w:tblPr>
      <w:tblGrid>
        <w:gridCol w:w="1701"/>
        <w:gridCol w:w="7370"/>
      </w:tblGrid>
      <w:tr w:rsidR="00462966" w14:paraId="4672ACB1"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7BC9743" w14:textId="77777777" w:rsidR="00462966" w:rsidRDefault="004101F5">
            <w:r>
              <w:rPr>
                <w:sz w:val="18"/>
              </w:rPr>
              <w:t>Fase</w:t>
            </w:r>
          </w:p>
        </w:tc>
        <w:tc>
          <w:tcPr>
            <w:tcW w:w="7370" w:type="dxa"/>
          </w:tcPr>
          <w:p w14:paraId="1903EB9D"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Attività</w:t>
            </w:r>
          </w:p>
        </w:tc>
      </w:tr>
      <w:tr w:rsidR="00462966" w14:paraId="35A1C71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857E728" w14:textId="77777777" w:rsidR="00462966" w:rsidRDefault="004101F5">
            <w:r>
              <w:rPr>
                <w:sz w:val="18"/>
              </w:rPr>
              <w:t>Fase 1</w:t>
            </w:r>
          </w:p>
        </w:tc>
        <w:tc>
          <w:tcPr>
            <w:tcW w:w="7370" w:type="dxa"/>
          </w:tcPr>
          <w:p w14:paraId="1F4BAFB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Allestimento del cantiere, apprestamenti, viabilità provvisoria interna</w:t>
            </w:r>
          </w:p>
        </w:tc>
      </w:tr>
      <w:tr w:rsidR="00462966" w14:paraId="638D9D9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5EB61D" w14:textId="77777777" w:rsidR="00462966" w:rsidRDefault="004101F5">
            <w:r>
              <w:rPr>
                <w:sz w:val="18"/>
              </w:rPr>
              <w:t>Fase 2</w:t>
            </w:r>
          </w:p>
        </w:tc>
        <w:tc>
          <w:tcPr>
            <w:tcW w:w="7370" w:type="dxa"/>
          </w:tcPr>
          <w:p w14:paraId="3E7D2F5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Conferimento e abbancamento progressivo dei materiali, costipamento per strati</w:t>
            </w:r>
          </w:p>
        </w:tc>
      </w:tr>
      <w:tr w:rsidR="00462966" w14:paraId="60E68B5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E31E77" w14:textId="77777777" w:rsidR="00462966" w:rsidRDefault="004101F5">
            <w:r>
              <w:rPr>
                <w:sz w:val="18"/>
              </w:rPr>
              <w:t>Fase 3</w:t>
            </w:r>
          </w:p>
        </w:tc>
        <w:tc>
          <w:tcPr>
            <w:tcW w:w="7370" w:type="dxa"/>
          </w:tcPr>
          <w:p w14:paraId="0614A40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Rimodellamento finale, formazione delle pendenze, realizzazione dei fossi di guardia</w:t>
            </w:r>
          </w:p>
        </w:tc>
      </w:tr>
      <w:tr w:rsidR="00462966" w14:paraId="6804823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77C9C25" w14:textId="77777777" w:rsidR="00462966" w:rsidRDefault="004101F5">
            <w:r>
              <w:rPr>
                <w:sz w:val="18"/>
              </w:rPr>
              <w:t>Fase 4</w:t>
            </w:r>
          </w:p>
        </w:tc>
        <w:tc>
          <w:tcPr>
            <w:tcW w:w="7370" w:type="dxa"/>
          </w:tcPr>
          <w:p w14:paraId="527EDD8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Stesa del terreno vegetale, sistemazioni agronomiche, rinaturalizzazione</w:t>
            </w:r>
          </w:p>
        </w:tc>
      </w:tr>
    </w:tbl>
    <w:p w14:paraId="100373F6" w14:textId="77777777" w:rsidR="00462966" w:rsidRDefault="00462966"/>
    <w:p w14:paraId="6F8455E4" w14:textId="77777777" w:rsidR="00462966" w:rsidRDefault="004101F5">
      <w:r>
        <w:t>L'accesso dei mezzi avviene esclusivamente attraverso il cancello esistente lungo Via Giuseppe Verdi. All'interno dell'area è predisposta una viabilità provvisoria che consente di raggiungere le diverse zone di abbancamento senza interferire con le aree già sistemate.</w:t>
      </w:r>
    </w:p>
    <w:p w14:paraId="42E00E81" w14:textId="77777777" w:rsidR="00462966" w:rsidRDefault="004101F5">
      <w:r>
        <w:rPr>
          <w:b/>
        </w:rPr>
        <w:t>Quantificazione del traffico indotto e della durata dei conferimenti</w:t>
      </w:r>
    </w:p>
    <w:p w14:paraId="28993C50" w14:textId="77777777" w:rsidR="00462966" w:rsidRDefault="004101F5">
      <w:r>
        <w:t>Il proponente ha indicato in CINQUANTA CONFERIMENTI AL GIORNO il ritmo di approvvigionamento previsto, da eseguirsi mediante AUTOCARRI A QUATTRO ASSI. Il dato corrisponde a cinquanta automezzi in ingresso per giornata lavorativa e a cento transiti giornalieri complessivi, computando i viaggi di ritorno a vuoto.</w:t>
      </w:r>
    </w:p>
    <w:p w14:paraId="19AB8D8D" w14:textId="77777777" w:rsidR="00462966" w:rsidRDefault="004101F5">
      <w:r>
        <w:lastRenderedPageBreak/>
        <w:t>Poiché il volume di 214.174 m³ è riferito al materiale in opera, mentre il trasporto avviene con materiale sciolto, la conversione è stata effettuata assumendo un coefficiente di costipamento pari a 0,82; il volume sciolto da movimentare risulta pertanto di circa 261.000 m³ e la massa complessiva, per un peso di volume in opera di 1,75 t/m³, di circa 375.000 tonnellate. Sono stati sviluppati due scenari, corrispondenti alle due tipologie di automezzo ordinariamente impiegate.</w:t>
      </w:r>
    </w:p>
    <w:tbl>
      <w:tblPr>
        <w:tblStyle w:val="Grigliachiara-Colore1"/>
        <w:tblW w:w="0" w:type="auto"/>
        <w:jc w:val="center"/>
        <w:tblLook w:val="04A0" w:firstRow="1" w:lastRow="0" w:firstColumn="1" w:lastColumn="0" w:noHBand="0" w:noVBand="1"/>
      </w:tblPr>
      <w:tblGrid>
        <w:gridCol w:w="3402"/>
        <w:gridCol w:w="5669"/>
      </w:tblGrid>
      <w:tr w:rsidR="00462966" w14:paraId="5A3B9852"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5620E72" w14:textId="77777777" w:rsidR="00462966" w:rsidRDefault="004101F5">
            <w:r>
              <w:rPr>
                <w:sz w:val="18"/>
              </w:rPr>
              <w:t>Parametro</w:t>
            </w:r>
          </w:p>
        </w:tc>
        <w:tc>
          <w:tcPr>
            <w:tcW w:w="5669" w:type="dxa"/>
          </w:tcPr>
          <w:p w14:paraId="7DD11C67"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Valore</w:t>
            </w:r>
          </w:p>
        </w:tc>
      </w:tr>
      <w:tr w:rsidR="00462966" w14:paraId="40211EA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B4F7A33" w14:textId="77777777" w:rsidR="00462966" w:rsidRDefault="004101F5">
            <w:r>
              <w:rPr>
                <w:sz w:val="18"/>
              </w:rPr>
              <w:t>Tipologia di automezzo</w:t>
            </w:r>
          </w:p>
        </w:tc>
        <w:tc>
          <w:tcPr>
            <w:tcW w:w="5669" w:type="dxa"/>
          </w:tcPr>
          <w:p w14:paraId="730FCC6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Autocarro a quattro assi</w:t>
            </w:r>
          </w:p>
        </w:tc>
      </w:tr>
      <w:tr w:rsidR="00462966" w14:paraId="06CD10C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1A2A08C" w14:textId="77777777" w:rsidR="00462966" w:rsidRDefault="004101F5">
            <w:r>
              <w:rPr>
                <w:sz w:val="18"/>
              </w:rPr>
              <w:t>Portata utile per viaggio</w:t>
            </w:r>
          </w:p>
        </w:tc>
        <w:tc>
          <w:tcPr>
            <w:tcW w:w="5669" w:type="dxa"/>
          </w:tcPr>
          <w:p w14:paraId="66F6028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circa 15 m³ di materiale sciolto, pari a circa 12,3 m³ in opera, per una massa dell'ordine di 25 tonnellate</w:t>
            </w:r>
          </w:p>
        </w:tc>
      </w:tr>
      <w:tr w:rsidR="00462966" w14:paraId="26B0BD1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4095A32" w14:textId="77777777" w:rsidR="00462966" w:rsidRDefault="004101F5">
            <w:r>
              <w:rPr>
                <w:sz w:val="18"/>
              </w:rPr>
              <w:t>Volume complessivo in opera</w:t>
            </w:r>
          </w:p>
        </w:tc>
        <w:tc>
          <w:tcPr>
            <w:tcW w:w="5669" w:type="dxa"/>
          </w:tcPr>
          <w:p w14:paraId="75D5D09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214.174 m³</w:t>
            </w:r>
          </w:p>
        </w:tc>
      </w:tr>
      <w:tr w:rsidR="00462966" w14:paraId="757473DC"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5534C69" w14:textId="77777777" w:rsidR="00462966" w:rsidRDefault="004101F5">
            <w:r>
              <w:rPr>
                <w:sz w:val="18"/>
              </w:rPr>
              <w:t>Volume complessivo da movimentare (sciolto)</w:t>
            </w:r>
          </w:p>
        </w:tc>
        <w:tc>
          <w:tcPr>
            <w:tcW w:w="5669" w:type="dxa"/>
          </w:tcPr>
          <w:p w14:paraId="47A73A4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circa 261.000 m³</w:t>
            </w:r>
          </w:p>
        </w:tc>
      </w:tr>
      <w:tr w:rsidR="00462966" w14:paraId="222DE36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F8DC19A" w14:textId="77777777" w:rsidR="00462966" w:rsidRDefault="004101F5">
            <w:r>
              <w:rPr>
                <w:sz w:val="18"/>
              </w:rPr>
              <w:t>Massa complessiva</w:t>
            </w:r>
          </w:p>
        </w:tc>
        <w:tc>
          <w:tcPr>
            <w:tcW w:w="5669" w:type="dxa"/>
          </w:tcPr>
          <w:p w14:paraId="4C48DC0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circa 375.000 tonnellate</w:t>
            </w:r>
          </w:p>
        </w:tc>
      </w:tr>
      <w:tr w:rsidR="00462966" w14:paraId="38E0058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5794DEA" w14:textId="77777777" w:rsidR="00462966" w:rsidRDefault="004101F5">
            <w:r>
              <w:rPr>
                <w:sz w:val="18"/>
              </w:rPr>
              <w:t>NUMERO COMPLESSIVO DI CONFERIMENTI</w:t>
            </w:r>
          </w:p>
        </w:tc>
        <w:tc>
          <w:tcPr>
            <w:tcW w:w="5669" w:type="dxa"/>
          </w:tcPr>
          <w:p w14:paraId="29AEFB0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circa 17.400</w:t>
            </w:r>
          </w:p>
        </w:tc>
      </w:tr>
      <w:tr w:rsidR="00462966" w14:paraId="458C96E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5417779" w14:textId="77777777" w:rsidR="00462966" w:rsidRDefault="004101F5">
            <w:r>
              <w:rPr>
                <w:sz w:val="18"/>
              </w:rPr>
              <w:t>Conferimenti giornalieri</w:t>
            </w:r>
          </w:p>
        </w:tc>
        <w:tc>
          <w:tcPr>
            <w:tcW w:w="5669" w:type="dxa"/>
          </w:tcPr>
          <w:p w14:paraId="3B91057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50 (pari a 100 transiti giornalieri)</w:t>
            </w:r>
          </w:p>
        </w:tc>
      </w:tr>
      <w:tr w:rsidR="00462966" w14:paraId="05048E7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D8502FD" w14:textId="77777777" w:rsidR="00462966" w:rsidRDefault="004101F5">
            <w:r>
              <w:rPr>
                <w:sz w:val="18"/>
              </w:rPr>
              <w:t>Orario di lavoro giornaliero</w:t>
            </w:r>
          </w:p>
        </w:tc>
        <w:tc>
          <w:tcPr>
            <w:tcW w:w="5669" w:type="dxa"/>
          </w:tcPr>
          <w:p w14:paraId="32D0882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8 ore</w:t>
            </w:r>
          </w:p>
        </w:tc>
      </w:tr>
      <w:tr w:rsidR="00462966" w14:paraId="307828B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AD9876E" w14:textId="77777777" w:rsidR="00462966" w:rsidRDefault="004101F5">
            <w:r>
              <w:rPr>
                <w:sz w:val="18"/>
              </w:rPr>
              <w:t>Frequenza media dei transiti</w:t>
            </w:r>
          </w:p>
        </w:tc>
        <w:tc>
          <w:tcPr>
            <w:tcW w:w="5669" w:type="dxa"/>
          </w:tcPr>
          <w:p w14:paraId="262D3C8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12,5 transiti/ora, pari a un mezzo pesante ogni 4,8 minuti</w:t>
            </w:r>
          </w:p>
        </w:tc>
      </w:tr>
      <w:tr w:rsidR="00462966" w14:paraId="3D5BA27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CBFB3C1" w14:textId="77777777" w:rsidR="00462966" w:rsidRDefault="004101F5">
            <w:r>
              <w:rPr>
                <w:sz w:val="18"/>
              </w:rPr>
              <w:t>Materiale conferito al giorno</w:t>
            </w:r>
          </w:p>
        </w:tc>
        <w:tc>
          <w:tcPr>
            <w:tcW w:w="5669" w:type="dxa"/>
          </w:tcPr>
          <w:p w14:paraId="315FA57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circa 1.250 tonnellate</w:t>
            </w:r>
          </w:p>
        </w:tc>
      </w:tr>
      <w:tr w:rsidR="00462966" w14:paraId="4E65728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F74A012" w14:textId="77777777" w:rsidR="00462966" w:rsidRDefault="004101F5">
            <w:r>
              <w:rPr>
                <w:sz w:val="18"/>
              </w:rPr>
              <w:t>DURATA DEI CONFERIMENTI</w:t>
            </w:r>
          </w:p>
        </w:tc>
        <w:tc>
          <w:tcPr>
            <w:tcW w:w="5669" w:type="dxa"/>
          </w:tcPr>
          <w:p w14:paraId="382DC18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circa 348 giornate lavorative</w:t>
            </w:r>
          </w:p>
        </w:tc>
      </w:tr>
      <w:tr w:rsidR="00462966" w14:paraId="03129F2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4E70713" w14:textId="77777777" w:rsidR="00462966" w:rsidRDefault="004101F5">
            <w:r>
              <w:rPr>
                <w:sz w:val="18"/>
              </w:rPr>
              <w:t>Durata in termini di calendario</w:t>
            </w:r>
          </w:p>
        </w:tc>
        <w:tc>
          <w:tcPr>
            <w:tcW w:w="5669" w:type="dxa"/>
          </w:tcPr>
          <w:p w14:paraId="4E07249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circa 16-17 mesi, assumendo 21 giornate lavorative mensili, pari a circa un anno e mezzo</w:t>
            </w:r>
          </w:p>
        </w:tc>
      </w:tr>
    </w:tbl>
    <w:p w14:paraId="7C7051CA" w14:textId="77777777" w:rsidR="00462966" w:rsidRDefault="00462966"/>
    <w:p w14:paraId="7BFE9C2E" w14:textId="77777777" w:rsidR="00462966" w:rsidRDefault="004101F5">
      <w:r>
        <w:t>L'orario di lavoro giornaliero è stabilito in otto ore. Cento transiti distribuiti su tale arco corrispondono a 12,5 transiti orari, ossia a un mezzo pesante ogni 4,8 minuti: in termini di singolo automezzo, un arrivo ogni 9,6 minuti e altrettante partenze. L'intero flusso insiste sull'unico accesso disponibile, costituito dal cancello posto in fondo a Via Giuseppe Verdi, strada comunale che serve anche il tessuto residenziale circostante. La pressione si protrae senza soluzione di continuità per l'intera d</w:t>
      </w:r>
      <w:r>
        <w:t>urata della fase di conferimento e cessa integralmente con essa.</w:t>
      </w:r>
    </w:p>
    <w:p w14:paraId="71BA93E8" w14:textId="77777777" w:rsidR="00462966" w:rsidRDefault="004101F5">
      <w:r>
        <w:rPr>
          <w:i/>
          <w:color w:val="8B3A0A"/>
          <w:sz w:val="19"/>
        </w:rPr>
        <w:t>Il valore di 12,5 transiti orari costituisce una media sull'intera giornata lavorativa. Nella pratica di cantiere i conferimenti tendono a concentrarsi nelle prime ore del mattino e nel rientro pomeridiano, con punte orarie superiori alla media. La distribuzione oraria effettiva va disciplinata in sede di condizioni ambientali, sia per contenere le punte in corrispondenza dei ricettori residenziali, sia per evitare fenomeni di accodamento degli automezzi in attesa lungo la viabilità pubblica.</w:t>
      </w:r>
    </w:p>
    <w:p w14:paraId="1DC92D95" w14:textId="77777777" w:rsidR="00462966" w:rsidRDefault="004101F5">
      <w:r>
        <w:rPr>
          <w:i/>
          <w:color w:val="8B3A0A"/>
          <w:sz w:val="19"/>
        </w:rPr>
        <w:t>I valori sopra riportati discendono da dati forniti dal proponente quanto al ritmo di conferimento e alla tipologia di automezzo, e da assunzioni tecniche esplicitate quanto al coefficiente di costipamento (0,82), al peso di volume del materiale in opera (1,75 t/m³) e alla portata utile dell'automezzo (15 m³ sciolti). Eventuali scostamenti su questi ultimi parametri incidono proporzionalmente sul numero di conferimenti e sulla durata, non sull'ordine di grandezza delle pressioni giornaliere, che dipendono d</w:t>
      </w:r>
      <w:r>
        <w:rPr>
          <w:i/>
          <w:color w:val="8B3A0A"/>
          <w:sz w:val="19"/>
        </w:rPr>
        <w:t>al solo ritmo di cinquanta conferimenti.</w:t>
      </w:r>
    </w:p>
    <w:p w14:paraId="49E6822C" w14:textId="77777777" w:rsidR="00462966" w:rsidRDefault="004101F5">
      <w:r>
        <w:rPr>
          <w:b/>
        </w:rPr>
        <w:t>Rilievo della quantificazione ai fini della classificazione dell'opera</w:t>
      </w:r>
    </w:p>
    <w:p w14:paraId="2B1CB20B" w14:textId="77777777" w:rsidR="00462966" w:rsidRDefault="004101F5">
      <w:r>
        <w:t>Il dato quantitativo assume rilievo autonomo ai fini dell'inquadramento procedurale svolto in premessa. Con conferimenti dell'ordine di 1.250 tonnellate al giorno, ove i materiali fossero qualificati come rifiuti anziché come terre e rocce da scavo in regime di sottoprodotto:</w:t>
      </w:r>
    </w:p>
    <w:p w14:paraId="06E72498" w14:textId="77777777" w:rsidR="00462966" w:rsidRDefault="004101F5">
      <w:pPr>
        <w:pStyle w:val="Puntoelenco"/>
      </w:pPr>
      <w:r>
        <w:lastRenderedPageBreak/>
        <w:t>la soglia di 10 t/giorno di cui al punto 7, lettera z.b), dell'Allegato IV risulterebbe superata di centoventicinque volte;</w:t>
      </w:r>
    </w:p>
    <w:p w14:paraId="6C739177" w14:textId="77777777" w:rsidR="00462966" w:rsidRDefault="004101F5">
      <w:pPr>
        <w:pStyle w:val="Puntoelenco"/>
      </w:pPr>
      <w:r>
        <w:t>la soglia di 100 t/giorno di cui alla lettera n) dell'Allegato III risulterebbe superata di dodici volte e mezzo, con conseguente assoggettamento del progetto a VALUTAZIONE DI IMPATTO AMBIENTALE OBBLIGATORIA in luogo della verifica di assoggettabilità.</w:t>
      </w:r>
    </w:p>
    <w:p w14:paraId="28A06F8D" w14:textId="77777777" w:rsidR="00462966" w:rsidRDefault="004101F5">
      <w:r>
        <w:rPr>
          <w:i/>
          <w:color w:val="8B3A0A"/>
          <w:sz w:val="19"/>
        </w:rPr>
        <w:t>Ne discende che la qualificazione dei materiali quale sottoprodotto ai sensi del D.P.R. n. 120/2017 non costituisce un dettaglio formale, bensì il presupposto stesso della procedibilità dell'istanza nella forma della verifica di assoggettabilità. La raccomandazione, già formulata al paragrafo 1.5.3, di espungere dal capitolo 11 della Relazione generale la formula "ovvero altri materiali ammessi dalle autorizzazioni rilasciate dagli enti competenti" assume pertanto carattere prioritario: la sua permanenza ne</w:t>
      </w:r>
      <w:r>
        <w:rPr>
          <w:i/>
          <w:color w:val="8B3A0A"/>
          <w:sz w:val="19"/>
        </w:rPr>
        <w:t>gli elaborati, a fronte dei quantitativi giornalieri dichiarati, offre all'istruttoria un argomento immediato per la riqualificazione dell'opera e per il suo assoggettamento a VIA obbligatoria.</w:t>
      </w:r>
    </w:p>
    <w:p w14:paraId="2DE44EAA" w14:textId="77777777" w:rsidR="00462966" w:rsidRDefault="004101F5">
      <w:r>
        <w:rPr>
          <w:b/>
        </w:rPr>
        <w:t>Ulteriori dati di cantiere da completare</w:t>
      </w:r>
    </w:p>
    <w:p w14:paraId="2AAA8C74" w14:textId="77777777" w:rsidR="00462966" w:rsidRDefault="004101F5">
      <w:r>
        <w:rPr>
          <w:i/>
          <w:color w:val="8B3A0A"/>
          <w:sz w:val="19"/>
        </w:rPr>
        <w:t>[DA VERIFICARE] Acquisita la quantificazione del ritmo di conferimento, restano da definire i seguenti elementi, richiesti dagli Indirizzi regionali per la descrizione delle attività di cantiere:</w:t>
      </w:r>
    </w:p>
    <w:p w14:paraId="6BDAF68F" w14:textId="77777777" w:rsidR="00462966" w:rsidRDefault="004101F5">
      <w:pPr>
        <w:pStyle w:val="Puntoelenco"/>
      </w:pPr>
      <w:r>
        <w:t>gli itinerari di accesso e i tratti stradali interessati, con individuazione dell'attraversamento dell'abitato e stima dei flussi di traffico preesistenti sui medesimi tratti, necessaria alla valutazione dell'incremento percentuale indotto;</w:t>
      </w:r>
    </w:p>
    <w:p w14:paraId="4A31C389" w14:textId="77777777" w:rsidR="00462966" w:rsidRDefault="004101F5">
      <w:pPr>
        <w:pStyle w:val="Puntoelenco"/>
      </w:pPr>
      <w:r>
        <w:t>la distribuzione oraria dei conferimenti all'interno della giornata lavorativa, con indicazione delle punte previste;</w:t>
      </w:r>
    </w:p>
    <w:p w14:paraId="722734B6" w14:textId="77777777" w:rsidR="00462966" w:rsidRDefault="004101F5">
      <w:pPr>
        <w:pStyle w:val="Puntoelenco"/>
      </w:pPr>
      <w:r>
        <w:t>la durata di ciascuna delle quattro fasi funzionali (il capitolo 20 della Relazione generale annuncia un cronoprogramma ma non ne riporta la tabella);</w:t>
      </w:r>
    </w:p>
    <w:p w14:paraId="651E1111" w14:textId="77777777" w:rsidR="00462966" w:rsidRDefault="004101F5">
      <w:pPr>
        <w:pStyle w:val="Puntoelenco"/>
      </w:pPr>
      <w:r>
        <w:t>l'elenco e le caratteristiche dei mezzi d'opera e delle macchine operatrici impiegati in sito;</w:t>
      </w:r>
    </w:p>
    <w:p w14:paraId="4D81A931" w14:textId="77777777" w:rsidR="00462966" w:rsidRDefault="004101F5">
      <w:pPr>
        <w:pStyle w:val="Puntoelenco"/>
      </w:pPr>
      <w:r>
        <w:t>la superficie e la localizzazione delle aree di cantiere e degli apprestamenti.</w:t>
      </w:r>
    </w:p>
    <w:p w14:paraId="0244ABD9" w14:textId="77777777" w:rsidR="00462966" w:rsidRDefault="004101F5">
      <w:r>
        <w:t>Il traffico indotto costituisce, per un intervento di questa natura, il principale fattore di pressione ambientale, e la sua quantificazione consente ora di sviluppare al capitolo 3 la valutazione degli impatti su atmosfera, rumore, viabilità e salute della popolazione.</w:t>
      </w:r>
    </w:p>
    <w:p w14:paraId="1F815EA7" w14:textId="77777777" w:rsidR="00462966" w:rsidRDefault="004101F5">
      <w:pPr>
        <w:pStyle w:val="Titolo2"/>
      </w:pPr>
      <w:r>
        <w:rPr>
          <w:rFonts w:ascii="Calibri" w:hAnsi="Calibri"/>
          <w:color w:val="1F3346"/>
        </w:rPr>
        <w:t>1.7 Fase di esercizio e assetto post operam</w:t>
      </w:r>
    </w:p>
    <w:p w14:paraId="4118F6B3" w14:textId="77777777" w:rsidR="00462966" w:rsidRDefault="004101F5">
      <w:r>
        <w:t>Il progetto non configura un impianto e non prevede una fase di esercizio in senso proprio. Completate le quattro fasi di lavorazione, l'area si presenta come superficie a destinazione agricola, morfologicamente raccordata con il contesto, dotata di copertura vegetale e di sistema di drenaggio superficiale diffuso. Non sono previsti manufatti in elevazione, impianti tecnologici, reti impiantistiche, scarichi in corpo idrico o in pubblica fognatura, né approvvigionamenti idrici permanenti.</w:t>
      </w:r>
    </w:p>
    <w:p w14:paraId="75BD0D30" w14:textId="77777777" w:rsidR="00462966" w:rsidRDefault="004101F5">
      <w:r>
        <w:t>Il post operam richiede un programma di manutenzione delle opere di regimazione e della copertura vegetale, nonché il monitoraggio dei cedimenti del corpo di riporto e delle acque sotterranee, secondo quanto proposto al capitolo 4.</w:t>
      </w:r>
    </w:p>
    <w:p w14:paraId="70AFD44F" w14:textId="77777777" w:rsidR="00462966" w:rsidRDefault="004101F5">
      <w:pPr>
        <w:pStyle w:val="Titolo2"/>
      </w:pPr>
      <w:r>
        <w:rPr>
          <w:rFonts w:ascii="Calibri" w:hAnsi="Calibri"/>
          <w:color w:val="1F3346"/>
        </w:rPr>
        <w:t>1.8 Localizzazione del progetto e sensibilità ambientale</w:t>
      </w:r>
    </w:p>
    <w:p w14:paraId="2470CDDE" w14:textId="77777777" w:rsidR="00462966" w:rsidRDefault="004101F5">
      <w:r>
        <w:t>Il presente paragrafo assolve al punto 1, lettera b), dell'Allegato IV-bis, sviluppato secondo i criteri di cui al punto 2 dell'Allegato V.</w:t>
      </w:r>
    </w:p>
    <w:p w14:paraId="1696782C" w14:textId="77777777" w:rsidR="00462966" w:rsidRDefault="004101F5">
      <w:pPr>
        <w:pStyle w:val="Titolo3"/>
      </w:pPr>
      <w:r>
        <w:rPr>
          <w:rFonts w:ascii="Calibri" w:hAnsi="Calibri"/>
          <w:color w:val="1F3346"/>
        </w:rPr>
        <w:lastRenderedPageBreak/>
        <w:t>1.8.1 Coerenza con gli strumenti di pianificazione e programmazione</w:t>
      </w:r>
    </w:p>
    <w:p w14:paraId="258CDE24" w14:textId="77777777" w:rsidR="00462966" w:rsidRDefault="004101F5">
      <w:r>
        <w:t>Si riporta di seguito l'analisi ragionata dei rapporti di coerenza tra il progetto e gli strumenti di pianificazione e programmazione pertinenti, secondo l'elenco indicato dagli Indirizzi regionali.</w:t>
      </w:r>
    </w:p>
    <w:tbl>
      <w:tblPr>
        <w:tblStyle w:val="Grigliachiara-Colore1"/>
        <w:tblW w:w="0" w:type="auto"/>
        <w:jc w:val="center"/>
        <w:tblLook w:val="04A0" w:firstRow="1" w:lastRow="0" w:firstColumn="1" w:lastColumn="0" w:noHBand="0" w:noVBand="1"/>
      </w:tblPr>
      <w:tblGrid>
        <w:gridCol w:w="2835"/>
        <w:gridCol w:w="4252"/>
        <w:gridCol w:w="2268"/>
      </w:tblGrid>
      <w:tr w:rsidR="00462966" w14:paraId="5B02C0D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832E0B9" w14:textId="77777777" w:rsidR="00462966" w:rsidRDefault="004101F5">
            <w:r>
              <w:rPr>
                <w:sz w:val="18"/>
              </w:rPr>
              <w:t>Strumento</w:t>
            </w:r>
          </w:p>
        </w:tc>
        <w:tc>
          <w:tcPr>
            <w:tcW w:w="4252" w:type="dxa"/>
          </w:tcPr>
          <w:p w14:paraId="42E3E44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Rapporto con il progetto</w:t>
            </w:r>
          </w:p>
        </w:tc>
        <w:tc>
          <w:tcPr>
            <w:tcW w:w="2268" w:type="dxa"/>
          </w:tcPr>
          <w:p w14:paraId="3BB99E82"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Stato dell'analisi</w:t>
            </w:r>
          </w:p>
        </w:tc>
      </w:tr>
      <w:tr w:rsidR="00462966" w14:paraId="07D3A5F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3ACA2E4" w14:textId="77777777" w:rsidR="00462966" w:rsidRDefault="004101F5">
            <w:r>
              <w:rPr>
                <w:sz w:val="18"/>
              </w:rPr>
              <w:t>Piano Urbanistico Comunale di San Felice a Cancello</w:t>
            </w:r>
          </w:p>
        </w:tc>
        <w:tc>
          <w:tcPr>
            <w:tcW w:w="4252" w:type="dxa"/>
          </w:tcPr>
          <w:p w14:paraId="60F1D3C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Strumento vigente, adottato con delibera di Consiglio Comunale n. 28 del 17 novembre 2005 ai sensi dell'art. 24 della L.R. Campania n. 16/2004 e approvato con decreto provinciale. L'art. 24 delle Norme di Attuazione distingue, tra le zone agricole, la zona agricola E e la zona agricola di tutela ambientale E1: cfr. par. 1.8.3.6.</w:t>
            </w:r>
          </w:p>
        </w:tc>
        <w:tc>
          <w:tcPr>
            <w:tcW w:w="2268" w:type="dxa"/>
          </w:tcPr>
          <w:p w14:paraId="38574A8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Zona di dettaglio DA VERIFICARE sulle tavole di zonizzazione</w:t>
            </w:r>
          </w:p>
        </w:tc>
      </w:tr>
      <w:tr w:rsidR="00462966" w14:paraId="6472E08C"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D93BF8A" w14:textId="77777777" w:rsidR="00462966" w:rsidRDefault="004101F5">
            <w:r>
              <w:rPr>
                <w:sz w:val="18"/>
              </w:rPr>
              <w:t>Piani di valenza paesaggistica</w:t>
            </w:r>
          </w:p>
        </w:tc>
        <w:tc>
          <w:tcPr>
            <w:tcW w:w="4252" w:type="dxa"/>
          </w:tcPr>
          <w:p w14:paraId="0827E8C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La relazione geologica dichiara l'assenza di vincolo paesaggistico.</w:t>
            </w:r>
          </w:p>
        </w:tc>
        <w:tc>
          <w:tcPr>
            <w:tcW w:w="2268" w:type="dxa"/>
          </w:tcPr>
          <w:p w14:paraId="7E1AC7E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 su SITAP e PTP</w:t>
            </w:r>
          </w:p>
        </w:tc>
      </w:tr>
      <w:tr w:rsidR="00462966" w14:paraId="74A6861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1D4496" w14:textId="77777777" w:rsidR="00462966" w:rsidRDefault="004101F5">
            <w:r>
              <w:rPr>
                <w:sz w:val="18"/>
              </w:rPr>
              <w:t>Piano Territoriale Regionale della Campania</w:t>
            </w:r>
          </w:p>
        </w:tc>
        <w:tc>
          <w:tcPr>
            <w:tcW w:w="4252" w:type="dxa"/>
          </w:tcPr>
          <w:p w14:paraId="4BDCED4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trattato negli elaborati.</w:t>
            </w:r>
          </w:p>
        </w:tc>
        <w:tc>
          <w:tcPr>
            <w:tcW w:w="2268" w:type="dxa"/>
          </w:tcPr>
          <w:p w14:paraId="7587C53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w:t>
            </w:r>
          </w:p>
        </w:tc>
      </w:tr>
      <w:tr w:rsidR="00462966" w14:paraId="195A5AA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72B410" w14:textId="77777777" w:rsidR="00462966" w:rsidRDefault="004101F5">
            <w:r>
              <w:rPr>
                <w:sz w:val="18"/>
              </w:rPr>
              <w:t>Piano Stralcio per l'Assetto Idrogeologico</w:t>
            </w:r>
          </w:p>
        </w:tc>
        <w:tc>
          <w:tcPr>
            <w:tcW w:w="4252" w:type="dxa"/>
          </w:tcPr>
          <w:p w14:paraId="52729AF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Area in P4 (pericolosità da frana) e R4 (rischio da frana molto elevato). Questione dirimente: cfr. par. 1.8.3.3.</w:t>
            </w:r>
          </w:p>
        </w:tc>
        <w:tc>
          <w:tcPr>
            <w:tcW w:w="2268" w:type="dxa"/>
          </w:tcPr>
          <w:p w14:paraId="11AF9E5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APERTA - potenzialmente ostativa</w:t>
            </w:r>
          </w:p>
        </w:tc>
      </w:tr>
      <w:tr w:rsidR="00462966" w14:paraId="3258A1C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558E57" w14:textId="77777777" w:rsidR="00462966" w:rsidRDefault="004101F5">
            <w:r>
              <w:rPr>
                <w:sz w:val="18"/>
              </w:rPr>
              <w:t>Piano Stralcio per la Difesa delle Coste</w:t>
            </w:r>
          </w:p>
        </w:tc>
        <w:tc>
          <w:tcPr>
            <w:tcW w:w="4252" w:type="dxa"/>
          </w:tcPr>
          <w:p w14:paraId="7F42843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pertinente (sito interno).</w:t>
            </w:r>
          </w:p>
        </w:tc>
        <w:tc>
          <w:tcPr>
            <w:tcW w:w="2268" w:type="dxa"/>
          </w:tcPr>
          <w:p w14:paraId="35D7C97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applicabile</w:t>
            </w:r>
          </w:p>
        </w:tc>
      </w:tr>
      <w:tr w:rsidR="00462966" w14:paraId="5525495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4387C5" w14:textId="77777777" w:rsidR="00462966" w:rsidRDefault="004101F5">
            <w:r>
              <w:rPr>
                <w:sz w:val="18"/>
              </w:rPr>
              <w:t>Piano Regionale Attività Estrattive (PRAE)</w:t>
            </w:r>
          </w:p>
        </w:tc>
        <w:tc>
          <w:tcPr>
            <w:tcW w:w="4252" w:type="dxa"/>
          </w:tcPr>
          <w:p w14:paraId="72BC4BA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trattato negli elaborati.</w:t>
            </w:r>
          </w:p>
        </w:tc>
        <w:tc>
          <w:tcPr>
            <w:tcW w:w="2268" w:type="dxa"/>
          </w:tcPr>
          <w:p w14:paraId="3CB05E7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w:t>
            </w:r>
          </w:p>
        </w:tc>
      </w:tr>
      <w:tr w:rsidR="00462966" w14:paraId="7F7A2D1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27C1C80" w14:textId="77777777" w:rsidR="00462966" w:rsidRDefault="004101F5">
            <w:r>
              <w:rPr>
                <w:sz w:val="18"/>
              </w:rPr>
              <w:t>Piano di recupero delle cave abbandonate della Provincia di Caserta (ex art. 11 O.P.C.M. 3100/2000)</w:t>
            </w:r>
          </w:p>
        </w:tc>
        <w:tc>
          <w:tcPr>
            <w:tcW w:w="4252" w:type="dxa"/>
          </w:tcPr>
          <w:p w14:paraId="3E5E185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Il progetto vi si richiama espressamente quale fondamento (capp. 1, 4, 21 della Relazione generale).</w:t>
            </w:r>
          </w:p>
        </w:tc>
        <w:tc>
          <w:tcPr>
            <w:tcW w:w="2268" w:type="dxa"/>
          </w:tcPr>
          <w:p w14:paraId="3AD7AFA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 estremi ed efficacia</w:t>
            </w:r>
          </w:p>
        </w:tc>
      </w:tr>
      <w:tr w:rsidR="00462966" w14:paraId="5EFBEEC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200D78" w14:textId="77777777" w:rsidR="00462966" w:rsidRDefault="004101F5">
            <w:r>
              <w:rPr>
                <w:sz w:val="18"/>
              </w:rPr>
              <w:t>Piano Regionale di Gestione dei Rifiuti Speciali</w:t>
            </w:r>
          </w:p>
        </w:tc>
        <w:tc>
          <w:tcPr>
            <w:tcW w:w="4252" w:type="dxa"/>
          </w:tcPr>
          <w:p w14:paraId="21B166D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pertinente nel regime sottoprodotto adottato.</w:t>
            </w:r>
          </w:p>
        </w:tc>
        <w:tc>
          <w:tcPr>
            <w:tcW w:w="2268" w:type="dxa"/>
          </w:tcPr>
          <w:p w14:paraId="2DC44E4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applicabile</w:t>
            </w:r>
          </w:p>
        </w:tc>
      </w:tr>
      <w:tr w:rsidR="00462966" w14:paraId="52C2E68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0350B6" w14:textId="77777777" w:rsidR="00462966" w:rsidRDefault="004101F5">
            <w:r>
              <w:rPr>
                <w:sz w:val="18"/>
              </w:rPr>
              <w:t>Piano Regionale di Gestione dei Rifiuti Urbani</w:t>
            </w:r>
          </w:p>
        </w:tc>
        <w:tc>
          <w:tcPr>
            <w:tcW w:w="4252" w:type="dxa"/>
          </w:tcPr>
          <w:p w14:paraId="543C0D7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pertinente.</w:t>
            </w:r>
          </w:p>
        </w:tc>
        <w:tc>
          <w:tcPr>
            <w:tcW w:w="2268" w:type="dxa"/>
          </w:tcPr>
          <w:p w14:paraId="1EDE572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applicabile</w:t>
            </w:r>
          </w:p>
        </w:tc>
      </w:tr>
      <w:tr w:rsidR="00462966" w14:paraId="3C8CC66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12EE6A" w14:textId="77777777" w:rsidR="00462966" w:rsidRDefault="004101F5">
            <w:r>
              <w:rPr>
                <w:sz w:val="18"/>
              </w:rPr>
              <w:t>Piano di Tutela delle Acque</w:t>
            </w:r>
          </w:p>
        </w:tc>
        <w:tc>
          <w:tcPr>
            <w:tcW w:w="4252" w:type="dxa"/>
          </w:tcPr>
          <w:p w14:paraId="6351076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esaminare in relazione al corpo idrico sotterraneo dei Monti di Avella.</w:t>
            </w:r>
          </w:p>
        </w:tc>
        <w:tc>
          <w:tcPr>
            <w:tcW w:w="2268" w:type="dxa"/>
          </w:tcPr>
          <w:p w14:paraId="36963C1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w:t>
            </w:r>
          </w:p>
        </w:tc>
      </w:tr>
      <w:tr w:rsidR="00462966" w14:paraId="6E79EA2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FA43B26" w14:textId="77777777" w:rsidR="00462966" w:rsidRDefault="004101F5">
            <w:r>
              <w:rPr>
                <w:sz w:val="18"/>
              </w:rPr>
              <w:t>Piano di Gestione delle Acque (Distretto Appennino Meridionale)</w:t>
            </w:r>
          </w:p>
        </w:tc>
        <w:tc>
          <w:tcPr>
            <w:tcW w:w="4252" w:type="dxa"/>
          </w:tcPr>
          <w:p w14:paraId="5A7E29E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esaminare.</w:t>
            </w:r>
          </w:p>
        </w:tc>
        <w:tc>
          <w:tcPr>
            <w:tcW w:w="2268" w:type="dxa"/>
          </w:tcPr>
          <w:p w14:paraId="351B2C2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w:t>
            </w:r>
          </w:p>
        </w:tc>
      </w:tr>
      <w:tr w:rsidR="00462966" w14:paraId="70B8238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6198C8C" w14:textId="77777777" w:rsidR="00462966" w:rsidRDefault="004101F5">
            <w:r>
              <w:rPr>
                <w:sz w:val="18"/>
              </w:rPr>
              <w:t>Piano di classificazione acustica comunale</w:t>
            </w:r>
          </w:p>
        </w:tc>
        <w:tc>
          <w:tcPr>
            <w:tcW w:w="4252" w:type="dxa"/>
          </w:tcPr>
          <w:p w14:paraId="2D31CCB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Necessario per la valutazione previsionale di impatto acustico.</w:t>
            </w:r>
          </w:p>
        </w:tc>
        <w:tc>
          <w:tcPr>
            <w:tcW w:w="2268" w:type="dxa"/>
          </w:tcPr>
          <w:p w14:paraId="6A87A45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 esistenza e classe</w:t>
            </w:r>
          </w:p>
        </w:tc>
      </w:tr>
      <w:tr w:rsidR="00462966" w14:paraId="131B476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337B2EE" w14:textId="77777777" w:rsidR="00462966" w:rsidRDefault="004101F5">
            <w:r>
              <w:rPr>
                <w:sz w:val="18"/>
              </w:rPr>
              <w:t>Piano di risanamento della qualità dell'aria</w:t>
            </w:r>
          </w:p>
        </w:tc>
        <w:tc>
          <w:tcPr>
            <w:tcW w:w="4252" w:type="dxa"/>
          </w:tcPr>
          <w:p w14:paraId="6AD839F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esaminare per la zonizzazione dell'area.</w:t>
            </w:r>
          </w:p>
        </w:tc>
        <w:tc>
          <w:tcPr>
            <w:tcW w:w="2268" w:type="dxa"/>
          </w:tcPr>
          <w:p w14:paraId="04357D7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w:t>
            </w:r>
          </w:p>
        </w:tc>
      </w:tr>
      <w:tr w:rsidR="00462966" w14:paraId="3875E499"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88FEA7B" w14:textId="77777777" w:rsidR="00462966" w:rsidRDefault="004101F5">
            <w:r>
              <w:rPr>
                <w:sz w:val="18"/>
              </w:rPr>
              <w:t>PEAR - Piano Energia e Ambiente Regionale</w:t>
            </w:r>
          </w:p>
        </w:tc>
        <w:tc>
          <w:tcPr>
            <w:tcW w:w="4252" w:type="dxa"/>
          </w:tcPr>
          <w:p w14:paraId="642327E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pertinente.</w:t>
            </w:r>
          </w:p>
        </w:tc>
        <w:tc>
          <w:tcPr>
            <w:tcW w:w="2268" w:type="dxa"/>
          </w:tcPr>
          <w:p w14:paraId="33BEC41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applicabile</w:t>
            </w:r>
          </w:p>
        </w:tc>
      </w:tr>
      <w:tr w:rsidR="00462966" w14:paraId="7FFD67F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DCFA28B" w14:textId="77777777" w:rsidR="00462966" w:rsidRDefault="004101F5">
            <w:r>
              <w:rPr>
                <w:sz w:val="18"/>
              </w:rPr>
              <w:t>Programma d'Azione nitrati - ZVNOA</w:t>
            </w:r>
          </w:p>
        </w:tc>
        <w:tc>
          <w:tcPr>
            <w:tcW w:w="4252" w:type="dxa"/>
          </w:tcPr>
          <w:p w14:paraId="419B639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 l'eventuale inclusione dell'area.</w:t>
            </w:r>
          </w:p>
        </w:tc>
        <w:tc>
          <w:tcPr>
            <w:tcW w:w="2268" w:type="dxa"/>
          </w:tcPr>
          <w:p w14:paraId="01499C4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w:t>
            </w:r>
          </w:p>
        </w:tc>
      </w:tr>
      <w:tr w:rsidR="00462966" w14:paraId="101B202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78A91ED" w14:textId="77777777" w:rsidR="00462966" w:rsidRDefault="004101F5">
            <w:r>
              <w:rPr>
                <w:sz w:val="18"/>
              </w:rPr>
              <w:t>Piano Territoriale di Coordinamento Provinciale di Caserta</w:t>
            </w:r>
          </w:p>
        </w:tc>
        <w:tc>
          <w:tcPr>
            <w:tcW w:w="4252" w:type="dxa"/>
          </w:tcPr>
          <w:p w14:paraId="5A0D07A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trattato negli elaborati.</w:t>
            </w:r>
          </w:p>
        </w:tc>
        <w:tc>
          <w:tcPr>
            <w:tcW w:w="2268" w:type="dxa"/>
          </w:tcPr>
          <w:p w14:paraId="40EAF08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w:t>
            </w:r>
          </w:p>
        </w:tc>
      </w:tr>
      <w:tr w:rsidR="00462966" w14:paraId="571DF2C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BAC295D" w14:textId="77777777" w:rsidR="00462966" w:rsidRDefault="004101F5">
            <w:r>
              <w:rPr>
                <w:sz w:val="18"/>
              </w:rPr>
              <w:t>Piano Regionale di Bonifica e Tab. 5 aree SIN ed ex SIN</w:t>
            </w:r>
          </w:p>
        </w:tc>
        <w:tc>
          <w:tcPr>
            <w:tcW w:w="4252" w:type="dxa"/>
          </w:tcPr>
          <w:p w14:paraId="16BBC86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Sito in anagrafe con codice 1075A003; censito nell'elenco dell'ex SIN Litorale Domitio Flegreo ed Agro Aversano. Questione dirimente: cfr. par. 1.8.3.1.</w:t>
            </w:r>
          </w:p>
        </w:tc>
        <w:tc>
          <w:tcPr>
            <w:tcW w:w="2268" w:type="dxa"/>
          </w:tcPr>
          <w:p w14:paraId="3D03D56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APERTA - potenzialmente ostativa</w:t>
            </w:r>
          </w:p>
        </w:tc>
      </w:tr>
    </w:tbl>
    <w:p w14:paraId="32F6D45E" w14:textId="77777777" w:rsidR="00462966" w:rsidRDefault="00462966"/>
    <w:p w14:paraId="423DF676" w14:textId="77777777" w:rsidR="00462966" w:rsidRDefault="004101F5">
      <w:pPr>
        <w:pStyle w:val="Titolo3"/>
      </w:pPr>
      <w:r>
        <w:rPr>
          <w:rFonts w:ascii="Calibri" w:hAnsi="Calibri"/>
          <w:color w:val="1F3346"/>
        </w:rPr>
        <w:t>1.8.2 Aree sensibili e vincolate (All. V, punto 2, lett. c)</w:t>
      </w:r>
    </w:p>
    <w:tbl>
      <w:tblPr>
        <w:tblStyle w:val="Grigliachiara-Colore1"/>
        <w:tblW w:w="0" w:type="auto"/>
        <w:jc w:val="center"/>
        <w:tblLook w:val="04A0" w:firstRow="1" w:lastRow="0" w:firstColumn="1" w:lastColumn="0" w:noHBand="0" w:noVBand="1"/>
      </w:tblPr>
      <w:tblGrid>
        <w:gridCol w:w="2835"/>
        <w:gridCol w:w="4252"/>
        <w:gridCol w:w="2268"/>
      </w:tblGrid>
      <w:tr w:rsidR="00462966" w14:paraId="32EF0E6D"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E24DE50" w14:textId="77777777" w:rsidR="00462966" w:rsidRDefault="004101F5">
            <w:r>
              <w:rPr>
                <w:sz w:val="18"/>
              </w:rPr>
              <w:t>Zona sensibile</w:t>
            </w:r>
          </w:p>
        </w:tc>
        <w:tc>
          <w:tcPr>
            <w:tcW w:w="4252" w:type="dxa"/>
          </w:tcPr>
          <w:p w14:paraId="47718DE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Presenza / interferenza</w:t>
            </w:r>
          </w:p>
        </w:tc>
        <w:tc>
          <w:tcPr>
            <w:tcW w:w="2268" w:type="dxa"/>
          </w:tcPr>
          <w:p w14:paraId="6A5DFE3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Fonte</w:t>
            </w:r>
          </w:p>
        </w:tc>
      </w:tr>
      <w:tr w:rsidR="00462966" w14:paraId="76CD4DD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8094225" w14:textId="77777777" w:rsidR="00462966" w:rsidRDefault="004101F5">
            <w:r>
              <w:rPr>
                <w:sz w:val="18"/>
              </w:rPr>
              <w:t>Zone umide, zone riparie, foci dei fiumi</w:t>
            </w:r>
          </w:p>
        </w:tc>
        <w:tc>
          <w:tcPr>
            <w:tcW w:w="4252" w:type="dxa"/>
          </w:tcPr>
          <w:p w14:paraId="363B310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Assenti nell'area di influenza</w:t>
            </w:r>
          </w:p>
        </w:tc>
        <w:tc>
          <w:tcPr>
            <w:tcW w:w="2268" w:type="dxa"/>
          </w:tcPr>
          <w:p w14:paraId="17D58EA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Rilievo e cartografia geologica</w:t>
            </w:r>
          </w:p>
        </w:tc>
      </w:tr>
      <w:tr w:rsidR="00462966" w14:paraId="5EB520D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D310AE6" w14:textId="77777777" w:rsidR="00462966" w:rsidRDefault="004101F5">
            <w:r>
              <w:rPr>
                <w:sz w:val="18"/>
              </w:rPr>
              <w:t>Zone costiere e ambiente marino</w:t>
            </w:r>
          </w:p>
        </w:tc>
        <w:tc>
          <w:tcPr>
            <w:tcW w:w="4252" w:type="dxa"/>
          </w:tcPr>
          <w:p w14:paraId="1D7BFDE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pertinenti (sito interno)</w:t>
            </w:r>
          </w:p>
        </w:tc>
        <w:tc>
          <w:tcPr>
            <w:tcW w:w="2268" w:type="dxa"/>
          </w:tcPr>
          <w:p w14:paraId="38C7A94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w:t>
            </w:r>
          </w:p>
        </w:tc>
      </w:tr>
      <w:tr w:rsidR="00462966" w14:paraId="0181F2B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BAC0F5" w14:textId="77777777" w:rsidR="00462966" w:rsidRDefault="004101F5">
            <w:r>
              <w:rPr>
                <w:sz w:val="18"/>
              </w:rPr>
              <w:t>Zone montuose e forestali</w:t>
            </w:r>
          </w:p>
        </w:tc>
        <w:tc>
          <w:tcPr>
            <w:tcW w:w="4252" w:type="dxa"/>
          </w:tcPr>
          <w:p w14:paraId="48896ED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Sito alla base di un versante carbonatico; vegetazione spontanea di ricolonizzazione nel perimetro di cava; mapp. 65 percorso dal fuoco nel 2019 e nel 2023</w:t>
            </w:r>
          </w:p>
        </w:tc>
        <w:tc>
          <w:tcPr>
            <w:tcW w:w="2268" w:type="dxa"/>
          </w:tcPr>
          <w:p w14:paraId="5B6D0C6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QUALIFICAZIONE A BOSCO DA ACCERTARE: cfr. par. 1.8.3.8</w:t>
            </w:r>
          </w:p>
        </w:tc>
      </w:tr>
      <w:tr w:rsidR="00462966" w14:paraId="454D371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49E0EC" w14:textId="77777777" w:rsidR="00462966" w:rsidRDefault="004101F5">
            <w:r>
              <w:rPr>
                <w:sz w:val="18"/>
              </w:rPr>
              <w:t>Riserve e parchi naturali (L. 394/1991)</w:t>
            </w:r>
          </w:p>
        </w:tc>
        <w:tc>
          <w:tcPr>
            <w:tcW w:w="4252" w:type="dxa"/>
          </w:tcPr>
          <w:p w14:paraId="3A46BAA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Parco Regionale del Partenio e Valle Lauro: il sito è dichiarato esterno alle fasce B e C</w:t>
            </w:r>
          </w:p>
        </w:tc>
        <w:tc>
          <w:tcPr>
            <w:tcW w:w="2268" w:type="dxa"/>
          </w:tcPr>
          <w:p w14:paraId="4673032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 distanza dal perimetro</w:t>
            </w:r>
          </w:p>
        </w:tc>
      </w:tr>
      <w:tr w:rsidR="00462966" w14:paraId="7318106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E46C56B" w14:textId="77777777" w:rsidR="00462966" w:rsidRDefault="004101F5">
            <w:r>
              <w:rPr>
                <w:sz w:val="18"/>
              </w:rPr>
              <w:t>Siti Rete Natura 2000 (dir. 92/43/CEE e 2009/147/CE)</w:t>
            </w:r>
          </w:p>
        </w:tc>
        <w:tc>
          <w:tcPr>
            <w:tcW w:w="4252" w:type="dxa"/>
          </w:tcPr>
          <w:p w14:paraId="3C107AD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ZSC IT8040006 Dorsale dei Monti del Partenio a poche centinaia di metri: cfr. par. 1.8.4</w:t>
            </w:r>
          </w:p>
        </w:tc>
        <w:tc>
          <w:tcPr>
            <w:tcW w:w="2268" w:type="dxa"/>
          </w:tcPr>
          <w:p w14:paraId="5F44F28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geologica p. 6-7</w:t>
            </w:r>
          </w:p>
        </w:tc>
      </w:tr>
      <w:tr w:rsidR="00462966" w14:paraId="27FCCD7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D39716A" w14:textId="77777777" w:rsidR="00462966" w:rsidRDefault="004101F5">
            <w:r>
              <w:rPr>
                <w:sz w:val="18"/>
              </w:rPr>
              <w:t>Zone con superamento degli standard di qualità ambientale</w:t>
            </w:r>
          </w:p>
        </w:tc>
        <w:tc>
          <w:tcPr>
            <w:tcW w:w="4252" w:type="dxa"/>
          </w:tcPr>
          <w:p w14:paraId="1FC0EC6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 per la componente atmosfera</w:t>
            </w:r>
          </w:p>
        </w:tc>
        <w:tc>
          <w:tcPr>
            <w:tcW w:w="2268" w:type="dxa"/>
          </w:tcPr>
          <w:p w14:paraId="473A708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VERIFICARE] ARPAC</w:t>
            </w:r>
          </w:p>
        </w:tc>
      </w:tr>
      <w:tr w:rsidR="00462966" w14:paraId="3AD18D3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862BB20" w14:textId="77777777" w:rsidR="00462966" w:rsidRDefault="004101F5">
            <w:r>
              <w:rPr>
                <w:sz w:val="18"/>
              </w:rPr>
              <w:t>Zone a forte densità demografica</w:t>
            </w:r>
          </w:p>
        </w:tc>
        <w:tc>
          <w:tcPr>
            <w:tcW w:w="4252" w:type="dxa"/>
          </w:tcPr>
          <w:p w14:paraId="6EB1884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Contesto rurale con edificato sparso; abitato lungo Via Giuseppe Verdi</w:t>
            </w:r>
          </w:p>
        </w:tc>
        <w:tc>
          <w:tcPr>
            <w:tcW w:w="2268" w:type="dxa"/>
          </w:tcPr>
          <w:p w14:paraId="2BC4DFF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 dati ISTAT</w:t>
            </w:r>
          </w:p>
        </w:tc>
      </w:tr>
      <w:tr w:rsidR="00462966" w14:paraId="6208B60F"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422E8BF" w14:textId="77777777" w:rsidR="00462966" w:rsidRDefault="004101F5">
            <w:r>
              <w:rPr>
                <w:sz w:val="18"/>
              </w:rPr>
              <w:t>Zone di importanza paesaggistica, storica, culturale o archeologica</w:t>
            </w:r>
          </w:p>
        </w:tc>
        <w:tc>
          <w:tcPr>
            <w:tcW w:w="4252" w:type="dxa"/>
          </w:tcPr>
          <w:p w14:paraId="1A47AD9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Dichiarate assenti dalla Relazione geologica sulla base della Carta dei vincoli del 2005. Possibile tutela ex lege ex art. 142 co. 1 lett. g) D.Lgs. 42/2004</w:t>
            </w:r>
          </w:p>
        </w:tc>
        <w:tc>
          <w:tcPr>
            <w:tcW w:w="2268" w:type="dxa"/>
          </w:tcPr>
          <w:p w14:paraId="4ADB81A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ACCERTARE: cfr. par. 1.8.3.8</w:t>
            </w:r>
          </w:p>
        </w:tc>
      </w:tr>
      <w:tr w:rsidR="00462966" w14:paraId="2DB9757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33D3C9D" w14:textId="77777777" w:rsidR="00462966" w:rsidRDefault="004101F5">
            <w:r>
              <w:rPr>
                <w:sz w:val="18"/>
              </w:rPr>
              <w:t>Territori con produzioni agricole di qualità e tipicità (art. 21 D.Lgs. 228/2001)</w:t>
            </w:r>
          </w:p>
        </w:tc>
        <w:tc>
          <w:tcPr>
            <w:tcW w:w="4252" w:type="dxa"/>
          </w:tcPr>
          <w:p w14:paraId="5F4AFA5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trattati negli elaborati</w:t>
            </w:r>
          </w:p>
        </w:tc>
        <w:tc>
          <w:tcPr>
            <w:tcW w:w="2268" w:type="dxa"/>
          </w:tcPr>
          <w:p w14:paraId="5A73F63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w:t>
            </w:r>
          </w:p>
        </w:tc>
      </w:tr>
    </w:tbl>
    <w:p w14:paraId="3EDB6B9C" w14:textId="77777777" w:rsidR="00462966" w:rsidRDefault="00462966"/>
    <w:p w14:paraId="02BC074F" w14:textId="77777777" w:rsidR="00462966" w:rsidRDefault="004101F5">
      <w:pPr>
        <w:pStyle w:val="Titolo3"/>
      </w:pPr>
      <w:r>
        <w:rPr>
          <w:rFonts w:ascii="Calibri" w:hAnsi="Calibri"/>
          <w:color w:val="1F3346"/>
        </w:rPr>
        <w:t>1.8.3 Altre aree e vincoli</w:t>
      </w:r>
    </w:p>
    <w:p w14:paraId="027107B1" w14:textId="77777777" w:rsidR="00462966" w:rsidRDefault="004101F5">
      <w:r>
        <w:rPr>
          <w:b/>
        </w:rPr>
        <w:t>1.8.3.1 Siti contaminati (Parte Quarta, Titolo V del D.Lgs. 152/2006)</w:t>
      </w:r>
    </w:p>
    <w:p w14:paraId="4540C84D" w14:textId="77777777" w:rsidR="00462966" w:rsidRDefault="004101F5">
      <w:r>
        <w:t>Il sito è censito nel Piano Regionale di Bonifica della Campania, nell'ultimo aggiornamento approvato con Deliberazione di Giunta Regionale n. 27 del 29 gennaio 2026, alla Tabella 4 bis1 recante l'"Elenco dei Siti Potenzialmente Contaminati nell'ex SIN Litorale Domitio Flegreo ed Agro Aversano", con codice P.R.B. 1075A003, superficie di 37.837 m² e coordinate WGS84 UTM 33N EST 455.070 - NORD 4.539.595, quale cava dismessa. L'originaria iscrizione nel Censimento dei Siti Potenzialmente Contaminati risale all</w:t>
      </w:r>
      <w:r>
        <w:t>a D.G.R.C. n. 626 del 29 dicembre 2020.</w:t>
      </w:r>
    </w:p>
    <w:p w14:paraId="615108E2" w14:textId="77777777" w:rsidR="00462966" w:rsidRDefault="004101F5">
      <w:r>
        <w:t>Si tratta dunque di iscrizione nel CENSIMENTO dei siti potenzialmente contaminati e non nell'ANAGRAFE dei siti da bonificare: il sito era qualificato come da investigare, non come contaminato.</w:t>
      </w:r>
    </w:p>
    <w:p w14:paraId="7CCEB345" w14:textId="77777777" w:rsidR="00462966" w:rsidRDefault="004101F5">
      <w:r>
        <w:rPr>
          <w:b/>
        </w:rPr>
        <w:t>Indagini preliminari eseguite</w:t>
      </w:r>
    </w:p>
    <w:p w14:paraId="20C050DC" w14:textId="77777777" w:rsidR="00462966" w:rsidRDefault="004101F5">
      <w:r>
        <w:t>In ottemperanza all'art. 242 del D.Lgs. 152/2006 è stato redatto il Piano di Investigazione Preliminare a cura della IAN CHEM S.r.l., datato Benevento 29 dicembre 2025, per conto della proprietà Immobiliare Perrotta S.r.l. L'indagine ha comportato:</w:t>
      </w:r>
    </w:p>
    <w:p w14:paraId="0CEAC5E4" w14:textId="77777777" w:rsidR="00462966" w:rsidRDefault="004101F5">
      <w:pPr>
        <w:pStyle w:val="Puntoelenco"/>
      </w:pPr>
      <w:r>
        <w:t>undici perforazioni a carotaggio continuo, delle quali una (S.11) attrezzata a piezometro (P.1);</w:t>
      </w:r>
    </w:p>
    <w:p w14:paraId="25B6779F" w14:textId="77777777" w:rsidR="00462966" w:rsidRDefault="004101F5">
      <w:pPr>
        <w:pStyle w:val="Puntoelenco"/>
      </w:pPr>
      <w:r>
        <w:t>campionamento di suolo e sottosuolo, con analisi eseguite in data 13 ottobre 2025 su 96 sostanze;</w:t>
      </w:r>
    </w:p>
    <w:p w14:paraId="6417E6A7" w14:textId="77777777" w:rsidR="00462966" w:rsidRDefault="004101F5">
      <w:pPr>
        <w:pStyle w:val="Puntoelenco"/>
      </w:pPr>
      <w:r>
        <w:t>campionamento delle acque sotterranee dal piezometro, previo spurgo;</w:t>
      </w:r>
    </w:p>
    <w:p w14:paraId="03F870FC" w14:textId="77777777" w:rsidR="00462966" w:rsidRDefault="004101F5">
      <w:pPr>
        <w:pStyle w:val="Puntoelenco"/>
      </w:pPr>
      <w:r>
        <w:t>campionamento del top soil in tre punti, nei primi dieci centimetri;</w:t>
      </w:r>
    </w:p>
    <w:p w14:paraId="6D131EA1" w14:textId="77777777" w:rsidR="00462966" w:rsidRDefault="004101F5">
      <w:pPr>
        <w:pStyle w:val="Puntoelenco"/>
      </w:pPr>
      <w:r>
        <w:lastRenderedPageBreak/>
        <w:t>ricostruzione fotografica storica dello stato dei luoghi per gli anni 2002, 2003, 2008, 2010, 2014, 2017, 2021 e 2025, con sovrapposizione della mappa catastale.</w:t>
      </w:r>
    </w:p>
    <w:p w14:paraId="118AF157" w14:textId="77777777" w:rsidR="00462966" w:rsidRDefault="004101F5">
      <w:r>
        <w:t>I valori riscontrati sono stati confrontati, per i suoli, con i limiti della Tabella 1, COLONNA A, dell'Allegato 5 alla Parte Quarta, Titolo V, del D.Lgs. 152/2006 - ossia con i valori più restrittivi, riferiti ai siti a destinazione verde pubblico, privato e residenziale - e, per le acque sotterranee, con i limiti della Tabella 2 del medesimo Allegato.</w:t>
      </w:r>
    </w:p>
    <w:p w14:paraId="1A594AFC" w14:textId="77777777" w:rsidR="00462966" w:rsidRDefault="004101F5">
      <w:r>
        <w:t>La relazione conclusiva accerta che "per tutti i campioni di suolo e di acque sotterranee non vi è superamento della concentrazione di soglia di contaminazione, pertanto il sito non risulta contaminato".</w:t>
      </w:r>
    </w:p>
    <w:p w14:paraId="6E9E57BF" w14:textId="77777777" w:rsidR="00462966" w:rsidRDefault="004101F5">
      <w:r>
        <w:rPr>
          <w:b/>
        </w:rPr>
        <w:t>Materiali rinvenuti nei sondaggi</w:t>
      </w:r>
    </w:p>
    <w:p w14:paraId="4B992F0D" w14:textId="77777777" w:rsidR="00462966" w:rsidRDefault="004101F5">
      <w:r>
        <w:t xml:space="preserve">Le stratigrafie danno atto della presenza, in alcune sezioni di scavo, di materiale di riporto con tracce di rifiuti solidi urbani e di inerti provenienti da demolizioni, frammisti a residui della lavorazione del tufo e delle rocce calcaree. Il Piano di Investigazione qualifica tali rinvenimenti come limitati a "piccole sezioni di scavo con percentuali merceologiche irrisorie", risalenti a oltre trent'anni addietro e privi di problematiche ambientali in quanto inertizzati e non più reattivi. La circostanza </w:t>
      </w:r>
      <w:r>
        <w:t>trova riscontro nella scheda di rilevamento redatta nell'ambito del Piano di Recupero Ambientale della Provincia di Caserta, secondo la quale nella cava erano stati sversati materiali inerti e subordinatamente rifiuti lungo la parete nord-occidentale.</w:t>
      </w:r>
    </w:p>
    <w:p w14:paraId="4EAED885" w14:textId="77777777" w:rsidR="00462966" w:rsidRDefault="004101F5">
      <w:r>
        <w:t>Il dato analitico conferma l'assenza di superamenti: in particolare, per l'amianto tutte le determinazioni su suolo risultano non rilevabili e, sulle acque sotterranee, inferiori al limite di quantificazione.</w:t>
      </w:r>
    </w:p>
    <w:p w14:paraId="24B53525" w14:textId="77777777" w:rsidR="00462966" w:rsidRDefault="004101F5">
      <w:r>
        <w:rPr>
          <w:b/>
        </w:rPr>
        <w:t>Esito del procedimento</w:t>
      </w:r>
    </w:p>
    <w:p w14:paraId="56C48337" w14:textId="77777777" w:rsidR="00462966" w:rsidRDefault="004101F5">
      <w:r>
        <w:t>Con nota del 14 aprile 2026 la Giunta Regionale della Campania, Direzione Generale Ciclo Integrato dei Rifiuti, Autorizzazioni Ambientali, Osservatorio e Documentazione - U.O.S. 216.02.03 Autorizzazioni ambientali e rifiuti Benevento-Caserta, a firma del Funzionario tecnico arch. Margherita Iodice e del Dirigente dr. Antonello Barretta, ha adottato la PRESA D'ATTO delle indagini preliminari ambientali e del Modello Unificato per le Comunicazioni (Allegato A) ai sensi delle Norme Tecniche di Attuazione del P</w:t>
      </w:r>
      <w:r>
        <w:t>iano Regionale di Bonifica approvate con D.G.R. n. 764 del 27 dicembre 2024.</w:t>
      </w:r>
    </w:p>
    <w:p w14:paraId="4BEAA65A" w14:textId="77777777" w:rsidR="00462966" w:rsidRDefault="004101F5">
      <w:r>
        <w:t>La nota da atto che dalle indagini preliminari "non sono stati riscontrati superamenti dei livelli delle concentrazioni soglia di contaminazione (CSC) delle matrici ambientali investigate" e che "PERTANTO NON SI RENDE NECESSARIO L'AVVIO DI UN PROCEDIMENTO DI BONIFICA ex Titolo V parte IV del D.Lgs. 152/2006", riconoscendo altresì che la relazione rispetta i contenuti del paragrafo 6 delle Linee guida ARPAC del marzo 2016 allegate al Piano Regionale di Bonifica. L'atto è stato trasmesso al Settore Ciclo Inte</w:t>
      </w:r>
      <w:r>
        <w:t>grato dei Rifiuti e Bonifiche, al Comune e alla Provincia per gli adempimenti di rispettiva competenza; al Comune è stato altresì raccomandato di aggiornare, all'esito delle verifiche di competenza di cui all'art. 242, comma 2, del decreto, l'annotazione contenuta nel certificato di destinazione urbanistica del sito, ai sensi dell'art. 10, commi 3 e 4, delle citate Norme Tecniche di Attuazione.</w:t>
      </w:r>
    </w:p>
    <w:p w14:paraId="03FCAE94" w14:textId="77777777" w:rsidR="00462966" w:rsidRDefault="004101F5">
      <w:r>
        <w:t>La questione relativa allo stato ambientale del sito, che negli elaborati progettuali era rimasta priva di riscontro documentale, risulta pertanto DEFINITA in senso favorevole da un atto formale dell'autorità competente, anteriore alla presentazione della presente istanza. Il procedimento di cui all'art. 242 non risulta pendente e non sussistono, allo stato, condizioni ostative di ordine ambientale al rimodellamento morfologico.</w:t>
      </w:r>
    </w:p>
    <w:p w14:paraId="0FC21C1D" w14:textId="77777777" w:rsidR="00462966" w:rsidRDefault="004101F5">
      <w:r>
        <w:rPr>
          <w:i/>
          <w:color w:val="8B3A0A"/>
          <w:sz w:val="19"/>
        </w:rPr>
        <w:t xml:space="preserve">[DA VERIFICARE] Restano da acquisire: il certificato di destinazione urbanistica aggiornato all'esito della raccomandazione regionale, atteso che quello agli atti è anteriore alla presa d'atto; l'eventuale riscontro delle verifiche di competenza comunale di cui all'art. 242, comma 2, per le quali la nota regionale segnala che "nessuna comunicazione è pervenuta dal Comune di San </w:t>
      </w:r>
      <w:r>
        <w:rPr>
          <w:i/>
          <w:color w:val="8B3A0A"/>
          <w:sz w:val="19"/>
        </w:rPr>
        <w:lastRenderedPageBreak/>
        <w:t>Felice a Cancello"; l'aggiornamento della posizione del sito negli elenchi del Piano Regionale di Bonifica conseguente alla presa d'atto.</w:t>
      </w:r>
    </w:p>
    <w:p w14:paraId="24BD4ECB" w14:textId="77777777" w:rsidR="00462966" w:rsidRDefault="004101F5">
      <w:r>
        <w:rPr>
          <w:i/>
          <w:color w:val="8B3A0A"/>
          <w:sz w:val="19"/>
        </w:rPr>
        <w:t xml:space="preserve">Ferma restando l'assenza di contaminazione accertata, si raccomanda che il Piano di Controllo Qualità di cui al paragrafo 1.5.3 preveda espressamente la procedura da attivare qualora, in corso d'opera, siano rinvenuti materiali riconducibili a rifiuti in quantità o qualità diverse da quelle accertate: in tale evenienza trova applicazione l'art. 242, comma 1, secondo periodo, del decreto, relativo alle contaminazioni storiche che possano comportare rischi di aggravamento, e i materiali vanno gestiti secondo </w:t>
      </w:r>
      <w:r>
        <w:rPr>
          <w:i/>
          <w:color w:val="8B3A0A"/>
          <w:sz w:val="19"/>
        </w:rPr>
        <w:t>la disciplina in materia di rifiuti.</w:t>
      </w:r>
    </w:p>
    <w:p w14:paraId="0D847573" w14:textId="77777777" w:rsidR="00462966" w:rsidRDefault="004101F5">
      <w:r>
        <w:rPr>
          <w:b/>
        </w:rPr>
        <w:t>1.8.3.2 Vincolo idrogeologico (R.D. n. 3267/1923)</w:t>
      </w:r>
    </w:p>
    <w:p w14:paraId="2D9A7CFE" w14:textId="77777777" w:rsidR="00462966" w:rsidRDefault="004101F5">
      <w:r>
        <w:t>Il Certificato di Destinazione Urbanistica n. 83/2025 attesta che IL MAPPALE 65 RIENTRA NELLA FASCIA DI VINCOLO IDROGEOLOGICO. L'affermazione contenuta nella Relazione geologica, secondo cui le particelle non risultano sottoposte a vincolo idrogeologico ai sensi del R.D. n. 3267/1923, è pertanto smentita da un atto certificativo del Comune ed è da correggere. Ne consegue che l'intervento, per la parte ricadente sul mappale 65, è soggetto all'autorizzazione dell'ente competente in materia di vincolo idrogeol</w:t>
      </w:r>
      <w:r>
        <w:t>ogico, coerentemente con l'art. 23 delle Norme di Attuazione del PUC, che impone la preventiva approvazione dei competenti organi di tutela in tutte le aree assoggettate ai vincoli idrogeologico e paesistico-ambientale.</w:t>
      </w:r>
    </w:p>
    <w:p w14:paraId="1AB9E94D" w14:textId="77777777" w:rsidR="00462966" w:rsidRDefault="004101F5">
      <w:r>
        <w:rPr>
          <w:b/>
        </w:rPr>
        <w:t>1.8.3.3 Piano Stralcio per l'Assetto Idrogeologico</w:t>
      </w:r>
    </w:p>
    <w:p w14:paraId="6937FE52" w14:textId="77777777" w:rsidR="00462966" w:rsidRDefault="004101F5">
      <w:r>
        <w:t>Il sito ricade nell'ambito di competenza della ex Autorità di Bacino Regionale della Campania Centrale, oggi Autorità di Bacino Distrettuale dell'Appennino Meridionale (UoM Regionale Campania Nord Occidentale; UoM Sarno). Il tratto di versante considerato ricade in area a PERICOLOSITÀ DA FRANA P4 e RISCHIO DA FRANA R4 - MOLTO ELEVATO. Per quanto attiene agli scenari di pericolosità e rischio idraulico, la cava non ricade in alcun areale di rischio.</w:t>
      </w:r>
    </w:p>
    <w:p w14:paraId="24247758" w14:textId="77777777" w:rsidR="00462966" w:rsidRDefault="004101F5">
      <w:r>
        <w:t>Lo strumento applicabile è il Piano Stralcio per l'Assetto Idrogeologico dell'ex Autorità di Bacino Regionale della Campania Centrale, adottato con Delibera del Comitato Istituzionale n. 1 del 23 febbraio 2015, pubblicata sul B.U.R.C. n. 20 del 23 marzo 2015, successivamente aggiornato con il Decreto n. 855 del 13 novembre 2024 di approvazione della variante di aggiornamento denominata Lagno Carpignano, pubblicato sul B.U.R.C. n. 83 del 2 dicembre 2024. La cartografia di riferimento è pertanto quella denomi</w:t>
      </w:r>
      <w:r>
        <w:t>nata PSAI 2015-2024. Il riferimento della Relazione geologica a una "perimetrazione aggiornata al 2014" è conseguentemente errato e va corretto.</w:t>
      </w:r>
    </w:p>
    <w:p w14:paraId="26031F7F" w14:textId="77777777" w:rsidR="00462966" w:rsidRDefault="004101F5">
      <w:r>
        <w:t>Il Certificato di Destinazione Urbanistica n. 83/2025 riporta, particella per particella, la classificazione seguente sulla cartografia PSAI 2015-2024:</w:t>
      </w:r>
    </w:p>
    <w:tbl>
      <w:tblPr>
        <w:tblStyle w:val="Grigliachiara-Colore1"/>
        <w:tblW w:w="0" w:type="auto"/>
        <w:jc w:val="center"/>
        <w:tblLook w:val="04A0" w:firstRow="1" w:lastRow="0" w:firstColumn="1" w:lastColumn="0" w:noHBand="0" w:noVBand="1"/>
      </w:tblPr>
      <w:tblGrid>
        <w:gridCol w:w="2835"/>
        <w:gridCol w:w="6236"/>
      </w:tblGrid>
      <w:tr w:rsidR="00462966" w14:paraId="222846AB"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0DC0B46" w14:textId="77777777" w:rsidR="00462966" w:rsidRDefault="004101F5">
            <w:r>
              <w:rPr>
                <w:sz w:val="18"/>
              </w:rPr>
              <w:t>Particella (Foglio 15)</w:t>
            </w:r>
          </w:p>
        </w:tc>
        <w:tc>
          <w:tcPr>
            <w:tcW w:w="6236" w:type="dxa"/>
          </w:tcPr>
          <w:p w14:paraId="74A968D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Classificazione PSAI 2015-2024</w:t>
            </w:r>
          </w:p>
        </w:tc>
      </w:tr>
      <w:tr w:rsidR="00462966" w14:paraId="2BC6F77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E2BCF15" w14:textId="77777777" w:rsidR="00462966" w:rsidRDefault="004101F5">
            <w:r>
              <w:rPr>
                <w:sz w:val="18"/>
              </w:rPr>
              <w:t>mapp. 46 e 65</w:t>
            </w:r>
          </w:p>
        </w:tc>
        <w:tc>
          <w:tcPr>
            <w:tcW w:w="6236" w:type="dxa"/>
          </w:tcPr>
          <w:p w14:paraId="71B444F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fascia a rischio frane R3 e R4</w:t>
            </w:r>
          </w:p>
        </w:tc>
      </w:tr>
      <w:tr w:rsidR="00462966" w14:paraId="19CEA11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B10AFE8" w14:textId="77777777" w:rsidR="00462966" w:rsidRDefault="004101F5">
            <w:r>
              <w:rPr>
                <w:sz w:val="18"/>
              </w:rPr>
              <w:t>mapp. 129</w:t>
            </w:r>
          </w:p>
        </w:tc>
        <w:tc>
          <w:tcPr>
            <w:tcW w:w="6236" w:type="dxa"/>
          </w:tcPr>
          <w:p w14:paraId="1A390DA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fascia a rischio frane R3 e R4</w:t>
            </w:r>
          </w:p>
        </w:tc>
      </w:tr>
      <w:tr w:rsidR="00462966" w14:paraId="67FAF47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7075AEF" w14:textId="77777777" w:rsidR="00462966" w:rsidRDefault="004101F5">
            <w:r>
              <w:rPr>
                <w:sz w:val="18"/>
              </w:rPr>
              <w:t>mapp. 219 e 225</w:t>
            </w:r>
          </w:p>
        </w:tc>
        <w:tc>
          <w:tcPr>
            <w:tcW w:w="6236" w:type="dxa"/>
          </w:tcPr>
          <w:p w14:paraId="6038394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fascia a rischio frane R4 e fascia a RISCHIO IDRAULICO R2</w:t>
            </w:r>
          </w:p>
        </w:tc>
      </w:tr>
    </w:tbl>
    <w:p w14:paraId="218193F6" w14:textId="77777777" w:rsidR="00462966" w:rsidRDefault="00462966"/>
    <w:p w14:paraId="0315FB38" w14:textId="77777777" w:rsidR="00462966" w:rsidRDefault="004101F5">
      <w:r>
        <w:rPr>
          <w:i/>
          <w:color w:val="8B3A0A"/>
          <w:sz w:val="19"/>
        </w:rPr>
        <w:t>Il dato sul rischio idraulico contraddice la Relazione geologica, secondo la quale la cava "non ricade in alcun areale di rischio" idraulico. Le particelle 219 e 225 ricadono in fascia a rischio idraulico R2. La circostanza comporta l'applicazione congiunta delle prescrizioni relative al rischio da frana e al rischio idraulico - come previsto dall'art. 16, comma 8, delle Norme di Attuazione del PSAI, secondo cui nelle aree perimetrate a rischio da frana e interessate anche da rischio idraulico le prescrizio</w:t>
      </w:r>
      <w:r>
        <w:rPr>
          <w:i/>
          <w:color w:val="8B3A0A"/>
          <w:sz w:val="19"/>
        </w:rPr>
        <w:t xml:space="preserve">ni si applicano contemporaneamente - e la necessità di produrre anche lo studio di compatibilità idraulica ai sensi dell'art. 33 e dell'Allegato A, oltre a quello geologico di cui all'art. 36. Si rammenta inoltre che il Comune è stato interessato da una variante al PUC relativa alla Zona Rossa a rischio idraulico R4 molto elevato, approvata dalla Provincia di Caserta con decreto prot. n. </w:t>
      </w:r>
      <w:r>
        <w:rPr>
          <w:i/>
          <w:color w:val="8B3A0A"/>
          <w:sz w:val="19"/>
        </w:rPr>
        <w:lastRenderedPageBreak/>
        <w:t>58 del 6 agosto 2009, e da una riperimetrazione delle aree a pericolosità idraulica da esondazione approvata dall'Autorit</w:t>
      </w:r>
      <w:r>
        <w:rPr>
          <w:i/>
          <w:color w:val="8B3A0A"/>
          <w:sz w:val="19"/>
        </w:rPr>
        <w:t>à di Bacino Nord Occidentale con delibera n. 169 del 17 dicembre 2008.</w:t>
      </w:r>
    </w:p>
    <w:p w14:paraId="7D534551" w14:textId="77777777" w:rsidR="00462966" w:rsidRDefault="004101F5">
      <w:r>
        <w:rPr>
          <w:b/>
        </w:rPr>
        <w:t>Riscontro indipendente sulla piattaforma ISPRA IdroGEO</w:t>
      </w:r>
    </w:p>
    <w:p w14:paraId="7E973A8C" w14:textId="77777777" w:rsidR="00462966" w:rsidRDefault="004101F5">
      <w:r>
        <w:t>La classificazione di pericolosità da frana è stata verificata in modo indipendente sulla piattaforma IdroGEO dell'ISPRA, che pubblica la mosaicatura nazionale delle perimetrazioni dei Piani di Assetto Idrogeologico. L'interrogazione puntuale del servizio cartografico sulle coordinate del sito ha restituito un poligono di pericolosità da frana con codice di pericolosità pari a 4, corrispondente alla classe P4 - MOLTO ELEVATA.</w:t>
      </w:r>
    </w:p>
    <w:p w14:paraId="0AAE0306" w14:textId="77777777" w:rsidR="00462966" w:rsidRDefault="004101F5">
      <w:r>
        <w:t>Il dato costituisce il terzo riscontro concordante sulla classe P4, dopo lo stralcio cartografico riportato nella Relazione geologica e il Certificato di Destinazione Urbanistica n. 83/2025.</w:t>
      </w:r>
    </w:p>
    <w:p w14:paraId="50B6C1E3" w14:textId="77777777" w:rsidR="00462966" w:rsidRDefault="004101F5">
      <w:r>
        <w:t>La medesima piattaforma restituisce, per il territorio del Comune di San Felice a Cancello, i valori seguenti, utili a inquadrare il contesto territoriale in cui l'intervento si colloca.</w:t>
      </w:r>
    </w:p>
    <w:tbl>
      <w:tblPr>
        <w:tblStyle w:val="Grigliachiara-Colore1"/>
        <w:tblW w:w="0" w:type="auto"/>
        <w:jc w:val="center"/>
        <w:tblLook w:val="04A0" w:firstRow="1" w:lastRow="0" w:firstColumn="1" w:lastColumn="0" w:noHBand="0" w:noVBand="1"/>
      </w:tblPr>
      <w:tblGrid>
        <w:gridCol w:w="4252"/>
        <w:gridCol w:w="1984"/>
        <w:gridCol w:w="2835"/>
      </w:tblGrid>
      <w:tr w:rsidR="00462966" w14:paraId="240F9EBA"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E3910F6" w14:textId="77777777" w:rsidR="00462966" w:rsidRDefault="004101F5">
            <w:r>
              <w:rPr>
                <w:sz w:val="18"/>
              </w:rPr>
              <w:t>Indicatore (Comune di San Felice a Cancello)</w:t>
            </w:r>
          </w:p>
        </w:tc>
        <w:tc>
          <w:tcPr>
            <w:tcW w:w="1984" w:type="dxa"/>
          </w:tcPr>
          <w:p w14:paraId="3E4C6BA2"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Superficie</w:t>
            </w:r>
          </w:p>
        </w:tc>
        <w:tc>
          <w:tcPr>
            <w:tcW w:w="2835" w:type="dxa"/>
          </w:tcPr>
          <w:p w14:paraId="14C9FD85"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Quota sul territorio comunale</w:t>
            </w:r>
          </w:p>
        </w:tc>
      </w:tr>
      <w:tr w:rsidR="00462966" w14:paraId="7BDC139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648FD05" w14:textId="77777777" w:rsidR="00462966" w:rsidRDefault="004101F5">
            <w:r>
              <w:rPr>
                <w:sz w:val="18"/>
              </w:rPr>
              <w:t>Superficie comunale</w:t>
            </w:r>
          </w:p>
        </w:tc>
        <w:tc>
          <w:tcPr>
            <w:tcW w:w="1984" w:type="dxa"/>
          </w:tcPr>
          <w:p w14:paraId="391F6C2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27,179 km²</w:t>
            </w:r>
          </w:p>
        </w:tc>
        <w:tc>
          <w:tcPr>
            <w:tcW w:w="2835" w:type="dxa"/>
          </w:tcPr>
          <w:p w14:paraId="0585DF8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w:t>
            </w:r>
          </w:p>
        </w:tc>
      </w:tr>
      <w:tr w:rsidR="00462966" w14:paraId="5F061C5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4E80C0D" w14:textId="77777777" w:rsidR="00462966" w:rsidRDefault="004101F5">
            <w:r>
              <w:rPr>
                <w:sz w:val="18"/>
              </w:rPr>
              <w:t>Pericolosità da frana P4 - molto elevata</w:t>
            </w:r>
          </w:p>
        </w:tc>
        <w:tc>
          <w:tcPr>
            <w:tcW w:w="1984" w:type="dxa"/>
          </w:tcPr>
          <w:p w14:paraId="15232F2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8,483 km²</w:t>
            </w:r>
          </w:p>
        </w:tc>
        <w:tc>
          <w:tcPr>
            <w:tcW w:w="2835" w:type="dxa"/>
          </w:tcPr>
          <w:p w14:paraId="01D4E29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31,2%</w:t>
            </w:r>
          </w:p>
        </w:tc>
      </w:tr>
      <w:tr w:rsidR="00462966" w14:paraId="2D9A085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8791843" w14:textId="77777777" w:rsidR="00462966" w:rsidRDefault="004101F5">
            <w:r>
              <w:rPr>
                <w:sz w:val="18"/>
              </w:rPr>
              <w:t>Pericolosità da frana P3 - elevata</w:t>
            </w:r>
          </w:p>
        </w:tc>
        <w:tc>
          <w:tcPr>
            <w:tcW w:w="1984" w:type="dxa"/>
          </w:tcPr>
          <w:p w14:paraId="28A47BB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3,257 km²</w:t>
            </w:r>
          </w:p>
        </w:tc>
        <w:tc>
          <w:tcPr>
            <w:tcW w:w="2835" w:type="dxa"/>
          </w:tcPr>
          <w:p w14:paraId="492BBA6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12,0%</w:t>
            </w:r>
          </w:p>
        </w:tc>
      </w:tr>
      <w:tr w:rsidR="00462966" w14:paraId="0098A5D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93E90B4" w14:textId="77777777" w:rsidR="00462966" w:rsidRDefault="004101F5">
            <w:r>
              <w:rPr>
                <w:sz w:val="18"/>
              </w:rPr>
              <w:t>Pericolosità da frana P3 + P4</w:t>
            </w:r>
          </w:p>
        </w:tc>
        <w:tc>
          <w:tcPr>
            <w:tcW w:w="1984" w:type="dxa"/>
          </w:tcPr>
          <w:p w14:paraId="40420B7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11,741 km²</w:t>
            </w:r>
          </w:p>
        </w:tc>
        <w:tc>
          <w:tcPr>
            <w:tcW w:w="2835" w:type="dxa"/>
          </w:tcPr>
          <w:p w14:paraId="40BF291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43,2%</w:t>
            </w:r>
          </w:p>
        </w:tc>
      </w:tr>
      <w:tr w:rsidR="00462966" w14:paraId="1998242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B1FB379" w14:textId="77777777" w:rsidR="00462966" w:rsidRDefault="004101F5">
            <w:r>
              <w:rPr>
                <w:sz w:val="18"/>
              </w:rPr>
              <w:t>Pericolosità idraulica - scenario P3</w:t>
            </w:r>
          </w:p>
        </w:tc>
        <w:tc>
          <w:tcPr>
            <w:tcW w:w="1984" w:type="dxa"/>
          </w:tcPr>
          <w:p w14:paraId="0A351EE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0,892 km²</w:t>
            </w:r>
          </w:p>
        </w:tc>
        <w:tc>
          <w:tcPr>
            <w:tcW w:w="2835" w:type="dxa"/>
          </w:tcPr>
          <w:p w14:paraId="32EF18D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3,3%</w:t>
            </w:r>
          </w:p>
        </w:tc>
      </w:tr>
      <w:tr w:rsidR="00462966" w14:paraId="1A2BC7AF"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CAED8C8" w14:textId="77777777" w:rsidR="00462966" w:rsidRDefault="004101F5">
            <w:r>
              <w:rPr>
                <w:sz w:val="18"/>
              </w:rPr>
              <w:t>Pericolosità idraulica - scenario P2</w:t>
            </w:r>
          </w:p>
        </w:tc>
        <w:tc>
          <w:tcPr>
            <w:tcW w:w="1984" w:type="dxa"/>
          </w:tcPr>
          <w:p w14:paraId="5ABF65D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2,106 km²</w:t>
            </w:r>
          </w:p>
        </w:tc>
        <w:tc>
          <w:tcPr>
            <w:tcW w:w="2835" w:type="dxa"/>
          </w:tcPr>
          <w:p w14:paraId="7BB2EC9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7,7%</w:t>
            </w:r>
          </w:p>
        </w:tc>
      </w:tr>
      <w:tr w:rsidR="00462966" w14:paraId="6032176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1C98423E" w14:textId="77777777" w:rsidR="00462966" w:rsidRDefault="004101F5">
            <w:r>
              <w:rPr>
                <w:sz w:val="18"/>
              </w:rPr>
              <w:t>Pericolosità idraulica - scenario P1</w:t>
            </w:r>
          </w:p>
        </w:tc>
        <w:tc>
          <w:tcPr>
            <w:tcW w:w="1984" w:type="dxa"/>
          </w:tcPr>
          <w:p w14:paraId="18320AC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2,896 km²</w:t>
            </w:r>
          </w:p>
        </w:tc>
        <w:tc>
          <w:tcPr>
            <w:tcW w:w="2835" w:type="dxa"/>
          </w:tcPr>
          <w:p w14:paraId="52D5693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10,7%</w:t>
            </w:r>
          </w:p>
        </w:tc>
      </w:tr>
    </w:tbl>
    <w:p w14:paraId="7CB9B67E" w14:textId="77777777" w:rsidR="00462966" w:rsidRDefault="00462966"/>
    <w:p w14:paraId="7B9AF050" w14:textId="77777777" w:rsidR="00462966" w:rsidRDefault="004101F5">
      <w:r>
        <w:t>Il dato evidenzia che oltre il quaranta per cento del territorio comunale ricade in classe di pericolosità da frana elevata o molto elevata: la collocazione del sito in classe P4 non costituisce quindi una condizione anomala nel contesto, ma la condizione ordinaria di larga parte del territorio, circostanza di cui l'art. 30, comma 5, delle Norme di Attuazione del PSAI tiene conto nel disciplinare espressamente i progetti di riqualificazione ambientale dei siti di cava esistenti.</w:t>
      </w:r>
    </w:p>
    <w:p w14:paraId="020226AD" w14:textId="77777777" w:rsidR="00462966" w:rsidRDefault="004101F5">
      <w:r>
        <w:rPr>
          <w:i/>
          <w:color w:val="8B3A0A"/>
          <w:sz w:val="19"/>
        </w:rPr>
        <w:t>Precisazione metodologica. La piattaforma IdroGEO restituisce la mosaicatura nazionale della PERICOLOSITÀ, elaborata dall'ISPRA anche ai fini della Direttiva 2007/60/CE sulla valutazione e gestione dei rischi di alluvioni. Essa non sostituisce e non è sovrapponibile alla classificazione di RISCHIO del Piano Stralcio per l'Assetto Idrogeologico, che è lo strumento vincolante per il sito e dal quale discendono le prescrizioni applicabili: pericolosità e rischio sono grandezze distinte, la seconda essendo funz</w:t>
      </w:r>
      <w:r>
        <w:rPr>
          <w:i/>
          <w:color w:val="8B3A0A"/>
          <w:sz w:val="19"/>
        </w:rPr>
        <w:t>ione della prima e dell'esposizione e vulnerabilità degli elementi presenti. In particolare, l'attestazione del Certificato di Destinazione Urbanistica circa la collocazione dei mappali 219 e 225 in fascia a RISCHIO idraulico R2 della cartografia PSAI 2015-2024 resta l'unico riscontro disponibile su tale profilo e non è stato possibile verificarlo sulla piattaforma ISPRA, la cui interrogazione sul layer relativo alle alluvioni non ha restituito esito attendibile in sede di controllo. La verifica va condotta</w:t>
      </w:r>
      <w:r>
        <w:rPr>
          <w:i/>
          <w:color w:val="8B3A0A"/>
          <w:sz w:val="19"/>
        </w:rPr>
        <w:t xml:space="preserve"> sugli elaborati cartografici del PSAI o presso l'Autorità di Bacino Distrettuale.</w:t>
      </w:r>
    </w:p>
    <w:p w14:paraId="279266D5" w14:textId="77777777" w:rsidR="00462966" w:rsidRDefault="004101F5">
      <w:r>
        <w:rPr>
          <w:b/>
        </w:rPr>
        <w:t>Ammissibilità dell'intervento ai sensi delle Norme di Attuazione</w:t>
      </w:r>
    </w:p>
    <w:p w14:paraId="367FC4C3" w14:textId="77777777" w:rsidR="00462966" w:rsidRDefault="004101F5">
      <w:r>
        <w:t>L'esame delle Norme di Attuazione del PSAI porta a escludere che l'intervento sia precluso e a individuarne con precisione il regime procedurale.</w:t>
      </w:r>
    </w:p>
    <w:tbl>
      <w:tblPr>
        <w:tblStyle w:val="Grigliachiara-Colore1"/>
        <w:tblW w:w="0" w:type="auto"/>
        <w:jc w:val="center"/>
        <w:tblLook w:val="04A0" w:firstRow="1" w:lastRow="0" w:firstColumn="1" w:lastColumn="0" w:noHBand="0" w:noVBand="1"/>
      </w:tblPr>
      <w:tblGrid>
        <w:gridCol w:w="1587"/>
        <w:gridCol w:w="4649"/>
        <w:gridCol w:w="3118"/>
      </w:tblGrid>
      <w:tr w:rsidR="00462966" w14:paraId="44ED1773"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5EAC2CFA" w14:textId="77777777" w:rsidR="00462966" w:rsidRDefault="004101F5">
            <w:r>
              <w:rPr>
                <w:sz w:val="18"/>
              </w:rPr>
              <w:t>Disposizione</w:t>
            </w:r>
          </w:p>
        </w:tc>
        <w:tc>
          <w:tcPr>
            <w:tcW w:w="4649" w:type="dxa"/>
          </w:tcPr>
          <w:p w14:paraId="0E465F3F"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Contenuto rilevante</w:t>
            </w:r>
          </w:p>
        </w:tc>
        <w:tc>
          <w:tcPr>
            <w:tcW w:w="3118" w:type="dxa"/>
          </w:tcPr>
          <w:p w14:paraId="3CC0A0F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Applicazione al progetto</w:t>
            </w:r>
          </w:p>
        </w:tc>
      </w:tr>
      <w:tr w:rsidR="00462966" w14:paraId="6AE0FB0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56A97530" w14:textId="77777777" w:rsidR="00462966" w:rsidRDefault="004101F5">
            <w:r>
              <w:rPr>
                <w:sz w:val="18"/>
              </w:rPr>
              <w:t>Art. 30, co. 2</w:t>
            </w:r>
          </w:p>
        </w:tc>
        <w:tc>
          <w:tcPr>
            <w:tcW w:w="4649" w:type="dxa"/>
          </w:tcPr>
          <w:p w14:paraId="3E01872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 xml:space="preserve">"È vietata l'apertura di nuove cave se ricadenti in aree a </w:t>
            </w:r>
            <w:r>
              <w:rPr>
                <w:sz w:val="18"/>
              </w:rPr>
              <w:lastRenderedPageBreak/>
              <w:t>rischio atteso R3 e/o R4"</w:t>
            </w:r>
          </w:p>
        </w:tc>
        <w:tc>
          <w:tcPr>
            <w:tcW w:w="3118" w:type="dxa"/>
          </w:tcPr>
          <w:p w14:paraId="5BABDA4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Non applicabile: il progetto non prevede apertura di nuova cava né </w:t>
            </w:r>
            <w:r>
              <w:rPr>
                <w:sz w:val="18"/>
              </w:rPr>
              <w:lastRenderedPageBreak/>
              <w:t>alcuna coltivazione</w:t>
            </w:r>
          </w:p>
        </w:tc>
      </w:tr>
      <w:tr w:rsidR="00462966" w14:paraId="3F5360D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540C2333" w14:textId="77777777" w:rsidR="00462966" w:rsidRDefault="004101F5">
            <w:r>
              <w:rPr>
                <w:sz w:val="18"/>
              </w:rPr>
              <w:lastRenderedPageBreak/>
              <w:t>Art. 30, co. 5</w:t>
            </w:r>
          </w:p>
        </w:tc>
        <w:tc>
          <w:tcPr>
            <w:tcW w:w="4649" w:type="dxa"/>
          </w:tcPr>
          <w:p w14:paraId="70AF309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Per i siti di cava già esistenti che risultano invasi da livelli di pericolosità generati nelle porzioni di versante poste a monte, relativamente ai progetti di riqualificazione ambientale dei siti - anche senza ampliamento - l'Autorità di Bacino è preposta alla valutazione degli studi di compatibilità idraulica (art. 33) e/o geologica (art. 36), comprensivi della valutazione della pericolosità residua ad ultimazione degli interventi di ricomposizione ambientale; tale valutazione funge da proposta di riperi</w:t>
            </w:r>
            <w:r>
              <w:rPr>
                <w:sz w:val="18"/>
              </w:rPr>
              <w:t>metrazione</w:t>
            </w:r>
          </w:p>
        </w:tc>
        <w:tc>
          <w:tcPr>
            <w:tcW w:w="3118" w:type="dxa"/>
          </w:tcPr>
          <w:p w14:paraId="0BE7311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È la fattispecie del caso di specie: cava esistente, pericolosità generata dal versante di Monte S. Angelo Palomba posto a monte, progetto di riqualificazione ambientale senza ampliamento</w:t>
            </w:r>
          </w:p>
        </w:tc>
      </w:tr>
      <w:tr w:rsidR="00462966" w14:paraId="7236233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7CB66932" w14:textId="77777777" w:rsidR="00462966" w:rsidRDefault="004101F5">
            <w:r>
              <w:rPr>
                <w:sz w:val="18"/>
              </w:rPr>
              <w:t>Art. 18, co. 1, lett. b)</w:t>
            </w:r>
          </w:p>
        </w:tc>
        <w:tc>
          <w:tcPr>
            <w:tcW w:w="4649" w:type="dxa"/>
          </w:tcPr>
          <w:p w14:paraId="7CEEAE9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Nelle aree perimetrate a rischio da frana sono ammessi gli interventi di sistemazione e miglioramento ambientale finalizzati a ridurre i rischi, sempre che non interferiscano negativamente con l'evoluzione dei processi e degli equilibri naturali e favoriscano la ricostituzione della vegetazione spontanea autoctona</w:t>
            </w:r>
          </w:p>
        </w:tc>
        <w:tc>
          <w:tcPr>
            <w:tcW w:w="3118" w:type="dxa"/>
          </w:tcPr>
          <w:p w14:paraId="6BAD4B7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Il progetto vi si inquadra: elimina i fronti di scavo e prevede la rinaturalizzazione con essenze autoctone</w:t>
            </w:r>
          </w:p>
        </w:tc>
      </w:tr>
      <w:tr w:rsidR="00462966" w14:paraId="6A75C7F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21F224B1" w14:textId="77777777" w:rsidR="00462966" w:rsidRDefault="004101F5">
            <w:r>
              <w:rPr>
                <w:sz w:val="18"/>
              </w:rPr>
              <w:t>Art. 16, co. 7</w:t>
            </w:r>
          </w:p>
        </w:tc>
        <w:tc>
          <w:tcPr>
            <w:tcW w:w="4649" w:type="dxa"/>
          </w:tcPr>
          <w:p w14:paraId="61764BD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Condizioni di prestazione per tutti i nuovi interventi: migliorare o comunque non peggiorare le condizioni di sicurezza; non aumentare la pericolosità; non compromettere la stabilità dei versanti; non pregiudicare l'eliminazione delle cause di rischio; garantire sicurezza durante i cantieri; limitare l'impermeabilizzazione; rispondere a criteri di basso impatto ambientale</w:t>
            </w:r>
          </w:p>
        </w:tc>
        <w:tc>
          <w:tcPr>
            <w:tcW w:w="3118" w:type="dxa"/>
          </w:tcPr>
          <w:p w14:paraId="1247E05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Condizioni in linea di principio soddisfatte, da dimostrare analiticamente</w:t>
            </w:r>
          </w:p>
        </w:tc>
      </w:tr>
      <w:tr w:rsidR="00462966" w14:paraId="4BD9CCA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43851337" w14:textId="77777777" w:rsidR="00462966" w:rsidRDefault="004101F5">
            <w:r>
              <w:rPr>
                <w:sz w:val="18"/>
              </w:rPr>
              <w:t>Art. 36 e Allegato B</w:t>
            </w:r>
          </w:p>
        </w:tc>
        <w:tc>
          <w:tcPr>
            <w:tcW w:w="4649" w:type="dxa"/>
          </w:tcPr>
          <w:p w14:paraId="633EFF9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Obbligo dello studio di compatibilità geologica, redatto "valutando le condizioni di stabilità relativamente all'intero ambito morfologico significativo dell'area di intervento", con valutazione della pericolosità e del rischio residui e relativa carta</w:t>
            </w:r>
          </w:p>
        </w:tc>
        <w:tc>
          <w:tcPr>
            <w:tcW w:w="3118" w:type="dxa"/>
          </w:tcPr>
          <w:p w14:paraId="02DF4EA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Elaborato obbligatorio, ad oggi NON prodotto</w:t>
            </w:r>
          </w:p>
        </w:tc>
      </w:tr>
      <w:tr w:rsidR="00462966" w14:paraId="545F08B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7D8D67BA" w14:textId="77777777" w:rsidR="00462966" w:rsidRDefault="004101F5">
            <w:r>
              <w:rPr>
                <w:sz w:val="18"/>
              </w:rPr>
              <w:t>Art. 39, co. 2</w:t>
            </w:r>
          </w:p>
        </w:tc>
        <w:tc>
          <w:tcPr>
            <w:tcW w:w="4649" w:type="dxa"/>
          </w:tcPr>
          <w:p w14:paraId="34D156D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Le nuove destinazioni d'uso che comportano un Rischio atteso R3 o R4 non sono compatibili con le prescrizioni del Piano; quelle che determinano R2 o R1 possono essere accettabili</w:t>
            </w:r>
          </w:p>
        </w:tc>
        <w:tc>
          <w:tcPr>
            <w:tcW w:w="3118" w:type="dxa"/>
          </w:tcPr>
          <w:p w14:paraId="5DFD2AC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Il progetto non introduce elementi esposti né carico insediativo; il rischio atteso va comunque determinato con le matrici dell'Allegato C</w:t>
            </w:r>
          </w:p>
        </w:tc>
      </w:tr>
    </w:tbl>
    <w:p w14:paraId="5CDED21C" w14:textId="77777777" w:rsidR="00462966" w:rsidRDefault="00462966"/>
    <w:p w14:paraId="6B2F76C1" w14:textId="77777777" w:rsidR="00462966" w:rsidRDefault="004101F5">
      <w:r>
        <w:t>Ne discende che la collocazione in P4/R4 non costituisce, di per sé, causa di inammissibilità. Il progetto è riconducibile alla fattispecie espressamente regolata dall'art. 30, comma 5, delle Norme di Attuazione ed è assoggettato al parere dell'Autorità di Bacino Distrettuale sullo studio di compatibilità geologica. Si segnala inoltre che, ai sensi della medesima disposizione, la valutazione della pericolosità residua ad ultimazione degli interventi "funge da proposta di riperimetrazione": il progetto costi</w:t>
      </w:r>
      <w:r>
        <w:t>tuisce quindi esso stesso il veicolo per la riclassificazione dell'area, coerentemente con il proprio obiettivo dichiarato di riduzione della pericolosità.</w:t>
      </w:r>
    </w:p>
    <w:p w14:paraId="16EBAA40" w14:textId="77777777" w:rsidR="00462966" w:rsidRDefault="004101F5">
      <w:r>
        <w:rPr>
          <w:i/>
          <w:color w:val="8B3A0A"/>
          <w:sz w:val="19"/>
        </w:rPr>
        <w:t>QUESTIONE RIQUALIFICATA - da potenzialmente ostativa a onere documentale definito. Permane tuttavia una lacuna sostanziale: l'Allegato B prescrive che lo studio di compatibilità valuti le condizioni di stabilità sull'INTERO AMBITO MORFOLOGICO SIGNIFICATIVO dell'area di intervento, mentre la Relazione geologica ha esaminato la sola stabilità dei due fronti residui di cava, concludendo per la loro globale stabilità. L'analisi va estesa al versante di Monte S. Angelo Palomba posto a monte, che è la sorgente de</w:t>
      </w:r>
      <w:r>
        <w:rPr>
          <w:i/>
          <w:color w:val="8B3A0A"/>
          <w:sz w:val="19"/>
        </w:rPr>
        <w:t>lla pericolosità perimetrata. Occorre pertanto produrre: (i) lo studio di compatibilità geologica ex art. 36 con i contenuti dell'Allegato B; (ii) la valutazione della pericolosità e del rischio residui con la relativa carta; (iii) le verifiche di stabilità ai sensi delle NTC 2018 in condizioni statiche e sismiche; (iv) la determinazione del rischio atteso mediante le matrici dell'Allegato C.</w:t>
      </w:r>
    </w:p>
    <w:p w14:paraId="69EF0E86" w14:textId="77777777" w:rsidR="00462966" w:rsidRDefault="004101F5">
      <w:r>
        <w:rPr>
          <w:i/>
          <w:color w:val="8B3A0A"/>
          <w:sz w:val="19"/>
        </w:rPr>
        <w:t xml:space="preserve">[DA VERIFICARE] La classificazione P4/R4 è assunta dallo stralcio cartografico riportato nella Relazione geologica. Va confermata sovrapponendo le coordinate del sito (UTM 33T 455.031 E - 4.539.560 N) agli shapefile ufficiali della pericolosità e </w:t>
      </w:r>
      <w:r>
        <w:rPr>
          <w:i/>
          <w:color w:val="8B3A0A"/>
          <w:sz w:val="19"/>
        </w:rPr>
        <w:lastRenderedPageBreak/>
        <w:t>del rischio da frana pubblicati dall'Autorità di Bacino Distrettuale, verificando altresì l'assenza di modifiche al PAI successive al 2015 che interessino l'area.</w:t>
      </w:r>
    </w:p>
    <w:p w14:paraId="130D0A24" w14:textId="77777777" w:rsidR="00462966" w:rsidRDefault="004101F5">
      <w:r>
        <w:rPr>
          <w:b/>
        </w:rPr>
        <w:t>1.8.3.4 Classificazione sismica</w:t>
      </w:r>
    </w:p>
    <w:p w14:paraId="764ACA49" w14:textId="77777777" w:rsidR="00462966" w:rsidRDefault="004101F5">
      <w:r>
        <w:t>Il Comune di San Felice a Cancello è classificato in Zona sismica 2 ai sensi dell'O.P.C.M. n. 3274/2003, a seguito della D.G.R. Campania n. 5447 del 7 novembre 2002; alla zona competono valori di accelerazione orizzontale ag compresi tra 0,15 e 0,25 g. La mappa di pericolosità sismica INGV attribuisce al territorio comunale valori di ag compresi tra 0,150 e 0,175 g. L'analisi della sismicità storica evidenzia che tre eventi hanno prodotto effetti macrosismici di rilievo sul territorio comunale: 26 luglio 18</w:t>
      </w:r>
      <w:r>
        <w:t>05, 23 luglio 1930 e 23 novembre 1980.</w:t>
      </w:r>
    </w:p>
    <w:p w14:paraId="2E3F501A" w14:textId="77777777" w:rsidR="00462966" w:rsidRDefault="004101F5">
      <w:r>
        <w:t>La Relazione geologica classifica l'intero sito in Categoria di sottosuolo C ai sensi del D.M. 17 gennaio 2018, in ragione della presenza di spessori notevoli di materiali di riporto costituiti da scarti di lavorazione tufacea.</w:t>
      </w:r>
    </w:p>
    <w:p w14:paraId="4DF0B968" w14:textId="77777777" w:rsidR="00462966" w:rsidRDefault="004101F5">
      <w:r>
        <w:rPr>
          <w:i/>
          <w:color w:val="8B3A0A"/>
          <w:sz w:val="19"/>
        </w:rPr>
        <w:t>[DA VERIFICARE] L'attribuzione della categoria di sottosuolo è effettuata per via qualitativa, senza misura diretta della velocità equivalente Vs,eq nei primi 30 m. Considerata la rilevanza dell'azione sismica per le verifiche di stabilità del corpo di riporto, si raccomanda l'esecuzione di una indagine sismica (MASW o down-hole) a supporto.</w:t>
      </w:r>
    </w:p>
    <w:p w14:paraId="27059AF5" w14:textId="77777777" w:rsidR="00462966" w:rsidRDefault="004101F5">
      <w:r>
        <w:rPr>
          <w:b/>
        </w:rPr>
        <w:t>1.8.3.6 Disciplina urbanistica comunale e distinzione tra zona E ed E1</w:t>
      </w:r>
    </w:p>
    <w:p w14:paraId="1D166A1E" w14:textId="77777777" w:rsidR="00462966" w:rsidRDefault="004101F5">
      <w:r>
        <w:t>Lo strumento urbanistico vigente è il Piano Urbanistico Comunale, adottato con delibera di Consiglio Comunale n. 28 del 17 novembre 2005 ai sensi dell'art. 24, comma 3, della L.R. Campania 22 dicembre 2004, n. 16 - preceduta dalla proposta di PUC formulata con delibera di Giunta Municipale n. 129 del 7 giugno 2005 - e approvato con Decreto della Provincia di Caserta prot. n. 246 del 14 settembre 2006, che ha imposto la riduzione del dieci per cento degli indici di fabbricabilità territoriale e fondiario nel</w:t>
      </w:r>
      <w:r>
        <w:t>le zone edificabili. Il PUC è stato successivamente oggetto della variante Zona Rossa a rischio idraulico R4 molto elevato, approvata dalla Provincia di Caserta con decreto prot. n. 58 del 6 agosto 2009. Il riferimento al "P.R.G. vigente" contenuto nella Relazione geologica va conseguentemente corretto: lo strumento è il PUC.</w:t>
      </w:r>
    </w:p>
    <w:p w14:paraId="7FF1D4D1" w14:textId="77777777" w:rsidR="00462966" w:rsidRDefault="004101F5">
      <w:r>
        <w:t>L'art. 24 delle Norme di Attuazione classifica il territorio comunale in zone omogenee e, alla lettera c), individua tra le zone agricole due distinte destinazioni: la zona agricola E e la zona agricola di tutela ambientale E1. La distinzione non è formale e non risulta considerata in alcuno degli elaborati progettuali, che si limitano a riferire una generica collocazione in "Zona E agricola".</w:t>
      </w:r>
    </w:p>
    <w:tbl>
      <w:tblPr>
        <w:tblStyle w:val="Grigliachiara-Colore1"/>
        <w:tblW w:w="0" w:type="auto"/>
        <w:jc w:val="center"/>
        <w:tblLook w:val="04A0" w:firstRow="1" w:lastRow="0" w:firstColumn="1" w:lastColumn="0" w:noHBand="0" w:noVBand="1"/>
      </w:tblPr>
      <w:tblGrid>
        <w:gridCol w:w="1814"/>
        <w:gridCol w:w="4139"/>
        <w:gridCol w:w="3402"/>
      </w:tblGrid>
      <w:tr w:rsidR="00462966" w14:paraId="3490C19C"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B7E408C" w14:textId="77777777" w:rsidR="00462966" w:rsidRDefault="004101F5">
            <w:r>
              <w:rPr>
                <w:sz w:val="18"/>
              </w:rPr>
              <w:t>Zona</w:t>
            </w:r>
          </w:p>
        </w:tc>
        <w:tc>
          <w:tcPr>
            <w:tcW w:w="4139" w:type="dxa"/>
          </w:tcPr>
          <w:p w14:paraId="357F26F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Disciplina (NTA del PUC)</w:t>
            </w:r>
          </w:p>
        </w:tc>
        <w:tc>
          <w:tcPr>
            <w:tcW w:w="3402" w:type="dxa"/>
          </w:tcPr>
          <w:p w14:paraId="6A074937"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Compatibilità del progetto</w:t>
            </w:r>
          </w:p>
        </w:tc>
      </w:tr>
      <w:tr w:rsidR="00462966" w14:paraId="2339E66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605677" w14:textId="77777777" w:rsidR="00462966" w:rsidRDefault="004101F5">
            <w:r>
              <w:rPr>
                <w:sz w:val="18"/>
              </w:rPr>
              <w:t>E - Zona agricola (art. 42)</w:t>
            </w:r>
          </w:p>
        </w:tc>
        <w:tc>
          <w:tcPr>
            <w:tcW w:w="4139" w:type="dxa"/>
          </w:tcPr>
          <w:p w14:paraId="7AE1D01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Zona destinata all'esercizio delle attività agricole dirette e connesse con l'agricoltura. Sono consentite abitazioni rurali e annessi agricoli, con indici di fabbricabilità definiti; l'unità minima di intervento è pari a 10.000 m²</w:t>
            </w:r>
          </w:p>
        </w:tc>
        <w:tc>
          <w:tcPr>
            <w:tcW w:w="3402" w:type="dxa"/>
          </w:tcPr>
          <w:p w14:paraId="43F82F4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Compatibile: l'intervento non introduce volumetrie né modifica la destinazione, e restituisce all'area la capacità d'uso agricola, coerentemente con la finalità della zona</w:t>
            </w:r>
          </w:p>
        </w:tc>
      </w:tr>
      <w:tr w:rsidR="00462966" w14:paraId="35210A7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488E59" w14:textId="77777777" w:rsidR="00462966" w:rsidRDefault="004101F5">
            <w:r>
              <w:rPr>
                <w:sz w:val="18"/>
              </w:rPr>
              <w:t>E1 - Zona agricola di tutela (art. 43)</w:t>
            </w:r>
          </w:p>
        </w:tc>
        <w:tc>
          <w:tcPr>
            <w:tcW w:w="4139" w:type="dxa"/>
          </w:tcPr>
          <w:p w14:paraId="1D89EE7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Zona "caratterizzata da notevole pregio naturale [...] assegnata a zona di tutela, con esclusione di qualsiasi intervento che non sia di sistemazione idrogeologica e di fruizione ambientale quali sentieri pedonali e piazzole panoramiche"</w:t>
            </w:r>
          </w:p>
        </w:tc>
        <w:tc>
          <w:tcPr>
            <w:tcW w:w="3402" w:type="dxa"/>
          </w:tcPr>
          <w:p w14:paraId="4F8ED22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Compatibile solo ove l'intervento sia qualificabile come SISTEMAZIONE IDROGEOLOGICA. La qualificazione è sostenibile alla luce dell'art. 30, comma 5, delle NTA del PSAI, che inquadra l'opera tra i progetti di riqualificazione ambientale con riduzione della pericolosità, ma va argomentata espressamente e non data per presupposta</w:t>
            </w:r>
          </w:p>
        </w:tc>
      </w:tr>
    </w:tbl>
    <w:p w14:paraId="4F9B7170" w14:textId="77777777" w:rsidR="00462966" w:rsidRDefault="00462966"/>
    <w:p w14:paraId="195BB958" w14:textId="77777777" w:rsidR="00462966" w:rsidRDefault="004101F5">
      <w:r>
        <w:lastRenderedPageBreak/>
        <w:t>Si segnala inoltre che l'art. 23 delle Norme di Attuazione dispone che, in tutte le aree assoggettate ai vincoli idrogeologico e paesistico-ambientale, ogni intervento vada sottoposto a preventiva approvazione dei competenti organi di tutela.</w:t>
      </w:r>
    </w:p>
    <w:p w14:paraId="6EE22EC5" w14:textId="77777777" w:rsidR="00462966" w:rsidRDefault="004101F5">
      <w:r>
        <w:t>Le Norme di Attuazione del PUC non contengono alcuna disciplina specifica delle aree di cava né del loro recupero: l'unica ricorrenza del termine negli elaborati è riferita al toponimo della frazione Cave. All'intervento si applica pertanto il solo regime della zona di appartenenza.</w:t>
      </w:r>
    </w:p>
    <w:p w14:paraId="7629388B" w14:textId="77777777" w:rsidR="00462966" w:rsidRDefault="004101F5">
      <w:r>
        <w:t>La questione è risolta dal Certificato di Destinazione Urbanistica n. 83/2025, che classifica le aree come segue:</w:t>
      </w:r>
    </w:p>
    <w:tbl>
      <w:tblPr>
        <w:tblStyle w:val="Grigliachiara-Colore1"/>
        <w:tblW w:w="0" w:type="auto"/>
        <w:jc w:val="center"/>
        <w:tblLook w:val="04A0" w:firstRow="1" w:lastRow="0" w:firstColumn="1" w:lastColumn="0" w:noHBand="0" w:noVBand="1"/>
      </w:tblPr>
      <w:tblGrid>
        <w:gridCol w:w="3969"/>
        <w:gridCol w:w="5102"/>
      </w:tblGrid>
      <w:tr w:rsidR="00462966" w14:paraId="4D3DB599"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266B2BCD" w14:textId="77777777" w:rsidR="00462966" w:rsidRDefault="004101F5">
            <w:r>
              <w:rPr>
                <w:sz w:val="18"/>
              </w:rPr>
              <w:t>Particelle (Foglio 15)</w:t>
            </w:r>
          </w:p>
        </w:tc>
        <w:tc>
          <w:tcPr>
            <w:tcW w:w="5102" w:type="dxa"/>
          </w:tcPr>
          <w:p w14:paraId="787C2253"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Destinazione urbanistica</w:t>
            </w:r>
          </w:p>
        </w:tc>
      </w:tr>
      <w:tr w:rsidR="00462966" w14:paraId="767452F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536C9AB4" w14:textId="77777777" w:rsidR="00462966" w:rsidRDefault="004101F5">
            <w:r>
              <w:rPr>
                <w:sz w:val="18"/>
              </w:rPr>
              <w:t>mapp. 65 per il 90% circa</w:t>
            </w:r>
          </w:p>
        </w:tc>
        <w:tc>
          <w:tcPr>
            <w:tcW w:w="5102" w:type="dxa"/>
          </w:tcPr>
          <w:p w14:paraId="0877C95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ZONA E1 - AGRICOLA DI TUTELA</w:t>
            </w:r>
          </w:p>
        </w:tc>
      </w:tr>
      <w:tr w:rsidR="00462966" w14:paraId="73E5562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7A0B72F" w14:textId="77777777" w:rsidR="00462966" w:rsidRDefault="004101F5">
            <w:r>
              <w:rPr>
                <w:sz w:val="18"/>
              </w:rPr>
              <w:t>mapp. 65 per il 10% circa, e mapp. 225, 219, 129, 46</w:t>
            </w:r>
          </w:p>
        </w:tc>
        <w:tc>
          <w:tcPr>
            <w:tcW w:w="5102" w:type="dxa"/>
          </w:tcPr>
          <w:p w14:paraId="1BA068E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Zona E - agricola</w:t>
            </w:r>
          </w:p>
        </w:tc>
      </w:tr>
    </w:tbl>
    <w:p w14:paraId="4027407B" w14:textId="77777777" w:rsidR="00462966" w:rsidRDefault="00462966"/>
    <w:p w14:paraId="3CE18394" w14:textId="77777777" w:rsidR="00462966" w:rsidRDefault="004101F5">
      <w:r>
        <w:t>Si verifica dunque l'ipotesi più restrittiva tra quelle prospettate: la quasi totalità del mappale 65 ricade in zona E1, per la quale l'art. 43 delle Norme di Attuazione esclude qualsiasi intervento che non sia di sistemazione idrogeologica o di fruizione ambientale. Ne discende che, per la porzione ricadente in E1, la compatibilità urbanistica dell'intervento non può essere affermata sulla base della generica destinazione agricola, ma deve essere costruita dimostrando che il rimodellamento morfologico cost</w:t>
      </w:r>
      <w:r>
        <w:t>ituisce SISTEMAZIONE IDROGEOLOGICA. La dimostrazione è sostenibile e trova fondamento nell'art. 30, comma 5, delle Norme di Attuazione del PSAI, che qualifica l'opera quale progetto di riqualificazione ambientale con valutazione della pericolosità residua, e nell'art. 18, comma 1, lettera b), che ammette gli interventi di sistemazione e miglioramento ambientale finalizzati a ridurre i rischi. Essa va tuttavia argomentata in modo espresso negli elaborati progettuali, che allo stato non vi accennano.</w:t>
      </w:r>
    </w:p>
    <w:p w14:paraId="328196E3" w14:textId="77777777" w:rsidR="00462966" w:rsidRDefault="004101F5">
      <w:r>
        <w:rPr>
          <w:i/>
          <w:color w:val="8B3A0A"/>
          <w:sz w:val="19"/>
        </w:rPr>
        <w:t>[DA VERIFICARE] Resta opportuno acquisire le tavole di zonizzazione del PUC (elaborati n. 41-42 in scala 1:5.000 e n. 52 in scala 1:2.000) per rappresentare graficamente il limite tra la porzione in E e quella in E1 e quantificarne le superfici, dato necessario a calibrare l'argomentazione. Va inoltre considerato che la Carta dei vincoli del PUC (elaborato n. 8, scala 1:10.000), sulla quale la Relazione geologica fonda l'affermazione di assenza di vincoli, è un elaborato di analisi risalente al 2005 e non p</w:t>
      </w:r>
      <w:r>
        <w:rPr>
          <w:i/>
          <w:color w:val="8B3A0A"/>
          <w:sz w:val="19"/>
        </w:rPr>
        <w:t>uò essere assunta quale fonte aggiornata: le perimetrazioni del PSAI sono del 2015.</w:t>
      </w:r>
    </w:p>
    <w:p w14:paraId="30865F4D" w14:textId="77777777" w:rsidR="00462966" w:rsidRDefault="004101F5">
      <w:r>
        <w:rPr>
          <w:b/>
        </w:rPr>
        <w:t>1.8.3.7 Aree percorse dal fuoco (L. 21 novembre 2000, n. 353)</w:t>
      </w:r>
    </w:p>
    <w:p w14:paraId="2E02E8D6" w14:textId="77777777" w:rsidR="00462966" w:rsidRDefault="004101F5">
      <w:r>
        <w:t>Il Certificato di Destinazione Urbanistica n. 83/2025 attesta che IL MAPPALE 65 È STATO PERCORSO DAL FUOCO NEGLI ANNI 2019 E 2023, ai sensi della legge 21 novembre 2000, n. 353. La circostanza non è menzionata in alcuno degli elaborati progettuali ed è di rilievo autonomo, poiché il mappale 65 è la particella che ricade per il novanta per cento in zona E1 agricola di tutela.</w:t>
      </w:r>
    </w:p>
    <w:p w14:paraId="40AB27BE" w14:textId="77777777" w:rsidR="00462966" w:rsidRDefault="004101F5">
      <w:r>
        <w:t xml:space="preserve">L'art. 10, comma 1, della legge n. 353/2000 dispone che "le zone boscate ed i pascoli i cui soprassuoli siano stati percorsi dal fuoco non possono avere una destinazione diversa da quella preesistente all'incendio per almeno quindici anni". Prevede inoltre che negli atti di compravendita di aree e immobili situati in tali zone, stipulati entro quindici anni dagli eventi, il vincolo debba essere espressamente richiamato a pena di nullità dell'atto; che sia vietata per dieci anni la realizzazione di edifici, </w:t>
      </w:r>
      <w:r>
        <w:t>strutture e infrastrutture finalizzate a insediamenti civili e attività produttive, salvo che già previste dagli strumenti urbanistici vigenti alla data dell'incendio; che siano vietate per cinque anni le attività di rimboschimento e di ingegneria ambientale sostenute con risorse finanziarie pubbliche, salvo specifica autorizzazione; e che siano vietati per dieci anni il pascolo e la caccia e per tre anni la raccolta dei prodotti del sottobosco.</w:t>
      </w:r>
    </w:p>
    <w:p w14:paraId="0120813D" w14:textId="77777777" w:rsidR="00462966" w:rsidRDefault="004101F5">
      <w:r>
        <w:rPr>
          <w:b/>
        </w:rPr>
        <w:lastRenderedPageBreak/>
        <w:t>Applicazione al progetto</w:t>
      </w:r>
    </w:p>
    <w:tbl>
      <w:tblPr>
        <w:tblStyle w:val="Grigliachiara-Colore1"/>
        <w:tblW w:w="0" w:type="auto"/>
        <w:jc w:val="center"/>
        <w:tblLook w:val="04A0" w:firstRow="1" w:lastRow="0" w:firstColumn="1" w:lastColumn="0" w:noHBand="0" w:noVBand="1"/>
      </w:tblPr>
      <w:tblGrid>
        <w:gridCol w:w="2268"/>
        <w:gridCol w:w="2381"/>
        <w:gridCol w:w="4422"/>
      </w:tblGrid>
      <w:tr w:rsidR="00462966" w14:paraId="2C9CA2F1"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0AB323" w14:textId="77777777" w:rsidR="00462966" w:rsidRDefault="004101F5">
            <w:r>
              <w:rPr>
                <w:sz w:val="18"/>
              </w:rPr>
              <w:t>Divieto</w:t>
            </w:r>
          </w:p>
        </w:tc>
        <w:tc>
          <w:tcPr>
            <w:tcW w:w="2381" w:type="dxa"/>
          </w:tcPr>
          <w:p w14:paraId="5087257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Durata e scadenza</w:t>
            </w:r>
          </w:p>
        </w:tc>
        <w:tc>
          <w:tcPr>
            <w:tcW w:w="4422" w:type="dxa"/>
          </w:tcPr>
          <w:p w14:paraId="6BB57D8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Incidenza sul progetto</w:t>
            </w:r>
          </w:p>
        </w:tc>
      </w:tr>
      <w:tr w:rsidR="00462966" w14:paraId="2340163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23D2BE" w14:textId="77777777" w:rsidR="00462966" w:rsidRDefault="004101F5">
            <w:r>
              <w:rPr>
                <w:sz w:val="18"/>
              </w:rPr>
              <w:t>Destinazione diversa da quella preesistente all'incendio</w:t>
            </w:r>
          </w:p>
        </w:tc>
        <w:tc>
          <w:tcPr>
            <w:tcW w:w="2381" w:type="dxa"/>
          </w:tcPr>
          <w:p w14:paraId="495878A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Quindici anni: dall'evento del 2023 il vincolo opera almeno fino al 2038</w:t>
            </w:r>
          </w:p>
        </w:tc>
        <w:tc>
          <w:tcPr>
            <w:tcW w:w="4422" w:type="dxa"/>
          </w:tcPr>
          <w:p w14:paraId="621A3A6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È il profilo critico. Il progetto non muta la destinazione urbanistica, che resta agricola; occorre però dimostrare che non muta neppure la destinazione sostanziale del soprassuolo, tenuto conto che il rimodellamento comporta il ricoprimento della superficie percorsa dal fuoco e la sua risistemazione</w:t>
            </w:r>
          </w:p>
        </w:tc>
      </w:tr>
      <w:tr w:rsidR="00462966" w14:paraId="37985F3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A0A1FA" w14:textId="77777777" w:rsidR="00462966" w:rsidRDefault="004101F5">
            <w:r>
              <w:rPr>
                <w:sz w:val="18"/>
              </w:rPr>
              <w:t>Realizzazione di edifici, strutture e infrastrutture per insediamenti civili e attività produttive</w:t>
            </w:r>
          </w:p>
        </w:tc>
        <w:tc>
          <w:tcPr>
            <w:tcW w:w="2381" w:type="dxa"/>
          </w:tcPr>
          <w:p w14:paraId="6972F2E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Dieci anni: dall'evento del 2023 fino al 2033</w:t>
            </w:r>
          </w:p>
        </w:tc>
        <w:tc>
          <w:tcPr>
            <w:tcW w:w="4422" w:type="dxa"/>
          </w:tcPr>
          <w:p w14:paraId="79DD3DC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incidente: il progetto non prevede edifici, né strutture o infrastrutture per insediamenti civili o attività produttive</w:t>
            </w:r>
          </w:p>
        </w:tc>
      </w:tr>
      <w:tr w:rsidR="00462966" w14:paraId="3DD6DAA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89FCD3" w14:textId="77777777" w:rsidR="00462966" w:rsidRDefault="004101F5">
            <w:r>
              <w:rPr>
                <w:sz w:val="18"/>
              </w:rPr>
              <w:t>Rimboschimento e ingegneria ambientale sostenuti con risorse pubbliche</w:t>
            </w:r>
          </w:p>
        </w:tc>
        <w:tc>
          <w:tcPr>
            <w:tcW w:w="2381" w:type="dxa"/>
          </w:tcPr>
          <w:p w14:paraId="27B512C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Cinque anni: fino al 2028</w:t>
            </w:r>
          </w:p>
        </w:tc>
        <w:tc>
          <w:tcPr>
            <w:tcW w:w="4422" w:type="dxa"/>
          </w:tcPr>
          <w:p w14:paraId="689F2EE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incidente: l'intervento è integralmente privato. Il divieto è circoscritto alle attività sostenute con risorse finanziarie pubbliche</w:t>
            </w:r>
          </w:p>
        </w:tc>
      </w:tr>
      <w:tr w:rsidR="00462966" w14:paraId="42E4BBF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8F6C91" w14:textId="77777777" w:rsidR="00462966" w:rsidRDefault="004101F5">
            <w:r>
              <w:rPr>
                <w:sz w:val="18"/>
              </w:rPr>
              <w:t>Pascolo e caccia; raccolta dei prodotti del sottobosco</w:t>
            </w:r>
          </w:p>
        </w:tc>
        <w:tc>
          <w:tcPr>
            <w:tcW w:w="2381" w:type="dxa"/>
          </w:tcPr>
          <w:p w14:paraId="7744FB7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Dieci e tre anni</w:t>
            </w:r>
          </w:p>
        </w:tc>
        <w:tc>
          <w:tcPr>
            <w:tcW w:w="4422" w:type="dxa"/>
          </w:tcPr>
          <w:p w14:paraId="2C6F3F8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incidente</w:t>
            </w:r>
          </w:p>
        </w:tc>
      </w:tr>
    </w:tbl>
    <w:p w14:paraId="5C0AD23C" w14:textId="77777777" w:rsidR="00462966" w:rsidRDefault="00462966"/>
    <w:p w14:paraId="26301ECA" w14:textId="77777777" w:rsidR="00462966" w:rsidRDefault="004101F5">
      <w:r>
        <w:t>Sul presupposto di applicazione della norma il Piano di Investigazione Preliminare fornisce un elemento di rilievo, sinora non considerato: la ricostruzione storica dello stato dei luoghi per gli anni dal 2002 al 2025 attesta che "l'intera area è stata utilizzata quale pascolo per un gregge della zona", con presenza stagionale di balle di fieno per l'alimentazione degli ovini e talora di ricovero degli animali. L'art. 10, comma 1, della legge n. 353/2000 si applica alle "zone boscate ED I PASCOLI": la desti</w:t>
      </w:r>
      <w:r>
        <w:t>nazione a pascolo, documentata dallo stesso proponente in modo continuativo per oltre vent'anni, integra dunque il presupposto della norma per via autonoma rispetto alla qualificazione a bosco. Il vincolo di destinazione quindicennale va pertanto considerato operante e l'argomentazione progettuale non può fondarsi sulla contestazione del presupposto.</w:t>
      </w:r>
    </w:p>
    <w:p w14:paraId="1F1A00CE" w14:textId="77777777" w:rsidR="00462966" w:rsidRDefault="004101F5">
      <w:r>
        <w:rPr>
          <w:i/>
          <w:color w:val="8B3A0A"/>
          <w:sz w:val="19"/>
        </w:rPr>
        <w:t xml:space="preserve">QUESTIONE APERTA. Resta da accertare se si tratti di "zone boscate" o di "pascoli". Occorre pertanto accertare, presso il Comune, la perimetrazione della superficie effettivamente percorsa dal fuoco e la sua qualificazione, consultando il catasto delle aree percorse dal fuoco che l'art. 10, comma 2, della medesima legge impone ai Comuni di istituire, aggiornare annualmente ed esporre all'albo pretorio. Va in particolare verificato se la superficie incendiata coincida con l'area di cava o interessi soltanto </w:t>
      </w:r>
      <w:r>
        <w:rPr>
          <w:i/>
          <w:color w:val="8B3A0A"/>
          <w:sz w:val="19"/>
        </w:rPr>
        <w:t xml:space="preserve">la porzione di versante ricadente in zona E1. Si segnala inoltre una convergenza da non trascurare: la qualificazione di una superficie come "zona boscata" ai fini della legge n. 353/2000 è un indizio rilevante anche ai fini dell'art. 142, comma 1, lettera g), del D.Lgs. n. 42/2004, che sottopone a tutela paesaggistica i territori coperti da foreste e boschi: le due verifiche vanno condotte congiuntamente. Da ultimo, il richiamo espresso del vincolo negli atti di compravendita stipulati entro quindici anni </w:t>
      </w:r>
      <w:r>
        <w:rPr>
          <w:i/>
          <w:color w:val="8B3A0A"/>
          <w:sz w:val="19"/>
        </w:rPr>
        <w:t>dagli eventi è previsto a pena di nullità: la circostanza va segnalata al proponente ove siano in corso o siano intervenute compravendite sulle particelle interessate.</w:t>
      </w:r>
    </w:p>
    <w:p w14:paraId="439D9502" w14:textId="77777777" w:rsidR="00462966" w:rsidRDefault="004101F5">
      <w:r>
        <w:rPr>
          <w:b/>
        </w:rPr>
        <w:t>1.8.3.8 Riflessi sul vincolo paesaggistico: la catena bosco - incendio - tutela ex lege</w:t>
      </w:r>
    </w:p>
    <w:p w14:paraId="0F6A5415" w14:textId="77777777" w:rsidR="00462966" w:rsidRDefault="004101F5">
      <w:r>
        <w:t>L'accertamento che il mappale 65 è stato percorso dal fuoco impone una verifica ulteriore, che nessun elaborato progettuale ha svolto e che l'esame del vincolo paesaggistico condotto sulla Carta dei vincoli comunale del 2005 non consente di superare.</w:t>
      </w:r>
    </w:p>
    <w:p w14:paraId="7D2861BF" w14:textId="77777777" w:rsidR="00462966" w:rsidRDefault="004101F5">
      <w:r>
        <w:t>L'art. 142, comma 1, lettera g), del D.Lgs. 22 gennaio 2004, n. 42, sottopone per legge alla tutela paesaggistica "i territori coperti da foreste e da boschi, ANCORCHÉ PERCORSI O DANNEGGIATI DAL FUOCO, e quelli sottoposti a vincolo di rimboschimento". La clausola è decisiva: l'incendio non estingue il vincolo, e la norma lo dispone in termini espressi proprio per evitare che il passaggio del fuoco produca l'effetto di liberare il suolo dalla tutela.</w:t>
      </w:r>
    </w:p>
    <w:p w14:paraId="113ADE77" w14:textId="77777777" w:rsidR="00462966" w:rsidRDefault="004101F5">
      <w:r>
        <w:lastRenderedPageBreak/>
        <w:t>Il rinvio contenuto nella lettera g) alle definizioni dell'art. 2, commi 2 e 6, del D.Lgs. 18 maggio 2001, n. 227, va oggi riferito al D.Lgs. 3 aprile 2018, n. 34, testo unico in materia di foreste e filiere forestali, che ha sostituito quella disciplina. Rilevano in particolare le disposizioni seguenti.</w:t>
      </w:r>
    </w:p>
    <w:tbl>
      <w:tblPr>
        <w:tblStyle w:val="Grigliachiara-Colore1"/>
        <w:tblW w:w="0" w:type="auto"/>
        <w:jc w:val="center"/>
        <w:tblLook w:val="04A0" w:firstRow="1" w:lastRow="0" w:firstColumn="1" w:lastColumn="0" w:noHBand="0" w:noVBand="1"/>
      </w:tblPr>
      <w:tblGrid>
        <w:gridCol w:w="1701"/>
        <w:gridCol w:w="4252"/>
        <w:gridCol w:w="3118"/>
      </w:tblGrid>
      <w:tr w:rsidR="00462966" w14:paraId="0C382F34"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753B4C" w14:textId="77777777" w:rsidR="00462966" w:rsidRDefault="004101F5">
            <w:r>
              <w:rPr>
                <w:sz w:val="18"/>
              </w:rPr>
              <w:t>Riferimento</w:t>
            </w:r>
          </w:p>
        </w:tc>
        <w:tc>
          <w:tcPr>
            <w:tcW w:w="4252" w:type="dxa"/>
          </w:tcPr>
          <w:p w14:paraId="1E7091B4"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Contenuto</w:t>
            </w:r>
          </w:p>
        </w:tc>
        <w:tc>
          <w:tcPr>
            <w:tcW w:w="3118" w:type="dxa"/>
          </w:tcPr>
          <w:p w14:paraId="5F92579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Applicazione al caso</w:t>
            </w:r>
          </w:p>
        </w:tc>
      </w:tr>
      <w:tr w:rsidR="00462966" w14:paraId="48C0585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779975" w14:textId="77777777" w:rsidR="00462966" w:rsidRDefault="004101F5">
            <w:r>
              <w:rPr>
                <w:sz w:val="18"/>
              </w:rPr>
              <w:t>D.Lgs. 34/2018 art. 3 co. 3</w:t>
            </w:r>
          </w:p>
        </w:tc>
        <w:tc>
          <w:tcPr>
            <w:tcW w:w="4252" w:type="dxa"/>
          </w:tcPr>
          <w:p w14:paraId="214706D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Sono bosco le superfici coperte da vegetazione forestale arborea, associata o meno a quella arbustiva, DI ORIGINE NATURALE O ARTIFICIALE IN QUALSIASI STADIO DI SVILUPPO ED EVOLUZIONE, con estensione non inferiore a 2.000 m², larghezza media non inferiore a 20 m e copertura arborea forestale superiore al 20 per cento</w:t>
            </w:r>
          </w:p>
        </w:tc>
        <w:tc>
          <w:tcPr>
            <w:tcW w:w="3118" w:type="dxa"/>
          </w:tcPr>
          <w:p w14:paraId="3CDEC1D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La vegetazione di ricolonizzazione spontanea insediatasi dopo la dismissione può integrare la nozione di bosco: l'origine naturale e lo stadio iniziale di evoluzione non escludono la qualificazione. Decidono le tre soglie</w:t>
            </w:r>
          </w:p>
        </w:tc>
      </w:tr>
      <w:tr w:rsidR="00462966" w14:paraId="3B380FD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609AA4B" w14:textId="77777777" w:rsidR="00462966" w:rsidRDefault="004101F5">
            <w:r>
              <w:rPr>
                <w:sz w:val="18"/>
              </w:rPr>
              <w:t>D.Lgs. 34/2018 art. 4 co. 1 lett. d)</w:t>
            </w:r>
          </w:p>
        </w:tc>
        <w:tc>
          <w:tcPr>
            <w:tcW w:w="4252" w:type="dxa"/>
          </w:tcPr>
          <w:p w14:paraId="0BD6CAE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Sono assimilate a bosco le aree forestali temporaneamente prive di copertura arborea e arbustiva a causa di interventi antropici, danni da avversità, eventi accidentali, DI INCENDI o di trasformazioni attuate in assenza o difformità dalle autorizzazioni</w:t>
            </w:r>
          </w:p>
        </w:tc>
        <w:tc>
          <w:tcPr>
            <w:tcW w:w="3118" w:type="dxa"/>
          </w:tcPr>
          <w:p w14:paraId="4A33AB1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Secondo ancoraggio: l'area percorsa dal fuoco resta assimilata a bosco. Il combinato con l'art. 142 lett. g) rende il vincolo insensibile all'incendio sotto entrambi i profili</w:t>
            </w:r>
          </w:p>
        </w:tc>
      </w:tr>
      <w:tr w:rsidR="00462966" w14:paraId="5651FDF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C372B4" w14:textId="77777777" w:rsidR="00462966" w:rsidRDefault="004101F5">
            <w:r>
              <w:rPr>
                <w:sz w:val="18"/>
              </w:rPr>
              <w:t>D.Lgs. 34/2018 art. 5 co. 1</w:t>
            </w:r>
          </w:p>
        </w:tc>
        <w:tc>
          <w:tcPr>
            <w:tcW w:w="4252" w:type="dxa"/>
          </w:tcPr>
          <w:p w14:paraId="151462E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Elenca le aree escluse dalla definizione di bosco</w:t>
            </w:r>
          </w:p>
        </w:tc>
        <w:tc>
          <w:tcPr>
            <w:tcW w:w="3118" w:type="dxa"/>
          </w:tcPr>
          <w:p w14:paraId="4A23B13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Nessuna delle esclusioni riguarda le aree di cava o la vegetazione insediatasi su siti estrattivi dismessi</w:t>
            </w:r>
          </w:p>
        </w:tc>
      </w:tr>
      <w:tr w:rsidR="00462966" w14:paraId="66C6068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87EF87" w14:textId="77777777" w:rsidR="00462966" w:rsidRDefault="004101F5">
            <w:r>
              <w:rPr>
                <w:sz w:val="18"/>
              </w:rPr>
              <w:t>D.Lgs. 34/2018 art. 5 co. 2 lett. a)</w:t>
            </w:r>
          </w:p>
        </w:tc>
        <w:tc>
          <w:tcPr>
            <w:tcW w:w="4252" w:type="dxa"/>
          </w:tcPr>
          <w:p w14:paraId="53FCD3E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sono considerati bosco, ESCLUSIVAMENTE AI FINI DEL RIPRISTINO DELLE ATTIVITÀ AGRICOLE E PASTORALI, senza aumenti di volumetrie e superfici e senza edificazione di nuove costruzioni, le formazioni originate da processi naturali insediate su superfici di qualsiasi natura anche a seguito di abbandono colturale, purché RICONOSCIUTE MERITEVOLI DI TUTELA E RIPRISTINO DAL PIANO PAESAGGISTICO REGIONALE ovvero nell'ambito di specifici accordi di collaborazione ex art. 15 della L. 241/1990</w:t>
            </w:r>
          </w:p>
        </w:tc>
        <w:tc>
          <w:tcPr>
            <w:tcW w:w="3118" w:type="dxa"/>
          </w:tcPr>
          <w:p w14:paraId="25591D4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Disposizione astrattamente favorevole, poiché la finalità del progetto è proprio il ripristino dell'uso agricolo senza nuove volumetrie, ma subordinata a un riconoscimento nel piano paesaggistico regionale o in accordo di collaborazione. La sua invocabilità in Campania è da verificare</w:t>
            </w:r>
          </w:p>
        </w:tc>
      </w:tr>
      <w:tr w:rsidR="00462966" w14:paraId="0DB2E41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F4ACE0" w14:textId="77777777" w:rsidR="00462966" w:rsidRDefault="004101F5">
            <w:r>
              <w:rPr>
                <w:sz w:val="18"/>
              </w:rPr>
              <w:t>D.Lgs. 42/2004 art. 142 co. 2</w:t>
            </w:r>
          </w:p>
        </w:tc>
        <w:tc>
          <w:tcPr>
            <w:tcW w:w="4252" w:type="dxa"/>
          </w:tcPr>
          <w:p w14:paraId="2698ECB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La tutela di cui alla lettera g) non si applica alle aree che al 6 settembre 1985 erano delimitate negli strumenti urbanistici come zone territoriali omogenee A e B, ovvero come altre zone ricomprese in piani pluriennali di attuazione concretamente realizzati</w:t>
            </w:r>
          </w:p>
        </w:tc>
        <w:tc>
          <w:tcPr>
            <w:tcW w:w="3118" w:type="dxa"/>
          </w:tcPr>
          <w:p w14:paraId="53BCD13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Esclusione non operante: le aree sono classificate in zona E ed E1 agricola</w:t>
            </w:r>
          </w:p>
        </w:tc>
      </w:tr>
      <w:tr w:rsidR="00462966" w14:paraId="391C17E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E4967A" w14:textId="77777777" w:rsidR="00462966" w:rsidRDefault="004101F5">
            <w:r>
              <w:rPr>
                <w:sz w:val="18"/>
              </w:rPr>
              <w:t>D.Lgs. 34/2018 art. 3 co. 4</w:t>
            </w:r>
          </w:p>
        </w:tc>
        <w:tc>
          <w:tcPr>
            <w:tcW w:w="4252" w:type="dxa"/>
          </w:tcPr>
          <w:p w14:paraId="366D9D8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Le regioni possono adottare definizioni integrative di bosco, di aree assimilate e di aree escluse, purché non diminuiscano il livello di tutela</w:t>
            </w:r>
          </w:p>
        </w:tc>
        <w:tc>
          <w:tcPr>
            <w:tcW w:w="3118" w:type="dxa"/>
          </w:tcPr>
          <w:p w14:paraId="26417B1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Va verificata la normativa forestale della Regione Campania, che potrebbe recare soglie o criteri propri</w:t>
            </w:r>
          </w:p>
        </w:tc>
      </w:tr>
    </w:tbl>
    <w:p w14:paraId="05CD6D4F" w14:textId="77777777" w:rsidR="00462966" w:rsidRDefault="00462966"/>
    <w:p w14:paraId="34E71D42" w14:textId="77777777" w:rsidR="00462966" w:rsidRDefault="004101F5">
      <w:r>
        <w:rPr>
          <w:i/>
          <w:color w:val="8B3A0A"/>
          <w:sz w:val="19"/>
        </w:rPr>
        <w:t xml:space="preserve">CONSEGUENZA. Se la vegetazione presente sul sito, e in particolare la superficie percorsa dal fuoco sul mappale 65, integra le soglie dimensionali dell'art. 3, comma 3, del D.Lgs. 34/2018, l'area è sottoposta a tutela paesaggistica EX LEGE ai sensi dell'art. 142, comma 1, lettera g), del Codice, e l'intervento richiede l'AUTORIZZAZIONE PAESAGGISTICA di cui all'art. 146. Si tratta di un titolo autonomo, non sostituito né assorbito dal procedimento di verifica di assoggettabilità, che nessuno degli elaborati </w:t>
      </w:r>
      <w:r>
        <w:rPr>
          <w:i/>
          <w:color w:val="8B3A0A"/>
          <w:sz w:val="19"/>
        </w:rPr>
        <w:t>progettuali contempla avendo tutti affermato l'assenza di vincolo paesaggistico sulla base della Carta dei vincoli comunale del 2005.</w:t>
      </w:r>
    </w:p>
    <w:p w14:paraId="215A313D" w14:textId="77777777" w:rsidR="00462966" w:rsidRDefault="004101F5">
      <w:r>
        <w:rPr>
          <w:i/>
          <w:color w:val="8B3A0A"/>
          <w:sz w:val="19"/>
        </w:rPr>
        <w:t>[DA VERIFICARE] La verifica va condotta unitariamente con quella del paragrafo precedente, presso il Comune e la Soprintendenza: perimetrazione e qualificazione della superficie percorsa dal fuoco sul catasto di cui all'art. 10, comma 2, della L. 353/2000; misura di estensione, larghezza media e copertura arborea della vegetazione presente, da rilievo dedicato; consultazione del SITAP e del sistema Vincoli in Rete; verifica della normativa forestale regionale campana e dello stato del piano paesaggistico re</w:t>
      </w:r>
      <w:r>
        <w:rPr>
          <w:i/>
          <w:color w:val="8B3A0A"/>
          <w:sz w:val="19"/>
        </w:rPr>
        <w:t>gionale.</w:t>
      </w:r>
    </w:p>
    <w:p w14:paraId="1C1FB6D9" w14:textId="77777777" w:rsidR="00462966" w:rsidRDefault="004101F5">
      <w:r>
        <w:rPr>
          <w:i/>
          <w:color w:val="8B3A0A"/>
          <w:sz w:val="19"/>
        </w:rPr>
        <w:lastRenderedPageBreak/>
        <w:t>AVVERTENZA AL PROPONENTE. La sequenza che risulta dagli atti - area a vegetazione spontanea, incendio nel 2019, incendio nel 2023, progetto di rimodellamento con ricoprimento della superficie - è precisamente quella che l'art. 142, comma 1, lettera g), del Codice e l'art. 10 della L. 353/2000 sono concepiti per neutralizzare. Ciò non implica alcuna valutazione sulla condotta del proponente, essendo gli incendi in ambito regionale fenomeno diffuso e per lo più riconducibile a terzi. Implica però che l'autori</w:t>
      </w:r>
      <w:r>
        <w:rPr>
          <w:i/>
          <w:color w:val="8B3A0A"/>
          <w:sz w:val="19"/>
        </w:rPr>
        <w:t>tà competente esaminerà il punto, e che il dossier deve affrontarlo in modo esplicito e documentato anziché ometterlo: il silenzio degli elaborati su un evento certificato dal Comune costituisce, in sede istruttoria, l'elemento più facilmente attaccabile dell'intera pratica.</w:t>
      </w:r>
    </w:p>
    <w:p w14:paraId="07B65377" w14:textId="77777777" w:rsidR="00462966" w:rsidRDefault="004101F5">
      <w:r>
        <w:rPr>
          <w:b/>
        </w:rPr>
        <w:t>Elementi desumibili dal Piano di Investigazione Preliminare</w:t>
      </w:r>
    </w:p>
    <w:p w14:paraId="78ACAB48" w14:textId="77777777" w:rsidR="00462966" w:rsidRDefault="004101F5">
      <w:r>
        <w:t>La ricostruzione fotografica storica contenuta nel Piano di Investigazione Preliminare, riferita agli anni 2002, 2003, 2008, 2010, 2014, 2017, 2021 e 2025, descrive costantemente l'area di cava come "completamente libera nella sua maggior parte delle aree", con progressivo infittimento della vegetazione e utilizzo continuativo a pascolo. Tale descrizione, proveniente dallo stesso proponente e corredata di immagini datate, costituisce elemento contrario alla qualificazione a bosco dell'AREA DI INTERVENTO, os</w:t>
      </w:r>
      <w:r>
        <w:t>sia del fondo cava e del piazzale, mentre nulla dice quanto ai settori marginali a copertura arborea. La serie storica, già disponibile e con sovrapposizione della mappa catastale, è il documento su cui condurre l'accertamento richiesto al paragrafo precedente e supera in parte la necessità di reperire aliunde immagini telerilevate anteriori agli incendi.</w:t>
      </w:r>
    </w:p>
    <w:p w14:paraId="1333EC0F" w14:textId="77777777" w:rsidR="00462966" w:rsidRDefault="004101F5">
      <w:r>
        <w:rPr>
          <w:b/>
        </w:rPr>
        <w:t>Esame speditivo della copertura vegetale sull'ortomosaico</w:t>
      </w:r>
    </w:p>
    <w:p w14:paraId="49F3BB83" w14:textId="77777777" w:rsidR="00462966" w:rsidRDefault="004101F5">
      <w:r>
        <w:t>In attesa del rilievo specialistico, è stato condotto un esame speditivo dell'ortomosaico aerofotogrammetrico del giugno 2026 agli atti di progetto (risoluzione originaria 9.130 x 9.228 pixel). L'esame ha finalità esclusivamente orientativa e non sostituisce, né anticipa nei suoi esiti, il rilievo di cui alla successiva nota.</w:t>
      </w:r>
    </w:p>
    <w:p w14:paraId="266D760B" w14:textId="77777777" w:rsidR="00462966" w:rsidRDefault="004101F5">
      <w:r>
        <w:t>Dall'esame emerge una netta ripartizione del sito in due ambiti:</w:t>
      </w:r>
    </w:p>
    <w:p w14:paraId="50565B96" w14:textId="77777777" w:rsidR="00462966" w:rsidRDefault="004101F5">
      <w:pPr>
        <w:pStyle w:val="Puntoelenco"/>
      </w:pPr>
      <w:r>
        <w:t>il fondo cava e il piazzale, corrispondenti all'area interessata dal riporto, si presentano in gran parte privi di copertura arborea: superfici nude o a vegetazione erbacea discontinua, con arbusti sparsi, tracciati carrabili e affioramenti litoidi. Su questo ambito la nozione di bosco non appare configurabile;</w:t>
      </w:r>
    </w:p>
    <w:p w14:paraId="1C04704C" w14:textId="77777777" w:rsidR="00462966" w:rsidRDefault="004101F5">
      <w:pPr>
        <w:pStyle w:val="Puntoelenco"/>
      </w:pPr>
      <w:r>
        <w:t>i settori meridionale e sud-orientale, e in misura minore la fascia occidentale, presentano copertura arborea chiusa, con chiome individualmente distinguibili, sviluppo maturo e continuità del soprassuolo. Su questi ambiti la copertura arborea appare largamente superiore alla soglia del venti per cento e l'estensione ampiamente superiore ai duemila metri quadrati.</w:t>
      </w:r>
    </w:p>
    <w:p w14:paraId="7154CF2D" w14:textId="77777777" w:rsidR="00462966" w:rsidRDefault="004101F5">
      <w:r>
        <w:t>La circostanza assume rilievo se posta in relazione con la destinazione urbanistica: la zona E1 agricola di tutela, che interessa il novanta per cento del mappale 65, è definita dall'art. 43 delle Norme di Attuazione del PUC come zona "caratterizzata da notevole pregio naturale", qualificazione coerente con l'ambito a copertura arborea chiusa. Ne discende l'ipotesi, da verificare, che l'area a probabile qualificazione forestale e l'area interessata dal riporto siano in prevalenza distinte. Ove la verifica l</w:t>
      </w:r>
      <w:r>
        <w:t>o confermasse, ne deriverebbero conseguenze favorevoli sia sulla perimetrazione dell'eventuale vincolo paesaggistico sia sull'estensione delle prescrizioni della zona E1.</w:t>
      </w:r>
    </w:p>
    <w:p w14:paraId="5D9CDAB2" w14:textId="77777777" w:rsidR="00462966" w:rsidRDefault="004101F5">
      <w:r>
        <w:rPr>
          <w:i/>
          <w:color w:val="8B3A0A"/>
          <w:sz w:val="19"/>
        </w:rPr>
        <w:t>[DA VERIFICARE] L'esame è condotto su base fotointerpretativa e non consente conclusioni. In particolare: l'ortomosaico non è georeferenziato nella copia disponibile e non è stato possibile sovrapporvi i confini catastali, sicché l'attribuzione degli ambiti alle singole particelle resta indeterminata; la distinzione tra vegetazione arborea forestale e vegetazione arbustiva non è accertabile per via fotointerpretativa e richiede riscontro in campo; l'ortomosaico è successivo a entrambi gli incendi e non docu</w:t>
      </w:r>
      <w:r>
        <w:rPr>
          <w:i/>
          <w:color w:val="8B3A0A"/>
          <w:sz w:val="19"/>
        </w:rPr>
        <w:t>menta lo stato preesistente, rilevante ai sensi dell'art. 4, comma 1, lettera d), del D.Lgs. n. 34/2018. Gli estratti dell'ortomosaico esaminati sono conservati agli atti di commessa.</w:t>
      </w:r>
    </w:p>
    <w:p w14:paraId="657EC77D" w14:textId="77777777" w:rsidR="00462966" w:rsidRDefault="004101F5">
      <w:r>
        <w:rPr>
          <w:b/>
        </w:rPr>
        <w:t>1.8.3.5 Altre fasce di rispetto e servitù</w:t>
      </w:r>
    </w:p>
    <w:p w14:paraId="4BB7E4AB" w14:textId="77777777" w:rsidR="00462966" w:rsidRDefault="004101F5">
      <w:r>
        <w:rPr>
          <w:i/>
          <w:color w:val="8B3A0A"/>
          <w:sz w:val="19"/>
        </w:rPr>
        <w:lastRenderedPageBreak/>
        <w:t>[DA VERIFICARE] Non risultano trattate negli elaborati le eventuali fasce di rispetto stradali, ferroviarie, aeroportuali, cimiteriali, di elettrodotti, metanodotti e infrastrutture idriche, né le aree individuate dal Piano di Tutela delle Acque ex art. 121 e dal Piano regionale di tutela della qualità dell'aria. La verifica va condotta e documentata cartograficamente.</w:t>
      </w:r>
    </w:p>
    <w:p w14:paraId="68CC614A" w14:textId="77777777" w:rsidR="00462966" w:rsidRDefault="004101F5">
      <w:pPr>
        <w:pStyle w:val="Titolo3"/>
      </w:pPr>
      <w:r>
        <w:rPr>
          <w:rFonts w:ascii="Calibri" w:hAnsi="Calibri"/>
          <w:color w:val="1F3346"/>
        </w:rPr>
        <w:t>1.8.4 Rete Natura 2000 e presupposti della Valutazione di Incidenza</w:t>
      </w:r>
    </w:p>
    <w:p w14:paraId="03BD46AD" w14:textId="77777777" w:rsidR="00462966" w:rsidRDefault="004101F5">
      <w:r>
        <w:t>La cava non ricade all'interno di alcun sito della Rete Natura 2000, ma si trova a poche centinaia di metri dalla delimitazione della Zona Speciale di Conservazione ZSC IT8040006 "Dorsale dei Monti del Partenio", sito di estensione pari a circa 15.604 ettari, il cui perimetro ricomprende il territorio di ventuno Comuni, tra i quali San Felice a Cancello.</w:t>
      </w:r>
    </w:p>
    <w:p w14:paraId="0F4D18D1" w14:textId="77777777" w:rsidR="00462966" w:rsidRDefault="004101F5">
      <w:r>
        <w:rPr>
          <w:i/>
          <w:color w:val="8B3A0A"/>
          <w:sz w:val="19"/>
        </w:rPr>
        <w:t>Si segnala che la Relazione geologica riporta il codice del sito in forma errata ("IT804006") e ne utilizza la denominazione superata di SIC. Il codice corretto è IT8040006 e il sito è oggi designato quale ZSC. La correzione va riportata in tutti gli elaborati.</w:t>
      </w:r>
    </w:p>
    <w:p w14:paraId="1BBDC5B9" w14:textId="77777777" w:rsidR="00462966" w:rsidRDefault="004101F5">
      <w:r>
        <w:t>Ai sensi del paragrafo 1.8.2 e del capitolo 3 degli Indirizzi regionali, la localizzazione esterna ai siti della Rete Natura 2000 non costituisce, di per sé sola, motivazione sufficiente a escludere la Valutazione di Incidenza, posto che il campo di applicazione della VIncA è dato dalla possibilità che un progetto sia suscettibile di generare incidenze significative su uno o più siti, isolatamente o congiuntamente con altri progetti.</w:t>
      </w:r>
    </w:p>
    <w:p w14:paraId="5A56FBBC" w14:textId="77777777" w:rsidR="00462966" w:rsidRDefault="004101F5">
      <w:r>
        <w:t>Nel caso di specie, considerati la prossimità del sito alla ZSC, la continuità fisica del versante di Monte S. Angelo Palomba con la dorsale del Partenio, la durata pluriennale delle attività di conferimento e la natura degli impatti attesi - emissioni diffuse di polveri, rumore, traffico di mezzi pesanti - la procedura di verifica di assoggettabilità è integrata con la Valutazione di Incidenza a livello di screening. Il relativo modulo costituisce allegato obbligatorio al presente Studio.</w:t>
      </w:r>
    </w:p>
    <w:p w14:paraId="5604379C" w14:textId="77777777" w:rsidR="00462966" w:rsidRDefault="004101F5">
      <w:r>
        <w:rPr>
          <w:i/>
          <w:color w:val="8B3A0A"/>
          <w:sz w:val="19"/>
        </w:rPr>
        <w:t>[DA VERIFICARE] La distanza tra le aree interessate dagli interventi materiali, comprese le aree di cantiere, e il perimetro della ZSC deve essere misurata e rappresentata cartograficamente, come espressamente richiesto dall'Appendice IV degli Indirizzi regionali. Vanno inoltre acquisiti gli obiettivi di conservazione e le Misure di Conservazione del sito e il relativo Piano di Gestione.</w:t>
      </w:r>
    </w:p>
    <w:p w14:paraId="7AD62D1E" w14:textId="77777777" w:rsidR="00462966" w:rsidRDefault="004101F5">
      <w:r>
        <w:br w:type="page"/>
      </w:r>
    </w:p>
    <w:p w14:paraId="058DC2C0" w14:textId="77777777" w:rsidR="00462966" w:rsidRDefault="004101F5">
      <w:pPr>
        <w:pStyle w:val="Titolo1"/>
      </w:pPr>
      <w:r>
        <w:rPr>
          <w:rFonts w:ascii="Calibri" w:hAnsi="Calibri"/>
          <w:color w:val="1F3346"/>
        </w:rPr>
        <w:lastRenderedPageBreak/>
        <w:t>2. Descrizione delle componenti dell'ambiente sulle quali il progetto potrebbe avere un impatto rilevante</w:t>
      </w:r>
    </w:p>
    <w:p w14:paraId="2A74F420" w14:textId="77777777" w:rsidR="00462966" w:rsidRDefault="004101F5">
      <w:r>
        <w:t>Il presente capitolo assolve al punto 2 dell'Allegato IV-bis. Sono analizzati i fattori di cui all'art. 5, comma 1, lettera c), della Parte Seconda del decreto, tenendo conto dei criteri di cui all'Allegato V.</w:t>
      </w:r>
    </w:p>
    <w:p w14:paraId="63C64830" w14:textId="77777777" w:rsidR="00462966" w:rsidRDefault="004101F5">
      <w:pPr>
        <w:pStyle w:val="Titolo2"/>
      </w:pPr>
      <w:r>
        <w:rPr>
          <w:rFonts w:ascii="Calibri" w:hAnsi="Calibri"/>
          <w:color w:val="1F3346"/>
        </w:rPr>
        <w:t>2.1 Popolazione e salute umana</w:t>
      </w:r>
    </w:p>
    <w:p w14:paraId="48CC4E1A" w14:textId="77777777" w:rsidR="00462966" w:rsidRDefault="004101F5">
      <w:r>
        <w:t>Il contesto insediativo è di tipo rurale, con edificato sparso e presenza di un nucleo abitato lungo Via Giuseppe Verdi, che costituisce l'unica via di accesso al sito. La popolazione potenzialmente interessata è quella residente lungo gli itinerari di accesso e nell'intorno immediato dell'area di intervento.</w:t>
      </w:r>
    </w:p>
    <w:p w14:paraId="60DD0E2A" w14:textId="77777777" w:rsidR="00462966" w:rsidRDefault="004101F5">
      <w:r>
        <w:rPr>
          <w:i/>
          <w:color w:val="8B3A0A"/>
          <w:sz w:val="19"/>
        </w:rPr>
        <w:t>[DA VERIFICARE] La caratterizzazione della componente è allo stato incompleta. Occorrono: dati demografici ISTAT aggiornati per il Comune e per la sezione di censimento; ricognizione e georeferenziazione in WGS84 dei ricettori sensibili (abitazioni, scuole, strutture sanitarie, luoghi di aggregazione) presenti nell'area di influenza del progetto, con numerazione e legenda, come prescritto dall'Appendice IV degli Indirizzi regionali; distanza dei ricettori dal perimetro di intervento e dagli itinerari di acc</w:t>
      </w:r>
      <w:r>
        <w:rPr>
          <w:i/>
          <w:color w:val="8B3A0A"/>
          <w:sz w:val="19"/>
        </w:rPr>
        <w:t>esso.</w:t>
      </w:r>
    </w:p>
    <w:p w14:paraId="1B754F7B" w14:textId="77777777" w:rsidR="00462966" w:rsidRDefault="004101F5">
      <w:pPr>
        <w:pStyle w:val="Titolo2"/>
      </w:pPr>
      <w:r>
        <w:rPr>
          <w:rFonts w:ascii="Calibri" w:hAnsi="Calibri"/>
          <w:color w:val="1F3346"/>
        </w:rPr>
        <w:t>2.2 Biodiversità</w:t>
      </w:r>
    </w:p>
    <w:p w14:paraId="7E76DC93" w14:textId="77777777" w:rsidR="00462966" w:rsidRDefault="004101F5">
      <w:r>
        <w:t>La copertura vegetale del sito non è omogenea. L'area di intervento comprende due settori distinti per morfologia, substrato, stadio evolutivo della vegetazione e regime di tutela, che vanno pertanto descritti separatamente. La linea di separazione coincide sostanzialmente con la quota di 66,00 m s.l.m., corrispondente al ciglio della depressione estrattiva e alla quota media di progetto.</w:t>
      </w:r>
    </w:p>
    <w:p w14:paraId="30F8EAC4" w14:textId="77777777" w:rsidR="00462966" w:rsidRDefault="004101F5">
      <w:r>
        <w:t>SETTORE A - FONDO CAVA (mappale 46 e porzione settentrionale del mappale 129). Il settore corrisponde al vuoto estrattivo e ai piazzali di servizio, impostati su substrati costituiti prevalentemente da scarti di lavorazione tufacea e da superfici rocciose affioranti. La caratterizzazione agrotecnica descrive la copertura vegetale come costituita da un cotico erbaceo irregolare, formato da specie erbacee annuali e perenni pioniere ad apparato radicale superficiale, insediate laddove esiste un minimo accumulo</w:t>
      </w:r>
      <w:r>
        <w:t xml:space="preserve"> di terreno fine, e da formazioni arbustive sporadiche con piccoli esemplari arborei localizzati soprattutto sui margini e in corrispondenza di microaccumuli di suolo più evoluto. La descrizione trova riscontro diretto nell'ortomosaico da rilievo aerofotogrammetrico del giugno 2026, che per questo settore restituisce una netta prevalenza di suolo nudo, con copertura vegetale discontinua e non strutturata. Tale vegetazione svolge una funzione di prima protezione del suolo nei confronti del dilavamento, ma no</w:t>
      </w:r>
      <w:r>
        <w:t>n è sufficiente a garantire la stabilizzazione geotecnica dei riporti, non assicura continuità paesaggistica con il contesto agricolo e non consente al sito di esplicare una funzione produttiva né una strutturata funzione ecologica. Il valore naturalistico della vegetazione di questo settore ha carattere secondario e pioniero.</w:t>
      </w:r>
    </w:p>
    <w:p w14:paraId="58532251" w14:textId="77777777" w:rsidR="00462966" w:rsidRDefault="004101F5">
      <w:r>
        <w:t>SETTORE B - VERSANTE MERIDIONALE (mappale 65). Il settore si sviluppa a monte del ciglio di cava, tra le quote di circa 66 e 120 m s.l.m., su pendici a inclinazione elevata. Il medesimo ortomosaico del giugno 2026 vi restituisce una copertura arborea di latifoglie continua e a chioma chiusa, con chiome individuali dell'ordine di 5-10 m di diametro, estesa all'intera superficie del mappale. La descrizione di vegetazione arbustiva sporadica riferita dalla caratterizzazione agrotecnica non è riferibile a quest</w:t>
      </w:r>
      <w:r>
        <w:t>o settore. Il mappale 65 è altresì quello sul quale convergono, secondo gli atti richiamati al capitolo 1.8.3, la classificazione urbanistica in Zona E1 agricola di tutela ambientale per circa il novanta per cento della superficie, l'assoggettamento a vincolo idrogeologico e l'inclusione tra le superfici percorse dal fuoco negli anni 2019 e 2023.</w:t>
      </w:r>
    </w:p>
    <w:p w14:paraId="08585159" w14:textId="77777777" w:rsidR="00462966" w:rsidRDefault="004101F5">
      <w:r>
        <w:t xml:space="preserve">Ne discende, sul piano della tutela e in coerenza con quanto esposto al capitolo 1.8.3.8, che la fotointerpretazione indica il superamento con ampio margine delle tre soglie dimensionali dell'art. 3, comma 3, del D.Lgs. 3 aprile </w:t>
      </w:r>
      <w:r>
        <w:lastRenderedPageBreak/>
        <w:t>2018, n. 34 - superficie di 2.000 metri quadrati, larghezza media di 20 metri, copertura arborea del 20 per cento. L'accertamento demandato al rilievo forestale non ha pertanto per oggetto l'esistenza di una copertura boschiva sul mappale 65, bensì la misura delle sue grandezze e la sua perimetrazione sulla mappa catastale, ai fini dell'applicazione dell'art. 142, comma 1, lettera g), del D.Lgs. 22 gennaio 2004, n. 42.</w:t>
      </w:r>
    </w:p>
    <w:p w14:paraId="3F358798" w14:textId="77777777" w:rsidR="00462966" w:rsidRDefault="004101F5">
      <w:r>
        <w:rPr>
          <w:i/>
          <w:color w:val="8B3A0A"/>
          <w:sz w:val="19"/>
        </w:rPr>
        <w:t>Sul piano dell'interferenza fisica va precisato che il corpo di riporto si sviluppa integralmente al di sotto della quota di 66,00 m s.l.m. e non interessa quindi la superficie boscata del Settore B, che rimane al di sopra della quota di progetto. L'estensione sul versante meridionale delle opere accessorie - regimazione delle acque superficiali, fossi di guardia, viabilità di servizio e interventi di rinaturalizzazione - deve essere definita in planimetria, in quanto determina la superficie boscata effetti</w:t>
      </w:r>
      <w:r>
        <w:rPr>
          <w:i/>
          <w:color w:val="8B3A0A"/>
          <w:sz w:val="19"/>
        </w:rPr>
        <w:t>vamente interessata dall'intervento e, con essa, l'ambito dell'eventuale autorizzazione paesaggistica e il contenuto della valutazione di incidenza.</w:t>
      </w:r>
    </w:p>
    <w:p w14:paraId="039F97E8" w14:textId="77777777" w:rsidR="00462966" w:rsidRDefault="004101F5">
      <w:r>
        <w:rPr>
          <w:i/>
          <w:color w:val="8B3A0A"/>
          <w:sz w:val="19"/>
        </w:rPr>
        <w:t>Costituiscono ulteriori elementi di interesse per la componente le pareti tufacee e calcaree subverticali, che rappresentano habitat potenziale per l'avifauna rupicola e per la chirotterofauna, elementi ricorrenti nelle cave dismesse, nonché la stessa formazione boscata del Settore B, che per continuità ed estensione può svolgere funzione di connessione ecologica con il versante di Monte S. Angelo Palomba.</w:t>
      </w:r>
    </w:p>
    <w:p w14:paraId="1C934FEA" w14:textId="77777777" w:rsidR="00462966" w:rsidRDefault="004101F5">
      <w:r>
        <w:rPr>
          <w:i/>
          <w:color w:val="8B3A0A"/>
          <w:sz w:val="19"/>
        </w:rPr>
        <w:t>A scala di area vasta, la ZSC IT8040006 "Dorsale dei Monti del Partenio" costituisce l'elemento di maggiore rilevanza per la componente. Il sito si sviluppa a quote comprese tra 40 e 1.306 m s.l.m. con quota media di circa 800 m e si articola in quattro dorsali parallele orientate NW-SE.</w:t>
      </w:r>
    </w:p>
    <w:p w14:paraId="5A6D7310" w14:textId="77777777" w:rsidR="00462966" w:rsidRDefault="004101F5">
      <w:r>
        <w:rPr>
          <w:i/>
          <w:color w:val="8B3A0A"/>
          <w:sz w:val="19"/>
        </w:rPr>
        <w:t xml:space="preserve">[DA VERIFICARE] Sono necessari, e ad oggi assenti: un rilievo floristico e vegetazionale condotto distintamente sui due settori, che per il Settore B misuri superficie, larghezza media e grado di copertura della formazione arborea e ne restituisca la perimetrazione sulla mappa catastale; la definizione planimetrica della porzione del mappale 65 fisicamente interessata dalle opere; una ricognizione faunistica con specifica attenzione all'avifauna nidificante sulle pareti e alla chirotterofauna eventualmente </w:t>
      </w:r>
      <w:r>
        <w:rPr>
          <w:i/>
          <w:color w:val="8B3A0A"/>
          <w:sz w:val="19"/>
        </w:rPr>
        <w:t>presente nelle cavità e nei fronti tufacei; l'elenco degli habitat di cui all'Allegato I della Dir. 92/43/CEE e delle specie di cui agli Allegati II e IV della medesima direttiva e all'Allegato I della Dir. 2009/147/CE presenti nella ZSC, con i relativi obiettivi di conservazione. L'eliminazione integrale dei fronti prevista dal progetto comporta la scomparsa definitiva degli habitat rupicoli eventualmente presenti: la circostanza va accertata prima e non dopo l'esecuzione.</w:t>
      </w:r>
    </w:p>
    <w:p w14:paraId="33E4095A" w14:textId="77777777" w:rsidR="00462966" w:rsidRDefault="004101F5">
      <w:pPr>
        <w:pStyle w:val="Titolo2"/>
      </w:pPr>
      <w:r>
        <w:rPr>
          <w:rFonts w:ascii="Calibri" w:hAnsi="Calibri"/>
          <w:color w:val="1F3346"/>
        </w:rPr>
        <w:t>2.3 Territorio e suolo</w:t>
      </w:r>
    </w:p>
    <w:p w14:paraId="4E4781AF" w14:textId="77777777" w:rsidR="00462966" w:rsidRDefault="004101F5">
      <w:r>
        <w:t>Dal punto di vista geolitologico il sito è costituito da una successione di depositi eluvio-colluviali limoso-sabbiosi di natura prevalentemente piroclastica, contenenti clasti calcarei di spessore compreso tra 0,50 e 5,00 m, poggianti sul Tufo Grigio Campano, costituito da depositi cineritici e tufo grigiastro poco cementato con scorie e pomici. I versanti a monte della cava sono costituiti da calcari biancastri con intercalazioni di crostoni dolomitici, calcilutiti e calcareniti e, subordinatamente, calca</w:t>
      </w:r>
      <w:r>
        <w:t>ri dolomitici e dolomie.</w:t>
      </w:r>
    </w:p>
    <w:p w14:paraId="2846F510" w14:textId="77777777" w:rsidR="00462966" w:rsidRDefault="004101F5">
      <w:r>
        <w:t>I sondaggi eseguiti nel piazzale hanno evidenziato la presenza di depositi ghiaiosi in matrice sabbiosa e limo-argillosa con clasti ghiaiosi, associabili prevalentemente a scarti della lavorazione ed estrazione del tufo (segagione), poggianti su tufo con vari livelli di compattazione. Si tratta pertanto, per spessori significativi, di materiali di origine antropica.</w:t>
      </w:r>
    </w:p>
    <w:p w14:paraId="45341C29" w14:textId="77777777" w:rsidR="00462966" w:rsidRDefault="004101F5">
      <w:r>
        <w:t>L'uso del suolo attuale è quello di area dismessa recintata; la destinazione urbanistica è agricola (Zona E).</w:t>
      </w:r>
    </w:p>
    <w:p w14:paraId="7B293751" w14:textId="77777777" w:rsidR="00462966" w:rsidRDefault="004101F5">
      <w:r>
        <w:t>La caratterizzazione agrotecnica precisa che nelle porzioni centrali del vuoto di cava il profilo pedologico agrario è sostanzialmente assente: vi si rinvengono stratificazioni di tufo a diverso grado di compattamento, riporti ghiaioso-sabbiosi e limo-argillosi in parte derivanti da scarti di lavorazione e, in sette sondaggi su undici, materiale di riporto con rifiuti misti e inerti da demolizione. Lungo i margini dell'area e nelle parti meno interessate dallo scavo permangono lembi di terreno agrario resid</w:t>
      </w:r>
      <w:r>
        <w:t>uo, con struttura più evoluta e migliore fertilità ma di spessore ridotto e distribuzione irregolare.</w:t>
      </w:r>
    </w:p>
    <w:p w14:paraId="773C2A3D" w14:textId="77777777" w:rsidR="00462966" w:rsidRDefault="004101F5">
      <w:r>
        <w:lastRenderedPageBreak/>
        <w:t>Ai fini agrotecnici lo stato del suolo si sintetizza in: profondità utile per le radici fortemente disomogenea, con alternanza tra tratti a minimo spessore di terreno fine e zone con materiali grossolani o substrato tufaceo compatto affiorante; assenza di un top-soil continuo e produttivo nelle porzioni centrali del fondo cava; permeabilità medio-alta dei materiali ma elevata suscettibilità all'erosione in assenza di copertura vegetale.</w:t>
      </w:r>
    </w:p>
    <w:p w14:paraId="5A2D6443" w14:textId="77777777" w:rsidR="00462966" w:rsidRDefault="004101F5">
      <w:r>
        <w:t>Il suolo dell'area di cava è, allo stato, un suolo tecnicamente assente o fortemente degradato: l'intervento ne comporta la ricostituzione mediante apporto di terreno vegetale, secondo quanto descritto al paragrafo 1.5.6.</w:t>
      </w:r>
    </w:p>
    <w:p w14:paraId="1A6C5328" w14:textId="77777777" w:rsidR="00462966" w:rsidRDefault="004101F5">
      <w:r>
        <w:rPr>
          <w:i/>
          <w:color w:val="8B3A0A"/>
          <w:sz w:val="19"/>
        </w:rPr>
        <w:t>[DA VERIFICARE] Non è disponibile una caratterizzazione pedologica analitica dei suoli residui. La Regione Campania dispone di specifiche "Linee guida per la valutazione della capacità d'uso dei suoli mediante indagine pedologica sito specifica" (D.D. n. 69 del 01/07/2020), richiamate dagli Indirizzi SPA: se ne valuti l'applicazione ai fini della progettazione del ripristino pedologico.</w:t>
      </w:r>
    </w:p>
    <w:p w14:paraId="48BEDFD3" w14:textId="77777777" w:rsidR="00462966" w:rsidRDefault="004101F5">
      <w:pPr>
        <w:pStyle w:val="Titolo2"/>
      </w:pPr>
      <w:r>
        <w:rPr>
          <w:rFonts w:ascii="Calibri" w:hAnsi="Calibri"/>
          <w:color w:val="1F3346"/>
        </w:rPr>
        <w:t>2.4 Ambiente idrico</w:t>
      </w:r>
    </w:p>
    <w:p w14:paraId="5D9D87A1" w14:textId="77777777" w:rsidR="00462966" w:rsidRDefault="004101F5">
      <w:r>
        <w:t>ACQUE SUPERFICIALI. L'area rientra nel bacino idrografico dei Regi Lagni. Non sono presenti corsi d'acqua all'interno del perimetro di intervento. L'attuale configurazione morfologica determina una condizione sostanzialmente endoreica: le acque meteoriche che incidono sull'area defluiscono verso l'interno della cava e si infiltrano grazie all'elevata permeabilità dei materiali presenti.</w:t>
      </w:r>
    </w:p>
    <w:p w14:paraId="7F690D7E" w14:textId="77777777" w:rsidR="00462966" w:rsidRDefault="004101F5">
      <w:r>
        <w:t>ACQUE SOTTERRANEE. Il bacino idrico di riferimento è il massiccio carbonatico dei Monti di Avella, appartenente all'unità idrogeologica "Monti di Avella - Monte Vergine - Pizzo d'Alvano", delimitata a Nord dalla discontinuità strutturale Arpaia-Cancello, a Nord-Ovest dai depositi terrigeni del bacino Irpino, a Sud dalla valle del Solofrana e a Ovest dai depositi quaternari della conca Campana. La circolazione idrica sotterranea avviene secondo reti di fessure e canali ed è fortemente condizionata dalla stru</w:t>
      </w:r>
      <w:r>
        <w:t>ttura del mezzo, dal grado di permeabilità e dallo stato di evoluzione del fenomeno carsico; i termini dolomitici, meno permeabili, assumono il ruolo di letto basale o soglia di permeabilità.</w:t>
      </w:r>
    </w:p>
    <w:p w14:paraId="7C378B16" w14:textId="77777777" w:rsidR="00462966" w:rsidRDefault="004101F5">
      <w:r>
        <w:t>La falda è stata intercettata nel solo sondaggio S.11. La Relazione geologica riporta valori non perfettamente coincidenti: profondità di 28 m dal piano di calpestio del fondo cava (capitolo 3.1) e livello piezometrico a circa 30 m di profondità rispetto al piazzale di cava, corrispondente alla quota di circa 24 m s.l.m. (capitoli 4 e 8).</w:t>
      </w:r>
    </w:p>
    <w:p w14:paraId="79DFD5FB" w14:textId="77777777" w:rsidR="00462966" w:rsidRDefault="004101F5">
      <w:r>
        <w:t>La permeabilità dei terreni è da elevata per fratturazione, nei calcari, a media per porosità, nei tufi.</w:t>
      </w:r>
    </w:p>
    <w:p w14:paraId="1B20FC4A" w14:textId="77777777" w:rsidR="00462966" w:rsidRDefault="004101F5">
      <w:r>
        <w:rPr>
          <w:i/>
          <w:color w:val="8B3A0A"/>
          <w:sz w:val="19"/>
        </w:rPr>
        <w:t>[DA VERIFICARE] Il dato sulla soggiacenza della falda va uniformato. Va inoltre precisato che, in un acquifero carbonatico-piroclastico ad elevata permeabilità, la sola distanza verticale tra fondo cava e superficie piezometrica non è argomento sufficiente a escludere la vulnerabilità: occorre una valutazione della vulnerabilità intrinseca dell'acquifero e l'individuazione dei punti d'acqua (pozzi e sorgenti) censiti nell'intorno significativo, con le rispettive aree di salvaguardia ex art. 94 del D.Lgs. 15</w:t>
      </w:r>
      <w:r>
        <w:rPr>
          <w:i/>
          <w:color w:val="8B3A0A"/>
          <w:sz w:val="19"/>
        </w:rPr>
        <w:t>2/2006. L'affermazione contenuta nella Relazione geologica secondo cui il progetto non può modificare l'apporto idrico della Sorgente del Riullo, distante oltre 5 km, non è supportata da analisi idrogeologica di dettaglio.</w:t>
      </w:r>
    </w:p>
    <w:p w14:paraId="5B7B7155" w14:textId="77777777" w:rsidR="00462966" w:rsidRDefault="004101F5">
      <w:pPr>
        <w:pStyle w:val="Titolo2"/>
      </w:pPr>
      <w:r>
        <w:rPr>
          <w:rFonts w:ascii="Calibri" w:hAnsi="Calibri"/>
          <w:color w:val="1F3346"/>
        </w:rPr>
        <w:t>2.5 Atmosfera e clima</w:t>
      </w:r>
    </w:p>
    <w:p w14:paraId="29B7AA8A" w14:textId="77777777" w:rsidR="00462966" w:rsidRDefault="004101F5">
      <w:r>
        <w:t>Il contesto è rurale, privo di sorgenti emissive industriali significative nell'immediato intorno. La componente atmosfera è sensibile alle emissioni diffuse di materiale particolato connesse alla movimentazione di terre e al transito di mezzi pesanti su viabilità anche non asfaltata.</w:t>
      </w:r>
    </w:p>
    <w:p w14:paraId="06162FC0" w14:textId="77777777" w:rsidR="00462966" w:rsidRDefault="004101F5">
      <w:r>
        <w:rPr>
          <w:i/>
          <w:color w:val="8B3A0A"/>
          <w:sz w:val="19"/>
        </w:rPr>
        <w:t>[DA VERIFICARE] Sono da acquisire: la zonizzazione del territorio regionale ai fini della qualità dell'aria e la classificazione dell'area; i dati della stazione di monitoraggio ARPAC più prossima e rappresentativa, con particolare riferimento a PM10 e PM2,5 e al numero di superamenti del valore limite giornaliero; i dati anemometrici e pluviometrici della stazione di riferimento, necessari per la stima della dispersione delle polveri e per la progettazione delle misure di abbattimento.</w:t>
      </w:r>
    </w:p>
    <w:p w14:paraId="1C329465" w14:textId="77777777" w:rsidR="00462966" w:rsidRDefault="004101F5">
      <w:pPr>
        <w:pStyle w:val="Titolo2"/>
      </w:pPr>
      <w:r>
        <w:rPr>
          <w:rFonts w:ascii="Calibri" w:hAnsi="Calibri"/>
          <w:color w:val="1F3346"/>
        </w:rPr>
        <w:lastRenderedPageBreak/>
        <w:t>2.6 Beni materiali, patrimonio culturale e paesaggio</w:t>
      </w:r>
    </w:p>
    <w:p w14:paraId="5B73B0A5" w14:textId="77777777" w:rsidR="00462966" w:rsidRDefault="004101F5">
      <w:r>
        <w:t>La cava costituisce, allo stato, un elemento di discontinuità nel paesaggio rurale circostante: una depressione artificiale con fronti di scavo subverticali e superfici irregolari, priva di continuità morfologica con il contesto agricolo. Non risultano dichiarati beni culturali vincolati né aree di interesse archeologico all'interno del perimetro di intervento.</w:t>
      </w:r>
    </w:p>
    <w:p w14:paraId="004C8E80" w14:textId="77777777" w:rsidR="00462966" w:rsidRDefault="004101F5">
      <w:r>
        <w:t>La percezione visiva del sito è limitata dalla morfologia depressa e dalla recinzione perimetrale; i principali punti di vista sono costituiti dalla viabilità di accesso e dai versanti sovrastanti.</w:t>
      </w:r>
    </w:p>
    <w:p w14:paraId="14036ED6" w14:textId="77777777" w:rsidR="00462966" w:rsidRDefault="004101F5">
      <w:r>
        <w:rPr>
          <w:i/>
          <w:color w:val="8B3A0A"/>
          <w:sz w:val="19"/>
        </w:rPr>
        <w:t>[DA VERIFICARE] L'assenza di vincoli ex D.Lgs. 42/2004, Parti Seconda e Terza, va riscontrata su fonte primaria (SITAP, Vincoli in Rete, Piano Paesaggistico e PTP vigenti) e non su base dello strumento urbanistico comunale. Va prestata specifica attenzione all'art. 142, comma 1, lettera g), del D.Lgs. 42/2004 relativo ai territori coperti da foreste e boschi, in ragione della rinaturalizzazione spontanea intervenuta sul sito, e alla lettera c) relativa alle fasce di rispetto dei corsi d'acqua. Va infine pro</w:t>
      </w:r>
      <w:r>
        <w:rPr>
          <w:i/>
          <w:color w:val="8B3A0A"/>
          <w:sz w:val="19"/>
        </w:rPr>
        <w:t>dotta la documentazione fotografica con coni ottici di ripresa e i fotoinserimenti richiesti dagli Indirizzi regionali.</w:t>
      </w:r>
    </w:p>
    <w:p w14:paraId="62BFD345" w14:textId="77777777" w:rsidR="00462966" w:rsidRDefault="004101F5">
      <w:pPr>
        <w:pStyle w:val="Titolo2"/>
      </w:pPr>
      <w:r>
        <w:rPr>
          <w:rFonts w:ascii="Calibri" w:hAnsi="Calibri"/>
          <w:color w:val="1F3346"/>
        </w:rPr>
        <w:t>2.7 Interazione tra i fattori</w:t>
      </w:r>
    </w:p>
    <w:p w14:paraId="7418E9DE" w14:textId="77777777" w:rsidR="00462966" w:rsidRDefault="004101F5">
      <w:r>
        <w:t>Le principali interazioni tra i fattori ambientali rilevanti per il progetto sono le seguenti:</w:t>
      </w:r>
    </w:p>
    <w:p w14:paraId="7AD0D9F6" w14:textId="77777777" w:rsidR="00462966" w:rsidRDefault="004101F5">
      <w:pPr>
        <w:pStyle w:val="Puntoelenco"/>
      </w:pPr>
      <w:r>
        <w:t>suolo-acque sotterranee: la qualità chimica dei materiali di riporto condiziona direttamente la possibilità di rilascio di contaminanti verso l'acquifero sottostante, in un contesto di elevata permeabilità;</w:t>
      </w:r>
    </w:p>
    <w:p w14:paraId="3946BD5C" w14:textId="77777777" w:rsidR="00462966" w:rsidRDefault="004101F5">
      <w:pPr>
        <w:pStyle w:val="Puntoelenco"/>
      </w:pPr>
      <w:r>
        <w:t>morfologia-idrologia: la trasformazione di una superficie endoreica di 3,78 ha in superficie drenante modifica il bilancio infiltrazione/ruscellamento e i deflussi verso valle;</w:t>
      </w:r>
    </w:p>
    <w:p w14:paraId="69DB4A29" w14:textId="77777777" w:rsidR="00462966" w:rsidRDefault="004101F5">
      <w:pPr>
        <w:pStyle w:val="Puntoelenco"/>
      </w:pPr>
      <w:r>
        <w:t>traffico-atmosfera-salute umana: il conferimento dei materiali genera emissioni di polveri e rumore lungo itinerari che attraversano il tessuto insediativo;</w:t>
      </w:r>
    </w:p>
    <w:p w14:paraId="1CB8FBA3" w14:textId="77777777" w:rsidR="00462966" w:rsidRDefault="004101F5">
      <w:pPr>
        <w:pStyle w:val="Puntoelenco"/>
      </w:pPr>
      <w:r>
        <w:t>eliminazione dei fronti-biodiversità: la scomparsa delle pareti subverticali elimina definitivamente gli habitat rupicoli eventualmente presenti;</w:t>
      </w:r>
    </w:p>
    <w:p w14:paraId="7F9A4F8A" w14:textId="77777777" w:rsidR="00462966" w:rsidRDefault="004101F5">
      <w:pPr>
        <w:pStyle w:val="Puntoelenco"/>
      </w:pPr>
      <w:r>
        <w:t>morfologia-paesaggio: la ricostituzione della continuità morfologica migliora la qualità percettiva del contesto.</w:t>
      </w:r>
    </w:p>
    <w:p w14:paraId="5DEA4B3B" w14:textId="77777777" w:rsidR="00462966" w:rsidRDefault="004101F5">
      <w:r>
        <w:br w:type="page"/>
      </w:r>
    </w:p>
    <w:p w14:paraId="0054F812" w14:textId="77777777" w:rsidR="00462966" w:rsidRDefault="004101F5">
      <w:pPr>
        <w:pStyle w:val="Titolo1"/>
      </w:pPr>
      <w:r>
        <w:rPr>
          <w:rFonts w:ascii="Calibri" w:hAnsi="Calibri"/>
          <w:color w:val="1F3346"/>
        </w:rPr>
        <w:lastRenderedPageBreak/>
        <w:t>3. Descrizione di tutti i probabili effetti rilevanti del progetto sull'ambiente</w:t>
      </w:r>
    </w:p>
    <w:p w14:paraId="56BD71A7" w14:textId="77777777" w:rsidR="00462966" w:rsidRDefault="004101F5">
      <w:r>
        <w:t>Il presente capitolo assolve al punto 3 dell'Allegato IV-bis, che richiede la descrizione dei probabili effetti rilevanti risultanti dai residui e dalle emissioni previste e dalla produzione di rifiuti, ove pertinente, nonché dall'uso delle risorse naturali, in particolare suolo, territorio, acqua e biodiversità.</w:t>
      </w:r>
    </w:p>
    <w:p w14:paraId="3CBDE677" w14:textId="77777777" w:rsidR="00462966" w:rsidRDefault="004101F5">
      <w:pPr>
        <w:pStyle w:val="Titolo2"/>
      </w:pPr>
      <w:r>
        <w:rPr>
          <w:rFonts w:ascii="Calibri" w:hAnsi="Calibri"/>
          <w:color w:val="1F3346"/>
        </w:rPr>
        <w:t>3.1 Metodo di valutazione</w:t>
      </w:r>
    </w:p>
    <w:p w14:paraId="5C3F4071" w14:textId="77777777" w:rsidR="00462966" w:rsidRDefault="004101F5">
      <w:r>
        <w:t>La significatività di ciascun impatto è valutata quale funzione della magnitudo dell'azione di progetto e della sensibilità del recettore, secondo le scale di seguito riportate.</w:t>
      </w:r>
    </w:p>
    <w:tbl>
      <w:tblPr>
        <w:tblStyle w:val="Grigliachiara-Colore1"/>
        <w:tblW w:w="0" w:type="auto"/>
        <w:jc w:val="center"/>
        <w:tblLook w:val="04A0" w:firstRow="1" w:lastRow="0" w:firstColumn="1" w:lastColumn="0" w:noHBand="0" w:noVBand="1"/>
      </w:tblPr>
      <w:tblGrid>
        <w:gridCol w:w="1984"/>
        <w:gridCol w:w="7087"/>
      </w:tblGrid>
      <w:tr w:rsidR="00462966" w14:paraId="4D5F9614"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1980765" w14:textId="77777777" w:rsidR="00462966" w:rsidRDefault="004101F5">
            <w:r>
              <w:rPr>
                <w:sz w:val="18"/>
              </w:rPr>
              <w:t>Magnitudo</w:t>
            </w:r>
          </w:p>
        </w:tc>
        <w:tc>
          <w:tcPr>
            <w:tcW w:w="7087" w:type="dxa"/>
          </w:tcPr>
          <w:p w14:paraId="40606716"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2CB3AF3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70D4F76" w14:textId="77777777" w:rsidR="00462966" w:rsidRDefault="004101F5">
            <w:r>
              <w:rPr>
                <w:sz w:val="18"/>
              </w:rPr>
              <w:t>0 - Nulla</w:t>
            </w:r>
          </w:p>
        </w:tc>
        <w:tc>
          <w:tcPr>
            <w:tcW w:w="7087" w:type="dxa"/>
          </w:tcPr>
          <w:p w14:paraId="04AE45A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Nessuna alterazione misurabile</w:t>
            </w:r>
          </w:p>
        </w:tc>
      </w:tr>
      <w:tr w:rsidR="00462966" w14:paraId="4748C48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4561273" w14:textId="77777777" w:rsidR="00462966" w:rsidRDefault="004101F5">
            <w:r>
              <w:rPr>
                <w:sz w:val="18"/>
              </w:rPr>
              <w:t>1 - Bassa</w:t>
            </w:r>
          </w:p>
        </w:tc>
        <w:tc>
          <w:tcPr>
            <w:tcW w:w="7087" w:type="dxa"/>
          </w:tcPr>
          <w:p w14:paraId="750E791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Alterazione lieve, locale, temporanea, reversibile</w:t>
            </w:r>
          </w:p>
        </w:tc>
      </w:tr>
      <w:tr w:rsidR="00462966" w14:paraId="574CC50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DA8EA21" w14:textId="77777777" w:rsidR="00462966" w:rsidRDefault="004101F5">
            <w:r>
              <w:rPr>
                <w:sz w:val="18"/>
              </w:rPr>
              <w:t>2 - Media</w:t>
            </w:r>
          </w:p>
        </w:tc>
        <w:tc>
          <w:tcPr>
            <w:tcW w:w="7087" w:type="dxa"/>
          </w:tcPr>
          <w:p w14:paraId="642AC17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Alterazione percepibile, ambito locale-vasto, reversibile nel medio periodo</w:t>
            </w:r>
          </w:p>
        </w:tc>
      </w:tr>
      <w:tr w:rsidR="00462966" w14:paraId="5EEBD4E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72F6C5E" w14:textId="77777777" w:rsidR="00462966" w:rsidRDefault="004101F5">
            <w:r>
              <w:rPr>
                <w:sz w:val="18"/>
              </w:rPr>
              <w:t>3 - Alta</w:t>
            </w:r>
          </w:p>
        </w:tc>
        <w:tc>
          <w:tcPr>
            <w:tcW w:w="7087" w:type="dxa"/>
          </w:tcPr>
          <w:p w14:paraId="315D2F4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Alterazione rilevante, ambito vasto, lungo periodo o difficilmente reversibile</w:t>
            </w:r>
          </w:p>
        </w:tc>
      </w:tr>
      <w:tr w:rsidR="00462966" w14:paraId="43DD077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85312B6" w14:textId="77777777" w:rsidR="00462966" w:rsidRDefault="004101F5">
            <w:r>
              <w:rPr>
                <w:sz w:val="18"/>
              </w:rPr>
              <w:t>4 - Molto alta</w:t>
            </w:r>
          </w:p>
        </w:tc>
        <w:tc>
          <w:tcPr>
            <w:tcW w:w="7087" w:type="dxa"/>
          </w:tcPr>
          <w:p w14:paraId="4601887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Alterazione grave, permanente, irreversibile</w:t>
            </w:r>
          </w:p>
        </w:tc>
      </w:tr>
    </w:tbl>
    <w:p w14:paraId="1174FA1D" w14:textId="77777777" w:rsidR="00462966" w:rsidRDefault="00462966"/>
    <w:tbl>
      <w:tblPr>
        <w:tblStyle w:val="Grigliachiara-Colore1"/>
        <w:tblW w:w="0" w:type="auto"/>
        <w:jc w:val="center"/>
        <w:tblLook w:val="04A0" w:firstRow="1" w:lastRow="0" w:firstColumn="1" w:lastColumn="0" w:noHBand="0" w:noVBand="1"/>
      </w:tblPr>
      <w:tblGrid>
        <w:gridCol w:w="1984"/>
        <w:gridCol w:w="7087"/>
      </w:tblGrid>
      <w:tr w:rsidR="00462966" w14:paraId="34AD65A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FABEAC0" w14:textId="77777777" w:rsidR="00462966" w:rsidRDefault="004101F5">
            <w:r>
              <w:rPr>
                <w:sz w:val="18"/>
              </w:rPr>
              <w:t>Sensibilità</w:t>
            </w:r>
          </w:p>
        </w:tc>
        <w:tc>
          <w:tcPr>
            <w:tcW w:w="7087" w:type="dxa"/>
          </w:tcPr>
          <w:p w14:paraId="115994C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13751FF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B212C20" w14:textId="77777777" w:rsidR="00462966" w:rsidRDefault="004101F5">
            <w:r>
              <w:rPr>
                <w:sz w:val="18"/>
              </w:rPr>
              <w:t>1 - Bassa</w:t>
            </w:r>
          </w:p>
        </w:tc>
        <w:tc>
          <w:tcPr>
            <w:tcW w:w="7087" w:type="dxa"/>
          </w:tcPr>
          <w:p w14:paraId="42A6C8E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Componente comune, resiliente, già antropizzata</w:t>
            </w:r>
          </w:p>
        </w:tc>
      </w:tr>
      <w:tr w:rsidR="00462966" w14:paraId="497BD62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F57A0AC" w14:textId="77777777" w:rsidR="00462966" w:rsidRDefault="004101F5">
            <w:r>
              <w:rPr>
                <w:sz w:val="18"/>
              </w:rPr>
              <w:t>2 - Media</w:t>
            </w:r>
          </w:p>
        </w:tc>
        <w:tc>
          <w:tcPr>
            <w:tcW w:w="7087" w:type="dxa"/>
          </w:tcPr>
          <w:p w14:paraId="2FBB8F7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Componente di interesse locale, parziale vulnerabilità</w:t>
            </w:r>
          </w:p>
        </w:tc>
      </w:tr>
      <w:tr w:rsidR="00462966" w14:paraId="3D3932E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ED32455" w14:textId="77777777" w:rsidR="00462966" w:rsidRDefault="004101F5">
            <w:r>
              <w:rPr>
                <w:sz w:val="18"/>
              </w:rPr>
              <w:t>3 - Alta</w:t>
            </w:r>
          </w:p>
        </w:tc>
        <w:tc>
          <w:tcPr>
            <w:tcW w:w="7087" w:type="dxa"/>
          </w:tcPr>
          <w:p w14:paraId="7525910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Componente di pregio, vulnerabile, tutelata</w:t>
            </w:r>
          </w:p>
        </w:tc>
      </w:tr>
      <w:tr w:rsidR="00462966" w14:paraId="6B8A913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6618EEB" w14:textId="77777777" w:rsidR="00462966" w:rsidRDefault="004101F5">
            <w:r>
              <w:rPr>
                <w:sz w:val="18"/>
              </w:rPr>
              <w:t>4 - Molto alta</w:t>
            </w:r>
          </w:p>
        </w:tc>
        <w:tc>
          <w:tcPr>
            <w:tcW w:w="7087" w:type="dxa"/>
          </w:tcPr>
          <w:p w14:paraId="77B4BB8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Componente protetta (Rete Natura 2000, parco), rara, non sostituibile</w:t>
            </w:r>
          </w:p>
        </w:tc>
      </w:tr>
    </w:tbl>
    <w:p w14:paraId="3DF2CCB8" w14:textId="77777777" w:rsidR="00462966" w:rsidRDefault="00462966"/>
    <w:p w14:paraId="26A4768D" w14:textId="77777777" w:rsidR="00462966" w:rsidRDefault="004101F5">
      <w:r>
        <w:t>Il prodotto dei due valori determina la classe di significatività: 1-2 trascurabile o lieve; 3-6 moderato (mitigazioni raccomandate); 8-9 significativo (mitigazioni obbligatorie e monitoraggio); 12-16 critico (revisione progettuale, alternative o compensazioni).</w:t>
      </w:r>
    </w:p>
    <w:p w14:paraId="0E64D28C" w14:textId="77777777" w:rsidR="00462966" w:rsidRDefault="004101F5">
      <w:r>
        <w:rPr>
          <w:i/>
          <w:color w:val="8B3A0A"/>
          <w:sz w:val="19"/>
        </w:rPr>
        <w:t>Avvertenza metodologica: in assenza del dato di baseline, la classe attribuita è provvisoria e come tale è segnalata. Non si attribuisce classe trascurabile per mancanza di dati.</w:t>
      </w:r>
    </w:p>
    <w:p w14:paraId="4CEDF7BC" w14:textId="77777777" w:rsidR="00462966" w:rsidRDefault="004101F5">
      <w:pPr>
        <w:pStyle w:val="Titolo2"/>
      </w:pPr>
      <w:r>
        <w:rPr>
          <w:rFonts w:ascii="Calibri" w:hAnsi="Calibri"/>
          <w:color w:val="1F3346"/>
        </w:rPr>
        <w:t>3.2 Azioni di progetto e fattori di pressione</w:t>
      </w:r>
    </w:p>
    <w:tbl>
      <w:tblPr>
        <w:tblStyle w:val="Grigliachiara-Colore1"/>
        <w:tblW w:w="0" w:type="auto"/>
        <w:jc w:val="center"/>
        <w:tblLook w:val="04A0" w:firstRow="1" w:lastRow="0" w:firstColumn="1" w:lastColumn="0" w:noHBand="0" w:noVBand="1"/>
      </w:tblPr>
      <w:tblGrid>
        <w:gridCol w:w="1417"/>
        <w:gridCol w:w="3402"/>
        <w:gridCol w:w="4535"/>
      </w:tblGrid>
      <w:tr w:rsidR="00462966" w14:paraId="3E3FEBF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045CDF2" w14:textId="77777777" w:rsidR="00462966" w:rsidRDefault="004101F5">
            <w:r>
              <w:rPr>
                <w:sz w:val="18"/>
              </w:rPr>
              <w:t>Fase</w:t>
            </w:r>
          </w:p>
        </w:tc>
        <w:tc>
          <w:tcPr>
            <w:tcW w:w="3402" w:type="dxa"/>
          </w:tcPr>
          <w:p w14:paraId="70FAB745"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Azione di progetto</w:t>
            </w:r>
          </w:p>
        </w:tc>
        <w:tc>
          <w:tcPr>
            <w:tcW w:w="4535" w:type="dxa"/>
          </w:tcPr>
          <w:p w14:paraId="5D55C3A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Fattori di pressione generati</w:t>
            </w:r>
          </w:p>
        </w:tc>
      </w:tr>
      <w:tr w:rsidR="00462966" w14:paraId="163B542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54BED5F" w14:textId="77777777" w:rsidR="00462966" w:rsidRDefault="004101F5">
            <w:r>
              <w:rPr>
                <w:sz w:val="18"/>
              </w:rPr>
              <w:t>Fase 1</w:t>
            </w:r>
          </w:p>
        </w:tc>
        <w:tc>
          <w:tcPr>
            <w:tcW w:w="3402" w:type="dxa"/>
          </w:tcPr>
          <w:p w14:paraId="3CDE276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Allestimento cantiere e viabilità provvisoria</w:t>
            </w:r>
          </w:p>
        </w:tc>
        <w:tc>
          <w:tcPr>
            <w:tcW w:w="4535" w:type="dxa"/>
          </w:tcPr>
          <w:p w14:paraId="319AAF1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Emissioni di polveri; rumore; occupazione temporanea di suolo</w:t>
            </w:r>
          </w:p>
        </w:tc>
      </w:tr>
      <w:tr w:rsidR="00462966" w14:paraId="7F2C178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D1742DC" w14:textId="77777777" w:rsidR="00462966" w:rsidRDefault="004101F5">
            <w:r>
              <w:rPr>
                <w:sz w:val="18"/>
              </w:rPr>
              <w:t>Fase 2</w:t>
            </w:r>
          </w:p>
        </w:tc>
        <w:tc>
          <w:tcPr>
            <w:tcW w:w="3402" w:type="dxa"/>
          </w:tcPr>
          <w:p w14:paraId="006D001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Trasporto e conferimento dei materiali</w:t>
            </w:r>
          </w:p>
        </w:tc>
        <w:tc>
          <w:tcPr>
            <w:tcW w:w="4535" w:type="dxa"/>
          </w:tcPr>
          <w:p w14:paraId="70A82F5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Traffico di mezzi pesanti; emissioni di polveri e gas di scarico; rumore; vibrazioni</w:t>
            </w:r>
          </w:p>
        </w:tc>
      </w:tr>
      <w:tr w:rsidR="00462966" w14:paraId="2579362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98FB15E" w14:textId="77777777" w:rsidR="00462966" w:rsidRDefault="004101F5">
            <w:r>
              <w:rPr>
                <w:sz w:val="18"/>
              </w:rPr>
              <w:t>Fase 2</w:t>
            </w:r>
          </w:p>
        </w:tc>
        <w:tc>
          <w:tcPr>
            <w:tcW w:w="3402" w:type="dxa"/>
          </w:tcPr>
          <w:p w14:paraId="789451D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Abbancamento e costipamento per strati</w:t>
            </w:r>
          </w:p>
        </w:tc>
        <w:tc>
          <w:tcPr>
            <w:tcW w:w="4535" w:type="dxa"/>
          </w:tcPr>
          <w:p w14:paraId="6D13A3A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Emissioni di polveri; rumore; vibrazioni; potenziale rilascio di sostanze dai materiali conferiti</w:t>
            </w:r>
          </w:p>
        </w:tc>
      </w:tr>
      <w:tr w:rsidR="00462966" w14:paraId="5B20881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61E2CFD" w14:textId="77777777" w:rsidR="00462966" w:rsidRDefault="004101F5">
            <w:r>
              <w:rPr>
                <w:sz w:val="18"/>
              </w:rPr>
              <w:t>Fase 2-3</w:t>
            </w:r>
          </w:p>
        </w:tc>
        <w:tc>
          <w:tcPr>
            <w:tcW w:w="3402" w:type="dxa"/>
          </w:tcPr>
          <w:p w14:paraId="3EB0A4B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Eliminazione dei fronti di cava</w:t>
            </w:r>
          </w:p>
        </w:tc>
        <w:tc>
          <w:tcPr>
            <w:tcW w:w="4535" w:type="dxa"/>
          </w:tcPr>
          <w:p w14:paraId="19AB491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Perdita di habitat rupicoli; modifica permanente della morfologia</w:t>
            </w:r>
          </w:p>
        </w:tc>
      </w:tr>
      <w:tr w:rsidR="00462966" w14:paraId="755ECA4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A11E128" w14:textId="77777777" w:rsidR="00462966" w:rsidRDefault="004101F5">
            <w:r>
              <w:rPr>
                <w:sz w:val="18"/>
              </w:rPr>
              <w:t>Fase 3</w:t>
            </w:r>
          </w:p>
        </w:tc>
        <w:tc>
          <w:tcPr>
            <w:tcW w:w="3402" w:type="dxa"/>
          </w:tcPr>
          <w:p w14:paraId="6AF7663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Rimodellamento finale e fossi di guardia</w:t>
            </w:r>
          </w:p>
        </w:tc>
        <w:tc>
          <w:tcPr>
            <w:tcW w:w="4535" w:type="dxa"/>
          </w:tcPr>
          <w:p w14:paraId="301A208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Modifica del regime dei deflussi superficiali</w:t>
            </w:r>
          </w:p>
        </w:tc>
      </w:tr>
      <w:tr w:rsidR="00462966" w14:paraId="325D84E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0842EC9" w14:textId="77777777" w:rsidR="00462966" w:rsidRDefault="004101F5">
            <w:r>
              <w:rPr>
                <w:sz w:val="18"/>
              </w:rPr>
              <w:t>Fase 4</w:t>
            </w:r>
          </w:p>
        </w:tc>
        <w:tc>
          <w:tcPr>
            <w:tcW w:w="3402" w:type="dxa"/>
          </w:tcPr>
          <w:p w14:paraId="7A03B90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Stesa di terreno vegetale e rinaturalizzazione</w:t>
            </w:r>
          </w:p>
        </w:tc>
        <w:tc>
          <w:tcPr>
            <w:tcW w:w="4535" w:type="dxa"/>
          </w:tcPr>
          <w:p w14:paraId="7BDEEE0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Effetti positivi su suolo, paesaggio e biodiversità</w:t>
            </w:r>
          </w:p>
        </w:tc>
      </w:tr>
      <w:tr w:rsidR="00462966" w14:paraId="3021EFA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8BFE14A" w14:textId="77777777" w:rsidR="00462966" w:rsidRDefault="004101F5">
            <w:r>
              <w:rPr>
                <w:sz w:val="18"/>
              </w:rPr>
              <w:lastRenderedPageBreak/>
              <w:t>Post operam</w:t>
            </w:r>
          </w:p>
        </w:tc>
        <w:tc>
          <w:tcPr>
            <w:tcW w:w="3402" w:type="dxa"/>
          </w:tcPr>
          <w:p w14:paraId="0432B22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Assetto finale a destinazione agricola</w:t>
            </w:r>
          </w:p>
        </w:tc>
        <w:tc>
          <w:tcPr>
            <w:tcW w:w="4535" w:type="dxa"/>
          </w:tcPr>
          <w:p w14:paraId="27E8FC4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Modifica permanente del bilancio idrologico; potenziale cedimento del corpo di riporto</w:t>
            </w:r>
          </w:p>
        </w:tc>
      </w:tr>
    </w:tbl>
    <w:p w14:paraId="20F4A42E" w14:textId="77777777" w:rsidR="00462966" w:rsidRDefault="00462966"/>
    <w:p w14:paraId="644B3480" w14:textId="77777777" w:rsidR="00462966" w:rsidRDefault="004101F5">
      <w:pPr>
        <w:pStyle w:val="Titolo2"/>
      </w:pPr>
      <w:r>
        <w:rPr>
          <w:rFonts w:ascii="Calibri" w:hAnsi="Calibri"/>
          <w:color w:val="1F3346"/>
        </w:rPr>
        <w:t>3.3 Ricognizione dei recettori</w:t>
      </w:r>
    </w:p>
    <w:p w14:paraId="342A10C1" w14:textId="77777777" w:rsidR="00462966" w:rsidRDefault="004101F5">
      <w:r>
        <w:rPr>
          <w:i/>
          <w:color w:val="8B3A0A"/>
          <w:sz w:val="19"/>
        </w:rPr>
        <w:t>[DA VERIFICARE] La ricognizione dei recettori, che gli Indirizzi regionali richiedono sia svolta su base cartografica e mediante sopralluogo e i cui esiti devono essere descritti nello Studio e rappresentati in planimetria con georeferenziazione WGS84, numerazione e legenda, non è ad oggi disponibile. Deve essere predisposta prima del deposito, distintamente per ciascun agente di pressione (atmosferico, acustico, vibrazionale, viabilistico, paesaggistico).</w:t>
      </w:r>
    </w:p>
    <w:p w14:paraId="4CD1986D" w14:textId="77777777" w:rsidR="00462966" w:rsidRDefault="004101F5">
      <w:pPr>
        <w:pStyle w:val="Titolo2"/>
      </w:pPr>
      <w:r>
        <w:rPr>
          <w:rFonts w:ascii="Calibri" w:hAnsi="Calibri"/>
          <w:color w:val="1F3346"/>
        </w:rPr>
        <w:t>3.4 Valutazione degli impatti per componente</w:t>
      </w:r>
    </w:p>
    <w:p w14:paraId="1FD15F0C" w14:textId="77777777" w:rsidR="00462966" w:rsidRDefault="004101F5">
      <w:r>
        <w:rPr>
          <w:b/>
        </w:rPr>
        <w:t>3.4.1 Popolazione e salute umana</w:t>
      </w:r>
    </w:p>
    <w:p w14:paraId="3E3813D8" w14:textId="77777777" w:rsidR="00462966" w:rsidRDefault="004101F5">
      <w:r>
        <w:t xml:space="preserve">Il fattore di pressione dominante è il traffico di mezzi pesanti lungo Via Giuseppe Verdi e la viabilità di adduzione, con effetti indiretti su qualità dell'aria, clima acustico e sicurezza della circolazione. L'impatto è temporaneo, limitato alla durata della fase di conferimento, ma protratto nel tempo in ragione dell'entità dei volumi. In fase post operam gli effetti sono positivi, per l'eliminazione di una situazione di degrado e di potenziale pericolo costituita da fronti di scavo subverticali in area </w:t>
      </w:r>
      <w:r>
        <w:t>recintata ma dismessa.</w:t>
      </w:r>
    </w:p>
    <w:tbl>
      <w:tblPr>
        <w:tblStyle w:val="Grigliachiara-Colore1"/>
        <w:tblW w:w="0" w:type="auto"/>
        <w:jc w:val="center"/>
        <w:tblLook w:val="04A0" w:firstRow="1" w:lastRow="0" w:firstColumn="1" w:lastColumn="0" w:noHBand="0" w:noVBand="1"/>
      </w:tblPr>
      <w:tblGrid>
        <w:gridCol w:w="1247"/>
        <w:gridCol w:w="1361"/>
        <w:gridCol w:w="1134"/>
        <w:gridCol w:w="1814"/>
        <w:gridCol w:w="3515"/>
      </w:tblGrid>
      <w:tr w:rsidR="00462966" w14:paraId="662D9234"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085E2010" w14:textId="77777777" w:rsidR="00462966" w:rsidRDefault="004101F5">
            <w:r>
              <w:rPr>
                <w:sz w:val="18"/>
              </w:rPr>
              <w:t>Fase</w:t>
            </w:r>
          </w:p>
        </w:tc>
        <w:tc>
          <w:tcPr>
            <w:tcW w:w="1361" w:type="dxa"/>
          </w:tcPr>
          <w:p w14:paraId="1E00AA15"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134" w:type="dxa"/>
          </w:tcPr>
          <w:p w14:paraId="1A8997CF"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1814" w:type="dxa"/>
          </w:tcPr>
          <w:p w14:paraId="2B91B22C"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3515" w:type="dxa"/>
          </w:tcPr>
          <w:p w14:paraId="0F6D10E3"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35A1AB5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7D4EC880" w14:textId="77777777" w:rsidR="00462966" w:rsidRDefault="004101F5">
            <w:r>
              <w:rPr>
                <w:sz w:val="18"/>
              </w:rPr>
              <w:t>Cantiere</w:t>
            </w:r>
          </w:p>
        </w:tc>
        <w:tc>
          <w:tcPr>
            <w:tcW w:w="1361" w:type="dxa"/>
          </w:tcPr>
          <w:p w14:paraId="526EE11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3 - Alta</w:t>
            </w:r>
          </w:p>
        </w:tc>
        <w:tc>
          <w:tcPr>
            <w:tcW w:w="1134" w:type="dxa"/>
          </w:tcPr>
          <w:p w14:paraId="02BF173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w:t>
            </w:r>
          </w:p>
        </w:tc>
        <w:tc>
          <w:tcPr>
            <w:tcW w:w="1814" w:type="dxa"/>
          </w:tcPr>
          <w:p w14:paraId="77EB42B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9 - SIGNIFICATIVO</w:t>
            </w:r>
          </w:p>
        </w:tc>
        <w:tc>
          <w:tcPr>
            <w:tcW w:w="3515" w:type="dxa"/>
          </w:tcPr>
          <w:p w14:paraId="176C6D1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Cento transiti giornalieri di mezzi pesanti su strada comunale a servizio del tessuto residenziale, protratti per circa 348 giornate lavorative pari a un anno e mezzo: alterazione rilevante, di ambito locale, di lungo periodo ma integralmente reversibile a fine conferimenti. Mitigazioni obbligatorie e monitoraggio</w:t>
            </w:r>
          </w:p>
        </w:tc>
      </w:tr>
      <w:tr w:rsidR="00462966" w14:paraId="3341930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63764AE" w14:textId="77777777" w:rsidR="00462966" w:rsidRDefault="004101F5">
            <w:r>
              <w:rPr>
                <w:sz w:val="18"/>
              </w:rPr>
              <w:t>Post operam</w:t>
            </w:r>
          </w:p>
        </w:tc>
        <w:tc>
          <w:tcPr>
            <w:tcW w:w="1361" w:type="dxa"/>
          </w:tcPr>
          <w:p w14:paraId="661E178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positiva</w:t>
            </w:r>
          </w:p>
        </w:tc>
        <w:tc>
          <w:tcPr>
            <w:tcW w:w="1134" w:type="dxa"/>
          </w:tcPr>
          <w:p w14:paraId="2B79E90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3</w:t>
            </w:r>
          </w:p>
        </w:tc>
        <w:tc>
          <w:tcPr>
            <w:tcW w:w="1814" w:type="dxa"/>
          </w:tcPr>
          <w:p w14:paraId="7EEE11A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Positivo</w:t>
            </w:r>
          </w:p>
        </w:tc>
        <w:tc>
          <w:tcPr>
            <w:tcW w:w="3515" w:type="dxa"/>
          </w:tcPr>
          <w:p w14:paraId="0E28188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Eliminazione di condizione di degrado e pericolo</w:t>
            </w:r>
          </w:p>
        </w:tc>
      </w:tr>
    </w:tbl>
    <w:p w14:paraId="75B2AF9C" w14:textId="77777777" w:rsidR="00462966" w:rsidRDefault="00462966"/>
    <w:p w14:paraId="6307F0BA" w14:textId="77777777" w:rsidR="00462966" w:rsidRDefault="004101F5">
      <w:r>
        <w:rPr>
          <w:b/>
        </w:rPr>
        <w:t>3.4.2 Atmosfera</w:t>
      </w:r>
    </w:p>
    <w:p w14:paraId="42AAEF8E" w14:textId="77777777" w:rsidR="00462966" w:rsidRDefault="004101F5">
      <w:r>
        <w:t>Le emissioni attese sono di tipo diffuso e non convogliato: sollevamento di materiale particolato dalle piste e dalle aree di abbancamento, risospensione da transito veicolare, emissioni di gas di scarico dai mezzi d'opera e dagli automezzi di trasporto. L'impatto è temporaneo e reversibile, di ambito locale, con estensione dipendente dalle condizioni anemologiche.</w:t>
      </w:r>
    </w:p>
    <w:tbl>
      <w:tblPr>
        <w:tblStyle w:val="Grigliachiara-Colore1"/>
        <w:tblW w:w="0" w:type="auto"/>
        <w:jc w:val="center"/>
        <w:tblLook w:val="04A0" w:firstRow="1" w:lastRow="0" w:firstColumn="1" w:lastColumn="0" w:noHBand="0" w:noVBand="1"/>
      </w:tblPr>
      <w:tblGrid>
        <w:gridCol w:w="1417"/>
        <w:gridCol w:w="1701"/>
        <w:gridCol w:w="1417"/>
        <w:gridCol w:w="2268"/>
        <w:gridCol w:w="2268"/>
      </w:tblGrid>
      <w:tr w:rsidR="00462966" w14:paraId="685BB02A"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2B4E836" w14:textId="77777777" w:rsidR="00462966" w:rsidRDefault="004101F5">
            <w:r>
              <w:rPr>
                <w:sz w:val="18"/>
              </w:rPr>
              <w:t>Fase</w:t>
            </w:r>
          </w:p>
        </w:tc>
        <w:tc>
          <w:tcPr>
            <w:tcW w:w="1701" w:type="dxa"/>
          </w:tcPr>
          <w:p w14:paraId="613D405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417" w:type="dxa"/>
          </w:tcPr>
          <w:p w14:paraId="05DA834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2268" w:type="dxa"/>
          </w:tcPr>
          <w:p w14:paraId="2AEB18A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2268" w:type="dxa"/>
          </w:tcPr>
          <w:p w14:paraId="181E958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3335E76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0821DB7" w14:textId="77777777" w:rsidR="00462966" w:rsidRDefault="004101F5">
            <w:r>
              <w:rPr>
                <w:sz w:val="18"/>
              </w:rPr>
              <w:t>Cantiere</w:t>
            </w:r>
          </w:p>
        </w:tc>
        <w:tc>
          <w:tcPr>
            <w:tcW w:w="1701" w:type="dxa"/>
          </w:tcPr>
          <w:p w14:paraId="3ABAC2E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2 - Media</w:t>
            </w:r>
          </w:p>
        </w:tc>
        <w:tc>
          <w:tcPr>
            <w:tcW w:w="1417" w:type="dxa"/>
          </w:tcPr>
          <w:p w14:paraId="29D323E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w:t>
            </w:r>
          </w:p>
        </w:tc>
        <w:tc>
          <w:tcPr>
            <w:tcW w:w="2268" w:type="dxa"/>
          </w:tcPr>
          <w:p w14:paraId="2416346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4 - Moderato</w:t>
            </w:r>
          </w:p>
        </w:tc>
        <w:tc>
          <w:tcPr>
            <w:tcW w:w="2268" w:type="dxa"/>
          </w:tcPr>
          <w:p w14:paraId="02E5568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 xml:space="preserve">Emissioni diffuse da risospensione su cento transiti giornalieri e da movimentazione di circa 1.250 t/giorno per 348 giornate. La classe tiene conto delle misure di abbattimento già previste (bagnatura, lavaggio ruote, limitazione della velocità). Da confermare con stima quantitativa e baseline </w:t>
            </w:r>
            <w:r>
              <w:rPr>
                <w:sz w:val="18"/>
              </w:rPr>
              <w:lastRenderedPageBreak/>
              <w:t>ARPAC</w:t>
            </w:r>
          </w:p>
        </w:tc>
      </w:tr>
      <w:tr w:rsidR="00462966" w14:paraId="729D029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5FAB974" w14:textId="77777777" w:rsidR="00462966" w:rsidRDefault="004101F5">
            <w:r>
              <w:rPr>
                <w:sz w:val="18"/>
              </w:rPr>
              <w:lastRenderedPageBreak/>
              <w:t>Post operam</w:t>
            </w:r>
          </w:p>
        </w:tc>
        <w:tc>
          <w:tcPr>
            <w:tcW w:w="1701" w:type="dxa"/>
          </w:tcPr>
          <w:p w14:paraId="6EA9649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0</w:t>
            </w:r>
          </w:p>
        </w:tc>
        <w:tc>
          <w:tcPr>
            <w:tcW w:w="1417" w:type="dxa"/>
          </w:tcPr>
          <w:p w14:paraId="7385D43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w:t>
            </w:r>
          </w:p>
        </w:tc>
        <w:tc>
          <w:tcPr>
            <w:tcW w:w="2268" w:type="dxa"/>
          </w:tcPr>
          <w:p w14:paraId="702A511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Nullo</w:t>
            </w:r>
          </w:p>
        </w:tc>
        <w:tc>
          <w:tcPr>
            <w:tcW w:w="2268" w:type="dxa"/>
          </w:tcPr>
          <w:p w14:paraId="2274B6F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Nessuna emissione in fase di esercizio</w:t>
            </w:r>
          </w:p>
        </w:tc>
      </w:tr>
    </w:tbl>
    <w:p w14:paraId="0C785BC8" w14:textId="77777777" w:rsidR="00462966" w:rsidRDefault="00462966"/>
    <w:p w14:paraId="0065B8BD" w14:textId="77777777" w:rsidR="00462966" w:rsidRDefault="004101F5">
      <w:r>
        <w:rPr>
          <w:b/>
        </w:rPr>
        <w:t>3.4.3 Rumore e vibrazioni</w:t>
      </w:r>
    </w:p>
    <w:p w14:paraId="596CDD29" w14:textId="77777777" w:rsidR="00462966" w:rsidRDefault="004101F5">
      <w:r>
        <w:t>Le sorgenti sono costituite dai mezzi d'opera in area di cantiere (rulli vibranti, mezzi cingolati, pale) e dal transito degli automezzi lungo la viabilità di accesso. L'impatto è temporaneo, limitato all'orario di lavoro, e riguarda i ricettori posti lungo Via Giuseppe Verdi.</w:t>
      </w:r>
    </w:p>
    <w:tbl>
      <w:tblPr>
        <w:tblStyle w:val="Grigliachiara-Colore1"/>
        <w:tblW w:w="0" w:type="auto"/>
        <w:jc w:val="center"/>
        <w:tblLook w:val="04A0" w:firstRow="1" w:lastRow="0" w:firstColumn="1" w:lastColumn="0" w:noHBand="0" w:noVBand="1"/>
      </w:tblPr>
      <w:tblGrid>
        <w:gridCol w:w="1928"/>
        <w:gridCol w:w="1247"/>
        <w:gridCol w:w="1134"/>
        <w:gridCol w:w="1701"/>
        <w:gridCol w:w="3061"/>
      </w:tblGrid>
      <w:tr w:rsidR="00462966" w14:paraId="60B3EE93"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406D5812" w14:textId="77777777" w:rsidR="00462966" w:rsidRDefault="004101F5">
            <w:r>
              <w:rPr>
                <w:sz w:val="18"/>
              </w:rPr>
              <w:t>Fase</w:t>
            </w:r>
          </w:p>
        </w:tc>
        <w:tc>
          <w:tcPr>
            <w:tcW w:w="1247" w:type="dxa"/>
          </w:tcPr>
          <w:p w14:paraId="3DD87B2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134" w:type="dxa"/>
          </w:tcPr>
          <w:p w14:paraId="34F9BED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1701" w:type="dxa"/>
          </w:tcPr>
          <w:p w14:paraId="6C1A397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3061" w:type="dxa"/>
          </w:tcPr>
          <w:p w14:paraId="451C108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47AD601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71D4792E" w14:textId="77777777" w:rsidR="00462966" w:rsidRDefault="004101F5">
            <w:r>
              <w:rPr>
                <w:sz w:val="18"/>
              </w:rPr>
              <w:t>Cantiere - transito su viabilità pubblica</w:t>
            </w:r>
          </w:p>
        </w:tc>
        <w:tc>
          <w:tcPr>
            <w:tcW w:w="1247" w:type="dxa"/>
          </w:tcPr>
          <w:p w14:paraId="7F39DC9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3 - Alta</w:t>
            </w:r>
          </w:p>
        </w:tc>
        <w:tc>
          <w:tcPr>
            <w:tcW w:w="1134" w:type="dxa"/>
          </w:tcPr>
          <w:p w14:paraId="69D1331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w:t>
            </w:r>
          </w:p>
        </w:tc>
        <w:tc>
          <w:tcPr>
            <w:tcW w:w="1701" w:type="dxa"/>
          </w:tcPr>
          <w:p w14:paraId="19A22B9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9 - SIGNIFICATIVO</w:t>
            </w:r>
          </w:p>
        </w:tc>
        <w:tc>
          <w:tcPr>
            <w:tcW w:w="3061" w:type="dxa"/>
          </w:tcPr>
          <w:p w14:paraId="7D6FDE3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Un mezzo pesante ogni 4,8-6 minuti in corrispondenza dei ricettori residenziali di Via Giuseppe Verdi, per l'intera durata dei conferimenti</w:t>
            </w:r>
          </w:p>
        </w:tc>
      </w:tr>
      <w:tr w:rsidR="00462966" w14:paraId="25FE433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14D1AEA" w14:textId="77777777" w:rsidR="00462966" w:rsidRDefault="004101F5">
            <w:r>
              <w:rPr>
                <w:sz w:val="18"/>
              </w:rPr>
              <w:t>Cantiere - lavorazioni in sito</w:t>
            </w:r>
          </w:p>
        </w:tc>
        <w:tc>
          <w:tcPr>
            <w:tcW w:w="1247" w:type="dxa"/>
          </w:tcPr>
          <w:p w14:paraId="660E6FC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2 - Media</w:t>
            </w:r>
          </w:p>
        </w:tc>
        <w:tc>
          <w:tcPr>
            <w:tcW w:w="1134" w:type="dxa"/>
          </w:tcPr>
          <w:p w14:paraId="52E401C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w:t>
            </w:r>
          </w:p>
        </w:tc>
        <w:tc>
          <w:tcPr>
            <w:tcW w:w="1701" w:type="dxa"/>
          </w:tcPr>
          <w:p w14:paraId="10254E9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4 - Moderato</w:t>
            </w:r>
          </w:p>
        </w:tc>
        <w:tc>
          <w:tcPr>
            <w:tcW w:w="3061" w:type="dxa"/>
          </w:tcPr>
          <w:p w14:paraId="0244D72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Rulli vibranti e mezzi cingolati operanti nel fondo cava, in posizione morfologicamente depressa e schermata</w:t>
            </w:r>
          </w:p>
        </w:tc>
      </w:tr>
    </w:tbl>
    <w:p w14:paraId="2665653C" w14:textId="77777777" w:rsidR="00462966" w:rsidRDefault="00462966"/>
    <w:p w14:paraId="1AE96785" w14:textId="77777777" w:rsidR="00462966" w:rsidRDefault="004101F5">
      <w:r>
        <w:rPr>
          <w:i/>
          <w:color w:val="8B3A0A"/>
          <w:sz w:val="19"/>
        </w:rPr>
        <w:t>La classe attribuita al transito su viabilità pubblica impone, ai sensi della metodologia adottata, mitigazioni obbligatorie e monitoraggio. Resta necessaria la valutazione previsionale di impatto acustico per la verifica di conformità ai valori limite, che dipende dalla classificazione acustica comunale e dalla distanza dei ricettori.</w:t>
      </w:r>
    </w:p>
    <w:p w14:paraId="0735200D" w14:textId="77777777" w:rsidR="00462966" w:rsidRDefault="004101F5">
      <w:r>
        <w:rPr>
          <w:b/>
        </w:rPr>
        <w:t>3.4.4 Suolo e sottosuolo</w:t>
      </w:r>
    </w:p>
    <w:p w14:paraId="1C1B582F" w14:textId="77777777" w:rsidR="00462966" w:rsidRDefault="004101F5">
      <w:r>
        <w:t>L'intervento comporta la modifica permanente e irreversibile dell'assetto morfologico dell'area, con apporto di 214.174 m³ di materiale. Il segno dell'impatto è in linea di principio positivo, poiché ricostituisce un suolo oggi assente e restituisce continuità morfologica; è tuttavia condizionato in modo determinante dalla qualità chimica e geotecnica dei materiali conferiti e dall'efficacia dei controlli in accettazione.</w:t>
      </w:r>
    </w:p>
    <w:p w14:paraId="6012C529" w14:textId="77777777" w:rsidR="00462966" w:rsidRDefault="004101F5">
      <w:r>
        <w:t>Un secondo profilo riguarda la stabilità del corpo di riporto in condizioni statiche e sismiche, in un'area classificata P4 per pericolosità da frana e in Zona sismica 2.</w:t>
      </w:r>
    </w:p>
    <w:tbl>
      <w:tblPr>
        <w:tblStyle w:val="Grigliachiara-Colore1"/>
        <w:tblW w:w="0" w:type="auto"/>
        <w:jc w:val="center"/>
        <w:tblLook w:val="04A0" w:firstRow="1" w:lastRow="0" w:firstColumn="1" w:lastColumn="0" w:noHBand="0" w:noVBand="1"/>
      </w:tblPr>
      <w:tblGrid>
        <w:gridCol w:w="1984"/>
        <w:gridCol w:w="1417"/>
        <w:gridCol w:w="1417"/>
        <w:gridCol w:w="1984"/>
        <w:gridCol w:w="2268"/>
      </w:tblGrid>
      <w:tr w:rsidR="00462966" w14:paraId="3608CA36"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B2297AD" w14:textId="77777777" w:rsidR="00462966" w:rsidRDefault="004101F5">
            <w:r>
              <w:rPr>
                <w:sz w:val="18"/>
              </w:rPr>
              <w:t>Fase</w:t>
            </w:r>
          </w:p>
        </w:tc>
        <w:tc>
          <w:tcPr>
            <w:tcW w:w="1417" w:type="dxa"/>
          </w:tcPr>
          <w:p w14:paraId="0921A344"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417" w:type="dxa"/>
          </w:tcPr>
          <w:p w14:paraId="6A810BE4"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1984" w:type="dxa"/>
          </w:tcPr>
          <w:p w14:paraId="73B21FC3"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2268" w:type="dxa"/>
          </w:tcPr>
          <w:p w14:paraId="1379784C"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0AB3B95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A4241DA" w14:textId="77777777" w:rsidR="00462966" w:rsidRDefault="004101F5">
            <w:r>
              <w:rPr>
                <w:sz w:val="18"/>
              </w:rPr>
              <w:t>Cantiere ed esercizio - qualità dei materiali</w:t>
            </w:r>
          </w:p>
        </w:tc>
        <w:tc>
          <w:tcPr>
            <w:tcW w:w="1417" w:type="dxa"/>
          </w:tcPr>
          <w:p w14:paraId="2AE4FF9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definire]</w:t>
            </w:r>
          </w:p>
        </w:tc>
        <w:tc>
          <w:tcPr>
            <w:tcW w:w="1417" w:type="dxa"/>
          </w:tcPr>
          <w:p w14:paraId="2E2D406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3</w:t>
            </w:r>
          </w:p>
        </w:tc>
        <w:tc>
          <w:tcPr>
            <w:tcW w:w="1984" w:type="dxa"/>
          </w:tcPr>
          <w:p w14:paraId="190DA53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PROVVISORIA</w:t>
            </w:r>
          </w:p>
        </w:tc>
        <w:tc>
          <w:tcPr>
            <w:tcW w:w="2268" w:type="dxa"/>
          </w:tcPr>
          <w:p w14:paraId="3B88D08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Dipende dal regime di controllo e dagli esiti del PIP, non disponibili</w:t>
            </w:r>
          </w:p>
        </w:tc>
      </w:tr>
      <w:tr w:rsidR="00462966" w14:paraId="2800DCB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BD8DA60" w14:textId="77777777" w:rsidR="00462966" w:rsidRDefault="004101F5">
            <w:r>
              <w:rPr>
                <w:sz w:val="18"/>
              </w:rPr>
              <w:t>Post operam - assetto morfologico</w:t>
            </w:r>
          </w:p>
        </w:tc>
        <w:tc>
          <w:tcPr>
            <w:tcW w:w="1417" w:type="dxa"/>
          </w:tcPr>
          <w:p w14:paraId="393E641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positiva</w:t>
            </w:r>
          </w:p>
        </w:tc>
        <w:tc>
          <w:tcPr>
            <w:tcW w:w="1417" w:type="dxa"/>
          </w:tcPr>
          <w:p w14:paraId="2992068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w:t>
            </w:r>
          </w:p>
        </w:tc>
        <w:tc>
          <w:tcPr>
            <w:tcW w:w="1984" w:type="dxa"/>
          </w:tcPr>
          <w:p w14:paraId="6210D91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Positivo</w:t>
            </w:r>
          </w:p>
        </w:tc>
        <w:tc>
          <w:tcPr>
            <w:tcW w:w="2268" w:type="dxa"/>
          </w:tcPr>
          <w:p w14:paraId="3B64E06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Ricostituzione del piano campagna e del suolo</w:t>
            </w:r>
          </w:p>
        </w:tc>
      </w:tr>
      <w:tr w:rsidR="00462966" w14:paraId="69830A0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41FBBB5" w14:textId="77777777" w:rsidR="00462966" w:rsidRDefault="004101F5">
            <w:r>
              <w:rPr>
                <w:sz w:val="18"/>
              </w:rPr>
              <w:t>Post operam - stabilità</w:t>
            </w:r>
          </w:p>
        </w:tc>
        <w:tc>
          <w:tcPr>
            <w:tcW w:w="1417" w:type="dxa"/>
          </w:tcPr>
          <w:p w14:paraId="1070F23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definire]</w:t>
            </w:r>
          </w:p>
        </w:tc>
        <w:tc>
          <w:tcPr>
            <w:tcW w:w="1417" w:type="dxa"/>
          </w:tcPr>
          <w:p w14:paraId="5807D05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4</w:t>
            </w:r>
          </w:p>
        </w:tc>
        <w:tc>
          <w:tcPr>
            <w:tcW w:w="1984" w:type="dxa"/>
          </w:tcPr>
          <w:p w14:paraId="3ED0563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PROVVISORIA</w:t>
            </w:r>
          </w:p>
        </w:tc>
        <w:tc>
          <w:tcPr>
            <w:tcW w:w="2268" w:type="dxa"/>
          </w:tcPr>
          <w:p w14:paraId="5988A08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Richiede verifiche NTC 2018 e chiusura della questione PAI</w:t>
            </w:r>
          </w:p>
        </w:tc>
      </w:tr>
    </w:tbl>
    <w:p w14:paraId="63245DBF" w14:textId="77777777" w:rsidR="00462966" w:rsidRDefault="00462966"/>
    <w:p w14:paraId="052D52DD" w14:textId="77777777" w:rsidR="00462966" w:rsidRDefault="004101F5">
      <w:r>
        <w:rPr>
          <w:b/>
        </w:rPr>
        <w:t>3.4.5 Ambiente idrico</w:t>
      </w:r>
    </w:p>
    <w:p w14:paraId="36D0A008" w14:textId="77777777" w:rsidR="00462966" w:rsidRDefault="004101F5">
      <w:r>
        <w:t xml:space="preserve">ACQUE SOTTERRANEE. Il rischio consiste nel potenziale rilascio di sostanze dai materiali conferiti verso l'acquifero sottostante, in un contesto di elevata permeabilità per fratturazione e per porosità, con soggiacenza dell'ordine di </w:t>
      </w:r>
      <w:r>
        <w:lastRenderedPageBreak/>
        <w:t>28-30 m dal fondo cava. Il rischio è governato interamente dalla qualità dei materiali in ingresso: è per questa ragione che il regime dei controlli in accettazione è il presidio ambientale centrale dell'intera opera.</w:t>
      </w:r>
    </w:p>
    <w:p w14:paraId="7C983223" w14:textId="77777777" w:rsidR="00462966" w:rsidRDefault="004101F5">
      <w:r>
        <w:t>ACQUE SUPERFICIALI. L'intervento trasforma una superficie endoreica in superficie drenante, modificando il rapporto tra infiltrazione e ruscellamento e generando deflussi verso il reticolo esterno oggi assenti.</w:t>
      </w:r>
    </w:p>
    <w:tbl>
      <w:tblPr>
        <w:tblStyle w:val="Grigliachiara-Colore1"/>
        <w:tblW w:w="0" w:type="auto"/>
        <w:jc w:val="center"/>
        <w:tblLook w:val="04A0" w:firstRow="1" w:lastRow="0" w:firstColumn="1" w:lastColumn="0" w:noHBand="0" w:noVBand="1"/>
      </w:tblPr>
      <w:tblGrid>
        <w:gridCol w:w="1984"/>
        <w:gridCol w:w="1417"/>
        <w:gridCol w:w="1417"/>
        <w:gridCol w:w="1984"/>
        <w:gridCol w:w="2268"/>
      </w:tblGrid>
      <w:tr w:rsidR="00462966" w14:paraId="1CAF60B4"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5C863BF" w14:textId="77777777" w:rsidR="00462966" w:rsidRDefault="004101F5">
            <w:r>
              <w:rPr>
                <w:sz w:val="18"/>
              </w:rPr>
              <w:t>Fase</w:t>
            </w:r>
          </w:p>
        </w:tc>
        <w:tc>
          <w:tcPr>
            <w:tcW w:w="1417" w:type="dxa"/>
          </w:tcPr>
          <w:p w14:paraId="23A77A1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417" w:type="dxa"/>
          </w:tcPr>
          <w:p w14:paraId="6B04A1B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1984" w:type="dxa"/>
          </w:tcPr>
          <w:p w14:paraId="2BBDF5D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2268" w:type="dxa"/>
          </w:tcPr>
          <w:p w14:paraId="318D818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6302D5A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F1D9D81" w14:textId="77777777" w:rsidR="00462966" w:rsidRDefault="004101F5">
            <w:r>
              <w:rPr>
                <w:sz w:val="18"/>
              </w:rPr>
              <w:t>Esercizio - acque sotterranee</w:t>
            </w:r>
          </w:p>
        </w:tc>
        <w:tc>
          <w:tcPr>
            <w:tcW w:w="1417" w:type="dxa"/>
          </w:tcPr>
          <w:p w14:paraId="7E30159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definire]</w:t>
            </w:r>
          </w:p>
        </w:tc>
        <w:tc>
          <w:tcPr>
            <w:tcW w:w="1417" w:type="dxa"/>
          </w:tcPr>
          <w:p w14:paraId="15B9E0E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4</w:t>
            </w:r>
          </w:p>
        </w:tc>
        <w:tc>
          <w:tcPr>
            <w:tcW w:w="1984" w:type="dxa"/>
          </w:tcPr>
          <w:p w14:paraId="16F5F90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PROVVISORIA</w:t>
            </w:r>
          </w:p>
        </w:tc>
        <w:tc>
          <w:tcPr>
            <w:tcW w:w="2268" w:type="dxa"/>
          </w:tcPr>
          <w:p w14:paraId="755F45B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Sensibilità molto alta: acquifero carbonatico ad elevata vulnerabilità</w:t>
            </w:r>
          </w:p>
        </w:tc>
      </w:tr>
      <w:tr w:rsidR="00462966" w14:paraId="56A9F69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ECB1C7D" w14:textId="77777777" w:rsidR="00462966" w:rsidRDefault="004101F5">
            <w:r>
              <w:rPr>
                <w:sz w:val="18"/>
              </w:rPr>
              <w:t>Post operam - acque superficiali</w:t>
            </w:r>
          </w:p>
        </w:tc>
        <w:tc>
          <w:tcPr>
            <w:tcW w:w="1417" w:type="dxa"/>
          </w:tcPr>
          <w:p w14:paraId="5110E9C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 (stima provvisoria)</w:t>
            </w:r>
          </w:p>
        </w:tc>
        <w:tc>
          <w:tcPr>
            <w:tcW w:w="1417" w:type="dxa"/>
          </w:tcPr>
          <w:p w14:paraId="10E59FF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w:t>
            </w:r>
          </w:p>
        </w:tc>
        <w:tc>
          <w:tcPr>
            <w:tcW w:w="1984" w:type="dxa"/>
          </w:tcPr>
          <w:p w14:paraId="54364EF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4 - Moderato (provvisorio)</w:t>
            </w:r>
          </w:p>
        </w:tc>
        <w:tc>
          <w:tcPr>
            <w:tcW w:w="2268" w:type="dxa"/>
          </w:tcPr>
          <w:p w14:paraId="42807F8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Richiede verifica di invarianza idraulica e dimensionamento dei fossi</w:t>
            </w:r>
          </w:p>
        </w:tc>
      </w:tr>
    </w:tbl>
    <w:p w14:paraId="516541A3" w14:textId="77777777" w:rsidR="00462966" w:rsidRDefault="00462966"/>
    <w:p w14:paraId="3493FB0F" w14:textId="77777777" w:rsidR="00462966" w:rsidRDefault="004101F5">
      <w:r>
        <w:rPr>
          <w:b/>
        </w:rPr>
        <w:t>3.4.6 Biodiversità</w:t>
      </w:r>
    </w:p>
    <w:p w14:paraId="2C13370E" w14:textId="77777777" w:rsidR="00462966" w:rsidRDefault="004101F5">
      <w:r>
        <w:t>Gli effetti attesi sono di duplice segno. In senso negativo: la rimozione della vegetazione di ricolonizzazione e l'eliminazione integrale dei fronti tufacei e calcarei, con perdita definitiva degli habitat rupicoli eventualmente presenti; il disturbo da rumore, polveri e presenza antropica durante le lavorazioni, potenzialmente esteso alla ZSC limitrofa. In senso positivo: la rinaturalizzazione finale con specie autoctone, che restituisce una superficie di 3,78 ha oggi degradata.</w:t>
      </w:r>
    </w:p>
    <w:tbl>
      <w:tblPr>
        <w:tblStyle w:val="Grigliachiara-Colore1"/>
        <w:tblW w:w="0" w:type="auto"/>
        <w:jc w:val="center"/>
        <w:tblLook w:val="04A0" w:firstRow="1" w:lastRow="0" w:firstColumn="1" w:lastColumn="0" w:noHBand="0" w:noVBand="1"/>
      </w:tblPr>
      <w:tblGrid>
        <w:gridCol w:w="1984"/>
        <w:gridCol w:w="1417"/>
        <w:gridCol w:w="1417"/>
        <w:gridCol w:w="1984"/>
        <w:gridCol w:w="2268"/>
      </w:tblGrid>
      <w:tr w:rsidR="00462966" w14:paraId="07D14E0B"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33EE4C" w14:textId="77777777" w:rsidR="00462966" w:rsidRDefault="004101F5">
            <w:r>
              <w:rPr>
                <w:sz w:val="18"/>
              </w:rPr>
              <w:t>Fase</w:t>
            </w:r>
          </w:p>
        </w:tc>
        <w:tc>
          <w:tcPr>
            <w:tcW w:w="1417" w:type="dxa"/>
          </w:tcPr>
          <w:p w14:paraId="7B49CE1F"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417" w:type="dxa"/>
          </w:tcPr>
          <w:p w14:paraId="5975667C"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1984" w:type="dxa"/>
          </w:tcPr>
          <w:p w14:paraId="07E97A3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2268" w:type="dxa"/>
          </w:tcPr>
          <w:p w14:paraId="230166C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40AC3A1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ABBCBD" w14:textId="77777777" w:rsidR="00462966" w:rsidRDefault="004101F5">
            <w:r>
              <w:rPr>
                <w:sz w:val="18"/>
              </w:rPr>
              <w:t>Cantiere - perdita habitat rupicoli</w:t>
            </w:r>
          </w:p>
        </w:tc>
        <w:tc>
          <w:tcPr>
            <w:tcW w:w="1417" w:type="dxa"/>
          </w:tcPr>
          <w:p w14:paraId="6E744FB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definire]</w:t>
            </w:r>
          </w:p>
        </w:tc>
        <w:tc>
          <w:tcPr>
            <w:tcW w:w="1417" w:type="dxa"/>
          </w:tcPr>
          <w:p w14:paraId="7F23DE8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4</w:t>
            </w:r>
          </w:p>
        </w:tc>
        <w:tc>
          <w:tcPr>
            <w:tcW w:w="1984" w:type="dxa"/>
          </w:tcPr>
          <w:p w14:paraId="1E1CA50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PROVVISORIA</w:t>
            </w:r>
          </w:p>
        </w:tc>
        <w:tc>
          <w:tcPr>
            <w:tcW w:w="2268" w:type="dxa"/>
          </w:tcPr>
          <w:p w14:paraId="4BF2E79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Richiede rilievo faunistico preventivo su avifauna e chirotteri</w:t>
            </w:r>
          </w:p>
        </w:tc>
      </w:tr>
      <w:tr w:rsidR="00462966" w14:paraId="73768C8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A3E60B3" w14:textId="77777777" w:rsidR="00462966" w:rsidRDefault="004101F5">
            <w:r>
              <w:rPr>
                <w:sz w:val="18"/>
              </w:rPr>
              <w:t>Cantiere - disturbo verso la ZSC</w:t>
            </w:r>
          </w:p>
        </w:tc>
        <w:tc>
          <w:tcPr>
            <w:tcW w:w="1417" w:type="dxa"/>
          </w:tcPr>
          <w:p w14:paraId="361077A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definire]</w:t>
            </w:r>
          </w:p>
        </w:tc>
        <w:tc>
          <w:tcPr>
            <w:tcW w:w="1417" w:type="dxa"/>
          </w:tcPr>
          <w:p w14:paraId="30CB76E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4</w:t>
            </w:r>
          </w:p>
        </w:tc>
        <w:tc>
          <w:tcPr>
            <w:tcW w:w="1984" w:type="dxa"/>
          </w:tcPr>
          <w:p w14:paraId="089DFE2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PROVVISORIA</w:t>
            </w:r>
          </w:p>
        </w:tc>
        <w:tc>
          <w:tcPr>
            <w:tcW w:w="2268" w:type="dxa"/>
          </w:tcPr>
          <w:p w14:paraId="302AC28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Oggetto del modulo VIncA-screening</w:t>
            </w:r>
          </w:p>
        </w:tc>
      </w:tr>
      <w:tr w:rsidR="00462966" w14:paraId="225E124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5F97002" w14:textId="77777777" w:rsidR="00462966" w:rsidRDefault="004101F5">
            <w:r>
              <w:rPr>
                <w:sz w:val="18"/>
              </w:rPr>
              <w:t>Post operam - rinaturalizzazione</w:t>
            </w:r>
          </w:p>
        </w:tc>
        <w:tc>
          <w:tcPr>
            <w:tcW w:w="1417" w:type="dxa"/>
          </w:tcPr>
          <w:p w14:paraId="6D4ABE4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positiva</w:t>
            </w:r>
          </w:p>
        </w:tc>
        <w:tc>
          <w:tcPr>
            <w:tcW w:w="1417" w:type="dxa"/>
          </w:tcPr>
          <w:p w14:paraId="6772F43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w:t>
            </w:r>
          </w:p>
        </w:tc>
        <w:tc>
          <w:tcPr>
            <w:tcW w:w="1984" w:type="dxa"/>
          </w:tcPr>
          <w:p w14:paraId="40110D4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Positivo</w:t>
            </w:r>
          </w:p>
        </w:tc>
        <w:tc>
          <w:tcPr>
            <w:tcW w:w="2268" w:type="dxa"/>
          </w:tcPr>
          <w:p w14:paraId="6937F27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Subordinato alla qualità del progetto di ripristino</w:t>
            </w:r>
          </w:p>
        </w:tc>
      </w:tr>
    </w:tbl>
    <w:p w14:paraId="0DF107F7" w14:textId="77777777" w:rsidR="00462966" w:rsidRDefault="00462966"/>
    <w:p w14:paraId="72CB4919" w14:textId="77777777" w:rsidR="00462966" w:rsidRDefault="004101F5">
      <w:r>
        <w:rPr>
          <w:b/>
        </w:rPr>
        <w:t>3.4.7 Paesaggio e patrimonio culturale</w:t>
      </w:r>
    </w:p>
    <w:p w14:paraId="7BC03106" w14:textId="77777777" w:rsidR="00462966" w:rsidRDefault="004101F5">
      <w:r>
        <w:t>L'intervento elimina una discontinuità morfologica di origine antropica e ricostituisce un andamento del terreno coerente con il contesto agricolo. L'effetto è positivo e permanente, con piena efficacia percettiva nel medio periodo, a maturazione della copertura vegetale. Nella fase di cantiere si registra un impatto temporaneo dovuto alla presenza di mezzi e apprestamenti.</w:t>
      </w:r>
    </w:p>
    <w:tbl>
      <w:tblPr>
        <w:tblStyle w:val="Grigliachiara-Colore1"/>
        <w:tblW w:w="0" w:type="auto"/>
        <w:jc w:val="center"/>
        <w:tblLook w:val="04A0" w:firstRow="1" w:lastRow="0" w:firstColumn="1" w:lastColumn="0" w:noHBand="0" w:noVBand="1"/>
      </w:tblPr>
      <w:tblGrid>
        <w:gridCol w:w="1417"/>
        <w:gridCol w:w="1701"/>
        <w:gridCol w:w="1417"/>
        <w:gridCol w:w="2268"/>
        <w:gridCol w:w="2268"/>
      </w:tblGrid>
      <w:tr w:rsidR="00462966" w14:paraId="269A78DD"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725B795" w14:textId="77777777" w:rsidR="00462966" w:rsidRDefault="004101F5">
            <w:r>
              <w:rPr>
                <w:sz w:val="18"/>
              </w:rPr>
              <w:t>Fase</w:t>
            </w:r>
          </w:p>
        </w:tc>
        <w:tc>
          <w:tcPr>
            <w:tcW w:w="1701" w:type="dxa"/>
          </w:tcPr>
          <w:p w14:paraId="1D00811C"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Magnitudo</w:t>
            </w:r>
          </w:p>
        </w:tc>
        <w:tc>
          <w:tcPr>
            <w:tcW w:w="1417" w:type="dxa"/>
          </w:tcPr>
          <w:p w14:paraId="3765C89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Sensibilità</w:t>
            </w:r>
          </w:p>
        </w:tc>
        <w:tc>
          <w:tcPr>
            <w:tcW w:w="2268" w:type="dxa"/>
          </w:tcPr>
          <w:p w14:paraId="56CC41C2"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2268" w:type="dxa"/>
          </w:tcPr>
          <w:p w14:paraId="75039C92"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Note</w:t>
            </w:r>
          </w:p>
        </w:tc>
      </w:tr>
      <w:tr w:rsidR="00462966" w14:paraId="4F3D4C3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F1B7873" w14:textId="77777777" w:rsidR="00462966" w:rsidRDefault="004101F5">
            <w:r>
              <w:rPr>
                <w:sz w:val="18"/>
              </w:rPr>
              <w:t>Cantiere</w:t>
            </w:r>
          </w:p>
        </w:tc>
        <w:tc>
          <w:tcPr>
            <w:tcW w:w="1701" w:type="dxa"/>
          </w:tcPr>
          <w:p w14:paraId="2BE8962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1</w:t>
            </w:r>
          </w:p>
        </w:tc>
        <w:tc>
          <w:tcPr>
            <w:tcW w:w="1417" w:type="dxa"/>
          </w:tcPr>
          <w:p w14:paraId="14D5A08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w:t>
            </w:r>
          </w:p>
        </w:tc>
        <w:tc>
          <w:tcPr>
            <w:tcW w:w="2268" w:type="dxa"/>
          </w:tcPr>
          <w:p w14:paraId="627D0C2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2 - Lieve</w:t>
            </w:r>
          </w:p>
        </w:tc>
        <w:tc>
          <w:tcPr>
            <w:tcW w:w="2268" w:type="dxa"/>
          </w:tcPr>
          <w:p w14:paraId="7248003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Temporaneo e reversibile</w:t>
            </w:r>
          </w:p>
        </w:tc>
      </w:tr>
      <w:tr w:rsidR="00462966" w14:paraId="6D528DA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DA0EAB5" w14:textId="77777777" w:rsidR="00462966" w:rsidRDefault="004101F5">
            <w:r>
              <w:rPr>
                <w:sz w:val="18"/>
              </w:rPr>
              <w:t>Post operam</w:t>
            </w:r>
          </w:p>
        </w:tc>
        <w:tc>
          <w:tcPr>
            <w:tcW w:w="1701" w:type="dxa"/>
          </w:tcPr>
          <w:p w14:paraId="21592C1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positiva</w:t>
            </w:r>
          </w:p>
        </w:tc>
        <w:tc>
          <w:tcPr>
            <w:tcW w:w="1417" w:type="dxa"/>
          </w:tcPr>
          <w:p w14:paraId="74FC945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w:t>
            </w:r>
          </w:p>
        </w:tc>
        <w:tc>
          <w:tcPr>
            <w:tcW w:w="2268" w:type="dxa"/>
          </w:tcPr>
          <w:p w14:paraId="18D4AE3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Positivo</w:t>
            </w:r>
          </w:p>
        </w:tc>
        <w:tc>
          <w:tcPr>
            <w:tcW w:w="2268" w:type="dxa"/>
          </w:tcPr>
          <w:p w14:paraId="322C6CB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Ricostituzione della continuità paesaggistica</w:t>
            </w:r>
          </w:p>
        </w:tc>
      </w:tr>
    </w:tbl>
    <w:p w14:paraId="13121BB7" w14:textId="77777777" w:rsidR="00462966" w:rsidRDefault="00462966"/>
    <w:p w14:paraId="38BDE451" w14:textId="77777777" w:rsidR="00462966" w:rsidRDefault="004101F5">
      <w:pPr>
        <w:pStyle w:val="Titolo2"/>
      </w:pPr>
      <w:r>
        <w:rPr>
          <w:rFonts w:ascii="Calibri" w:hAnsi="Calibri"/>
          <w:color w:val="1F3346"/>
        </w:rPr>
        <w:lastRenderedPageBreak/>
        <w:t>3.5 Residui, emissioni e produzione di rifiuti</w:t>
      </w:r>
    </w:p>
    <w:p w14:paraId="67ECD10A" w14:textId="77777777" w:rsidR="00462966" w:rsidRDefault="004101F5">
      <w:r>
        <w:t>Il progetto non prevede la produzione di rifiuti in fase di esercizio. In fase di cantiere sono attesi i rifiuti ordinari da attività di cantiere (imballaggi, oli esausti dalla manutenzione dei mezzi, rifiuti assimilabili agli urbani), gestiti secondo la Parte Quarta del D.Lgs. 152/2006.</w:t>
      </w:r>
    </w:p>
    <w:p w14:paraId="031C4FC4" w14:textId="77777777" w:rsidR="00462966" w:rsidRDefault="004101F5">
      <w:r>
        <w:t>Non sono previsti scarichi idrici in corpo idrico superficiale né in pubblica fognatura. Le acque meteoriche di dilavamento delle aree di cantiere sono oggetto di raccolta secondo quanto previsto tra le misure di mitigazione.</w:t>
      </w:r>
    </w:p>
    <w:p w14:paraId="702CD197" w14:textId="77777777" w:rsidR="00462966" w:rsidRDefault="004101F5">
      <w:r>
        <w:rPr>
          <w:i/>
          <w:color w:val="8B3A0A"/>
          <w:sz w:val="19"/>
        </w:rPr>
        <w:t>[DA VERIFICARE] Va precisato il destino delle acque meteoriche raccolte durante le lavorazioni, dei reflui dei servizi di cantiere e delle acque di lavaggio ruote, con indicazione delle modalità di gestione e del recapito.</w:t>
      </w:r>
    </w:p>
    <w:p w14:paraId="02718154" w14:textId="77777777" w:rsidR="00462966" w:rsidRDefault="004101F5">
      <w:pPr>
        <w:pStyle w:val="Titolo2"/>
      </w:pPr>
      <w:r>
        <w:rPr>
          <w:rFonts w:ascii="Calibri" w:hAnsi="Calibri"/>
          <w:color w:val="1F3346"/>
        </w:rPr>
        <w:t>3.6 Uso delle risorse naturali</w:t>
      </w:r>
    </w:p>
    <w:tbl>
      <w:tblPr>
        <w:tblStyle w:val="Grigliachiara-Colore1"/>
        <w:tblW w:w="0" w:type="auto"/>
        <w:jc w:val="center"/>
        <w:tblLook w:val="04A0" w:firstRow="1" w:lastRow="0" w:firstColumn="1" w:lastColumn="0" w:noHBand="0" w:noVBand="1"/>
      </w:tblPr>
      <w:tblGrid>
        <w:gridCol w:w="1417"/>
        <w:gridCol w:w="4535"/>
        <w:gridCol w:w="3118"/>
      </w:tblGrid>
      <w:tr w:rsidR="00462966" w14:paraId="11B8F3C4"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77B141C" w14:textId="77777777" w:rsidR="00462966" w:rsidRDefault="004101F5">
            <w:r>
              <w:rPr>
                <w:sz w:val="18"/>
              </w:rPr>
              <w:t>Risorsa</w:t>
            </w:r>
          </w:p>
        </w:tc>
        <w:tc>
          <w:tcPr>
            <w:tcW w:w="4535" w:type="dxa"/>
          </w:tcPr>
          <w:p w14:paraId="27BF508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Utilizzo previsto</w:t>
            </w:r>
          </w:p>
        </w:tc>
        <w:tc>
          <w:tcPr>
            <w:tcW w:w="3118" w:type="dxa"/>
          </w:tcPr>
          <w:p w14:paraId="71818AD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Valutazione</w:t>
            </w:r>
          </w:p>
        </w:tc>
      </w:tr>
      <w:tr w:rsidR="00462966" w14:paraId="2798D5EB"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F6C5195" w14:textId="77777777" w:rsidR="00462966" w:rsidRDefault="004101F5">
            <w:r>
              <w:rPr>
                <w:sz w:val="18"/>
              </w:rPr>
              <w:t>Suolo</w:t>
            </w:r>
          </w:p>
        </w:tc>
        <w:tc>
          <w:tcPr>
            <w:tcW w:w="4535" w:type="dxa"/>
          </w:tcPr>
          <w:p w14:paraId="7982C7D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è previsto consumo di suolo naturale: l'intervento insiste su area già compromessa e ne ricostituisce la funzionalità</w:t>
            </w:r>
          </w:p>
        </w:tc>
        <w:tc>
          <w:tcPr>
            <w:tcW w:w="3118" w:type="dxa"/>
          </w:tcPr>
          <w:p w14:paraId="2939C07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Effetto complessivamente positivo</w:t>
            </w:r>
          </w:p>
        </w:tc>
      </w:tr>
      <w:tr w:rsidR="00462966" w14:paraId="5F50A42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D535F8E" w14:textId="77777777" w:rsidR="00462966" w:rsidRDefault="004101F5">
            <w:r>
              <w:rPr>
                <w:sz w:val="18"/>
              </w:rPr>
              <w:t>Territorio</w:t>
            </w:r>
          </w:p>
        </w:tc>
        <w:tc>
          <w:tcPr>
            <w:tcW w:w="4535" w:type="dxa"/>
          </w:tcPr>
          <w:p w14:paraId="7285937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3,78 ha già interessati da attività estrattiva, nessuna nuova occupazione</w:t>
            </w:r>
          </w:p>
        </w:tc>
        <w:tc>
          <w:tcPr>
            <w:tcW w:w="3118" w:type="dxa"/>
          </w:tcPr>
          <w:p w14:paraId="0978188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Nullo</w:t>
            </w:r>
          </w:p>
        </w:tc>
      </w:tr>
      <w:tr w:rsidR="00462966" w14:paraId="10C803F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3B6CBE8" w14:textId="77777777" w:rsidR="00462966" w:rsidRDefault="004101F5">
            <w:r>
              <w:rPr>
                <w:sz w:val="18"/>
              </w:rPr>
              <w:t>Acqua</w:t>
            </w:r>
          </w:p>
        </w:tc>
        <w:tc>
          <w:tcPr>
            <w:tcW w:w="4535" w:type="dxa"/>
          </w:tcPr>
          <w:p w14:paraId="06B9454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Approvvigionamento idrico per la bagnatura delle piste e il lavaggio ruote in fase di cantiere; nessun prelievo in esercizio</w:t>
            </w:r>
          </w:p>
        </w:tc>
        <w:tc>
          <w:tcPr>
            <w:tcW w:w="3118" w:type="dxa"/>
          </w:tcPr>
          <w:p w14:paraId="0CA4291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 fonte, fabbisogno e titolo di prelievo</w:t>
            </w:r>
          </w:p>
        </w:tc>
      </w:tr>
      <w:tr w:rsidR="00462966" w14:paraId="20EA9F2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44DA4B9" w14:textId="77777777" w:rsidR="00462966" w:rsidRDefault="004101F5">
            <w:r>
              <w:rPr>
                <w:sz w:val="18"/>
              </w:rPr>
              <w:t>Materiali</w:t>
            </w:r>
          </w:p>
        </w:tc>
        <w:tc>
          <w:tcPr>
            <w:tcW w:w="4535" w:type="dxa"/>
          </w:tcPr>
          <w:p w14:paraId="11B546A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214.174 m³ di terre e rocce da scavo provenienti da cantieri terzi, in regime di sottoprodotto</w:t>
            </w:r>
          </w:p>
        </w:tc>
        <w:tc>
          <w:tcPr>
            <w:tcW w:w="3118" w:type="dxa"/>
          </w:tcPr>
          <w:p w14:paraId="7264D27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Effetto positivo in termini di economia circolare, subordinato al rispetto del D.P.R. 120/2017</w:t>
            </w:r>
          </w:p>
        </w:tc>
      </w:tr>
      <w:tr w:rsidR="00462966" w14:paraId="56FAA9E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3E8947A" w14:textId="77777777" w:rsidR="00462966" w:rsidRDefault="004101F5">
            <w:r>
              <w:rPr>
                <w:sz w:val="18"/>
              </w:rPr>
              <w:t>Biodiversità</w:t>
            </w:r>
          </w:p>
        </w:tc>
        <w:tc>
          <w:tcPr>
            <w:tcW w:w="4535" w:type="dxa"/>
          </w:tcPr>
          <w:p w14:paraId="6C94E91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Rimozione della vegetazione di ricolonizzazione e dei fronti rocciosi</w:t>
            </w:r>
          </w:p>
        </w:tc>
        <w:tc>
          <w:tcPr>
            <w:tcW w:w="3118" w:type="dxa"/>
          </w:tcPr>
          <w:p w14:paraId="27BE9F8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 previo rilievo</w:t>
            </w:r>
          </w:p>
        </w:tc>
      </w:tr>
      <w:tr w:rsidR="00462966" w14:paraId="4775EFA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953DA2D" w14:textId="77777777" w:rsidR="00462966" w:rsidRDefault="004101F5">
            <w:r>
              <w:rPr>
                <w:sz w:val="18"/>
              </w:rPr>
              <w:t>Energia</w:t>
            </w:r>
          </w:p>
        </w:tc>
        <w:tc>
          <w:tcPr>
            <w:tcW w:w="4535" w:type="dxa"/>
          </w:tcPr>
          <w:p w14:paraId="50E5EE7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Consumi di carburante dei mezzi d'opera e di circa 17.400 viaggi di conferimento con autocarri a quattro assi</w:t>
            </w:r>
          </w:p>
        </w:tc>
        <w:tc>
          <w:tcPr>
            <w:tcW w:w="3118" w:type="dxa"/>
          </w:tcPr>
          <w:p w14:paraId="1FF9A68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Quantificabile una volta noti gli itinerari e le percorrenze medie</w:t>
            </w:r>
          </w:p>
        </w:tc>
      </w:tr>
    </w:tbl>
    <w:p w14:paraId="127750AE" w14:textId="77777777" w:rsidR="00462966" w:rsidRDefault="00462966"/>
    <w:p w14:paraId="065EDE7C" w14:textId="77777777" w:rsidR="00462966" w:rsidRDefault="004101F5">
      <w:pPr>
        <w:pStyle w:val="Titolo2"/>
      </w:pPr>
      <w:r>
        <w:rPr>
          <w:rFonts w:ascii="Calibri" w:hAnsi="Calibri"/>
          <w:color w:val="1F3346"/>
        </w:rPr>
        <w:t>3.7 Impatti cumulativi</w:t>
      </w:r>
    </w:p>
    <w:p w14:paraId="0089E22A" w14:textId="77777777" w:rsidR="00462966" w:rsidRDefault="004101F5">
      <w:r>
        <w:t>Ai sensi dell'Allegato V, punto 1, lettera b) e punto 3, lettera g), va considerato il cumulo tra l'impatto del progetto e quello di altri progetti esistenti o approvati. Il contesto della Provincia di Caserta è caratterizzato dalla diffusa presenza di siti estrattivi attivi e dismessi: è pertanto verosimile che nell'intorno significativo insistano altre attività che concorrono agli stessi bersagli, in particolare in termini di traffico pesante sulla medesima viabilità e di emissioni diffuse di polveri.</w:t>
      </w:r>
    </w:p>
    <w:p w14:paraId="44B611B1" w14:textId="77777777" w:rsidR="00462966" w:rsidRDefault="004101F5">
      <w:r>
        <w:rPr>
          <w:i/>
          <w:color w:val="8B3A0A"/>
          <w:sz w:val="19"/>
        </w:rPr>
        <w:t>[DA VERIFICARE] L'analisi degli impatti cumulativi non è ad oggi sviluppabile: manca la ricognizione dei progetti esistenti o approvati nell'area di influenza. Gli Indirizzi regionali richiedono che tali impianti o interventi siano localizzati in planimetria, numerati e descritti in legenda. Si segnala espressamente che, ai fini della valutazione degli effetti di cumulo, gli Indirizzi vietano l'utilizzo dei criteri di cui al par. 4.1 delle Linee guida di cui al D.M. n. 52/2015, in quanto finalizzati alla so</w:t>
      </w:r>
      <w:r>
        <w:rPr>
          <w:i/>
          <w:color w:val="8B3A0A"/>
          <w:sz w:val="19"/>
        </w:rPr>
        <w:t>la determinazione della soglia dimensionale.</w:t>
      </w:r>
    </w:p>
    <w:p w14:paraId="17D18221" w14:textId="77777777" w:rsidR="00462966" w:rsidRDefault="004101F5">
      <w:pPr>
        <w:pStyle w:val="Titolo2"/>
      </w:pPr>
      <w:r>
        <w:rPr>
          <w:rFonts w:ascii="Calibri" w:hAnsi="Calibri"/>
          <w:color w:val="1F3346"/>
        </w:rPr>
        <w:t>3.8 Vulnerabilità del progetto a rischi di gravi incidenti e calamità</w:t>
      </w:r>
    </w:p>
    <w:p w14:paraId="5B79EE39" w14:textId="77777777" w:rsidR="00462966" w:rsidRDefault="004101F5">
      <w:r>
        <w:t>Ai sensi dell'art. 5, comma 1, lettera c), del decreto, negli impatti ambientali rientrano gli effetti derivanti dalla vulnerabilità del progetto a rischio di gravi incidenti o calamità. Il progetto va pertanto esaminato anche nel suo ruolo di bersaglio.</w:t>
      </w:r>
    </w:p>
    <w:tbl>
      <w:tblPr>
        <w:tblStyle w:val="Grigliachiara-Colore1"/>
        <w:tblW w:w="0" w:type="auto"/>
        <w:jc w:val="center"/>
        <w:tblLook w:val="04A0" w:firstRow="1" w:lastRow="0" w:firstColumn="1" w:lastColumn="0" w:noHBand="0" w:noVBand="1"/>
      </w:tblPr>
      <w:tblGrid>
        <w:gridCol w:w="2551"/>
        <w:gridCol w:w="6520"/>
      </w:tblGrid>
      <w:tr w:rsidR="00462966" w14:paraId="22F2490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B4F06C" w14:textId="77777777" w:rsidR="00462966" w:rsidRDefault="004101F5">
            <w:r>
              <w:rPr>
                <w:sz w:val="18"/>
              </w:rPr>
              <w:lastRenderedPageBreak/>
              <w:t>Fattore di rischio</w:t>
            </w:r>
          </w:p>
        </w:tc>
        <w:tc>
          <w:tcPr>
            <w:tcW w:w="6520" w:type="dxa"/>
          </w:tcPr>
          <w:p w14:paraId="0B7858C6"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Rilevanza per il progetto</w:t>
            </w:r>
          </w:p>
        </w:tc>
      </w:tr>
      <w:tr w:rsidR="00462966" w14:paraId="4AAE09B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3E81B49" w14:textId="77777777" w:rsidR="00462966" w:rsidRDefault="004101F5">
            <w:r>
              <w:rPr>
                <w:sz w:val="18"/>
              </w:rPr>
              <w:t>Rischio sismico</w:t>
            </w:r>
          </w:p>
        </w:tc>
        <w:tc>
          <w:tcPr>
            <w:tcW w:w="6520" w:type="dxa"/>
          </w:tcPr>
          <w:p w14:paraId="3A6B8A8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Zona sismica 2, ag 0,150-0,175 g. Il corpo di riporto deve essere verificato in condizioni sismiche ai sensi delle NTC 2018, con particolare riguardo alla possibilità di cedimenti post-sismici e alla risposta sismica locale</w:t>
            </w:r>
          </w:p>
        </w:tc>
      </w:tr>
      <w:tr w:rsidR="00462966" w14:paraId="75F9F3B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1B6FBC3" w14:textId="77777777" w:rsidR="00462966" w:rsidRDefault="004101F5">
            <w:r>
              <w:rPr>
                <w:sz w:val="18"/>
              </w:rPr>
              <w:t>Rischio da frana</w:t>
            </w:r>
          </w:p>
        </w:tc>
        <w:tc>
          <w:tcPr>
            <w:tcW w:w="6520" w:type="dxa"/>
          </w:tcPr>
          <w:p w14:paraId="33E5124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Area in P4 e R4. Il progetto insiste in un contesto classificato a pericolosità molto elevata: la vulnerabilità dell'opera al fenomeno franoso va valutata espressamente</w:t>
            </w:r>
          </w:p>
        </w:tc>
      </w:tr>
      <w:tr w:rsidR="00462966" w14:paraId="34F7672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108BFB4" w14:textId="77777777" w:rsidR="00462966" w:rsidRDefault="004101F5">
            <w:r>
              <w:rPr>
                <w:sz w:val="18"/>
              </w:rPr>
              <w:t>Rischio idraulico</w:t>
            </w:r>
          </w:p>
        </w:tc>
        <w:tc>
          <w:tcPr>
            <w:tcW w:w="6520" w:type="dxa"/>
          </w:tcPr>
          <w:p w14:paraId="17AF23A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Assente secondo la perimetrazione PAI</w:t>
            </w:r>
          </w:p>
        </w:tc>
      </w:tr>
      <w:tr w:rsidR="00462966" w14:paraId="7640AE5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23E1B51" w14:textId="77777777" w:rsidR="00462966" w:rsidRDefault="004101F5">
            <w:r>
              <w:rPr>
                <w:sz w:val="18"/>
              </w:rPr>
              <w:t>Eventi meteorici estremi e cambiamento climatico</w:t>
            </w:r>
          </w:p>
        </w:tc>
        <w:tc>
          <w:tcPr>
            <w:tcW w:w="6520" w:type="dxa"/>
          </w:tcPr>
          <w:p w14:paraId="73AAB07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L'intensificazione degli eventi di pioggia intensa incide sulla erodibilità delle superfici di riporto non ancora vegetate e sul dimensionamento delle opere di regimazione [DA VERIFICARE con serie pluviometriche aggiornate]</w:t>
            </w:r>
          </w:p>
        </w:tc>
      </w:tr>
      <w:tr w:rsidR="00462966" w14:paraId="24A59A1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A6DACE8" w14:textId="77777777" w:rsidR="00462966" w:rsidRDefault="004101F5">
            <w:r>
              <w:rPr>
                <w:sz w:val="18"/>
              </w:rPr>
              <w:t>Rischio di incidente rilevante</w:t>
            </w:r>
          </w:p>
        </w:tc>
        <w:tc>
          <w:tcPr>
            <w:tcW w:w="6520" w:type="dxa"/>
          </w:tcPr>
          <w:p w14:paraId="4C8EFDA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risultano stabilimenti soggetti al D.Lgs. 105/2015 nell'intorno [DA VERIFICARE]</w:t>
            </w:r>
          </w:p>
        </w:tc>
      </w:tr>
      <w:tr w:rsidR="00462966" w14:paraId="194B6AC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014C3C4" w14:textId="77777777" w:rsidR="00462966" w:rsidRDefault="004101F5">
            <w:r>
              <w:rPr>
                <w:sz w:val="18"/>
              </w:rPr>
              <w:t>Rischio incendio di interfaccia</w:t>
            </w:r>
          </w:p>
        </w:tc>
        <w:tc>
          <w:tcPr>
            <w:tcW w:w="6520" w:type="dxa"/>
          </w:tcPr>
          <w:p w14:paraId="37A6E92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valutare in relazione alla vegetazione di ricolonizzazione presente e alla prossimità del versante boscato [DA VERIFICARE]</w:t>
            </w:r>
          </w:p>
        </w:tc>
      </w:tr>
    </w:tbl>
    <w:p w14:paraId="7D4CA4E4" w14:textId="77777777" w:rsidR="00462966" w:rsidRDefault="00462966"/>
    <w:p w14:paraId="005EB30C" w14:textId="77777777" w:rsidR="00462966" w:rsidRDefault="004101F5">
      <w:pPr>
        <w:pStyle w:val="Titolo2"/>
      </w:pPr>
      <w:r>
        <w:rPr>
          <w:rFonts w:ascii="Calibri" w:hAnsi="Calibri"/>
          <w:color w:val="1F3346"/>
        </w:rPr>
        <w:t>3.9 Quadro di sintesi degli impatti</w:t>
      </w:r>
    </w:p>
    <w:tbl>
      <w:tblPr>
        <w:tblStyle w:val="Grigliachiara-Colore1"/>
        <w:tblW w:w="0" w:type="auto"/>
        <w:jc w:val="center"/>
        <w:tblLook w:val="04A0" w:firstRow="1" w:lastRow="0" w:firstColumn="1" w:lastColumn="0" w:noHBand="0" w:noVBand="1"/>
      </w:tblPr>
      <w:tblGrid>
        <w:gridCol w:w="1984"/>
        <w:gridCol w:w="1474"/>
        <w:gridCol w:w="1247"/>
        <w:gridCol w:w="1814"/>
        <w:gridCol w:w="2551"/>
      </w:tblGrid>
      <w:tr w:rsidR="00462966" w14:paraId="241C8127"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C077C58" w14:textId="77777777" w:rsidR="00462966" w:rsidRDefault="004101F5">
            <w:r>
              <w:rPr>
                <w:sz w:val="18"/>
              </w:rPr>
              <w:t>Componente</w:t>
            </w:r>
          </w:p>
        </w:tc>
        <w:tc>
          <w:tcPr>
            <w:tcW w:w="1474" w:type="dxa"/>
          </w:tcPr>
          <w:p w14:paraId="563A2385"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Fase determinante</w:t>
            </w:r>
          </w:p>
        </w:tc>
        <w:tc>
          <w:tcPr>
            <w:tcW w:w="1247" w:type="dxa"/>
          </w:tcPr>
          <w:p w14:paraId="0F718E9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Segno</w:t>
            </w:r>
          </w:p>
        </w:tc>
        <w:tc>
          <w:tcPr>
            <w:tcW w:w="1814" w:type="dxa"/>
          </w:tcPr>
          <w:p w14:paraId="1278189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Significatività</w:t>
            </w:r>
          </w:p>
        </w:tc>
        <w:tc>
          <w:tcPr>
            <w:tcW w:w="2551" w:type="dxa"/>
          </w:tcPr>
          <w:p w14:paraId="245320C2"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Stato della valutazione</w:t>
            </w:r>
          </w:p>
        </w:tc>
      </w:tr>
      <w:tr w:rsidR="00462966" w14:paraId="339FB52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93845D" w14:textId="77777777" w:rsidR="00462966" w:rsidRDefault="004101F5">
            <w:r>
              <w:rPr>
                <w:sz w:val="18"/>
              </w:rPr>
              <w:t>Popolazione e salute umana</w:t>
            </w:r>
          </w:p>
        </w:tc>
        <w:tc>
          <w:tcPr>
            <w:tcW w:w="1474" w:type="dxa"/>
          </w:tcPr>
          <w:p w14:paraId="5A49E3C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Cantiere</w:t>
            </w:r>
          </w:p>
        </w:tc>
        <w:tc>
          <w:tcPr>
            <w:tcW w:w="1247" w:type="dxa"/>
          </w:tcPr>
          <w:p w14:paraId="5FB392F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Negativo</w:t>
            </w:r>
          </w:p>
        </w:tc>
        <w:tc>
          <w:tcPr>
            <w:tcW w:w="1814" w:type="dxa"/>
          </w:tcPr>
          <w:p w14:paraId="071A19D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9 - Significativo</w:t>
            </w:r>
          </w:p>
        </w:tc>
        <w:tc>
          <w:tcPr>
            <w:tcW w:w="2551" w:type="dxa"/>
          </w:tcPr>
          <w:p w14:paraId="0F5E66F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VALUTATA sul dato di 50 conferimenti/giorno</w:t>
            </w:r>
          </w:p>
        </w:tc>
      </w:tr>
      <w:tr w:rsidR="00462966" w14:paraId="4BF8E99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0F50983" w14:textId="77777777" w:rsidR="00462966" w:rsidRDefault="004101F5">
            <w:r>
              <w:rPr>
                <w:sz w:val="18"/>
              </w:rPr>
              <w:t>Atmosfera</w:t>
            </w:r>
          </w:p>
        </w:tc>
        <w:tc>
          <w:tcPr>
            <w:tcW w:w="1474" w:type="dxa"/>
          </w:tcPr>
          <w:p w14:paraId="237A9B7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Cantiere</w:t>
            </w:r>
          </w:p>
        </w:tc>
        <w:tc>
          <w:tcPr>
            <w:tcW w:w="1247" w:type="dxa"/>
          </w:tcPr>
          <w:p w14:paraId="31ABED6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Negativo</w:t>
            </w:r>
          </w:p>
        </w:tc>
        <w:tc>
          <w:tcPr>
            <w:tcW w:w="1814" w:type="dxa"/>
          </w:tcPr>
          <w:p w14:paraId="2BBEED2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4 - Moderato</w:t>
            </w:r>
          </w:p>
        </w:tc>
        <w:tc>
          <w:tcPr>
            <w:tcW w:w="2551" w:type="dxa"/>
          </w:tcPr>
          <w:p w14:paraId="569C79C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VALUTATA; da confermare con baseline ARPAC</w:t>
            </w:r>
          </w:p>
        </w:tc>
      </w:tr>
      <w:tr w:rsidR="00462966" w14:paraId="425B83B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2609F8" w14:textId="77777777" w:rsidR="00462966" w:rsidRDefault="004101F5">
            <w:r>
              <w:rPr>
                <w:sz w:val="18"/>
              </w:rPr>
              <w:t>Rumore e vibrazioni</w:t>
            </w:r>
          </w:p>
        </w:tc>
        <w:tc>
          <w:tcPr>
            <w:tcW w:w="1474" w:type="dxa"/>
          </w:tcPr>
          <w:p w14:paraId="795926D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Cantiere</w:t>
            </w:r>
          </w:p>
        </w:tc>
        <w:tc>
          <w:tcPr>
            <w:tcW w:w="1247" w:type="dxa"/>
          </w:tcPr>
          <w:p w14:paraId="6C33E55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Negativo</w:t>
            </w:r>
          </w:p>
        </w:tc>
        <w:tc>
          <w:tcPr>
            <w:tcW w:w="1814" w:type="dxa"/>
          </w:tcPr>
          <w:p w14:paraId="1DF20F5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9 - Significativo</w:t>
            </w:r>
          </w:p>
        </w:tc>
        <w:tc>
          <w:tcPr>
            <w:tcW w:w="2551" w:type="dxa"/>
          </w:tcPr>
          <w:p w14:paraId="6A43B3F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VALUTATA; resta la previsionale acustica per la conformità ai limiti</w:t>
            </w:r>
          </w:p>
        </w:tc>
      </w:tr>
      <w:tr w:rsidR="00462966" w14:paraId="408E7E4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BD7CDEE" w14:textId="77777777" w:rsidR="00462966" w:rsidRDefault="004101F5">
            <w:r>
              <w:rPr>
                <w:sz w:val="18"/>
              </w:rPr>
              <w:t>Suolo e sottosuolo - qualità</w:t>
            </w:r>
          </w:p>
        </w:tc>
        <w:tc>
          <w:tcPr>
            <w:tcW w:w="1474" w:type="dxa"/>
          </w:tcPr>
          <w:p w14:paraId="3103F8E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Esercizio</w:t>
            </w:r>
          </w:p>
        </w:tc>
        <w:tc>
          <w:tcPr>
            <w:tcW w:w="1247" w:type="dxa"/>
          </w:tcPr>
          <w:p w14:paraId="006FAC4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Neutro</w:t>
            </w:r>
          </w:p>
        </w:tc>
        <w:tc>
          <w:tcPr>
            <w:tcW w:w="1814" w:type="dxa"/>
          </w:tcPr>
          <w:p w14:paraId="5730DFC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Trascurabile</w:t>
            </w:r>
          </w:p>
        </w:tc>
        <w:tc>
          <w:tcPr>
            <w:tcW w:w="2551" w:type="dxa"/>
          </w:tcPr>
          <w:p w14:paraId="0905DA2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RISOLTA dal P.I.P. e dalla presa d'atto regionale</w:t>
            </w:r>
          </w:p>
        </w:tc>
      </w:tr>
      <w:tr w:rsidR="00462966" w14:paraId="37FF9AB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58E6206" w14:textId="77777777" w:rsidR="00462966" w:rsidRDefault="004101F5">
            <w:r>
              <w:rPr>
                <w:sz w:val="18"/>
              </w:rPr>
              <w:t>Suolo e sottosuolo - stabilità</w:t>
            </w:r>
          </w:p>
        </w:tc>
        <w:tc>
          <w:tcPr>
            <w:tcW w:w="1474" w:type="dxa"/>
          </w:tcPr>
          <w:p w14:paraId="325354E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Post operam</w:t>
            </w:r>
          </w:p>
        </w:tc>
        <w:tc>
          <w:tcPr>
            <w:tcW w:w="1247" w:type="dxa"/>
          </w:tcPr>
          <w:p w14:paraId="41EDCC4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verificare</w:t>
            </w:r>
          </w:p>
        </w:tc>
        <w:tc>
          <w:tcPr>
            <w:tcW w:w="1814" w:type="dxa"/>
          </w:tcPr>
          <w:p w14:paraId="5AC2CB3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determinabile</w:t>
            </w:r>
          </w:p>
        </w:tc>
        <w:tc>
          <w:tcPr>
            <w:tcW w:w="2551" w:type="dxa"/>
          </w:tcPr>
          <w:p w14:paraId="7DFB97E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Mancano le verifiche NTC 2018 e lo studio di compatibilità geologica</w:t>
            </w:r>
          </w:p>
        </w:tc>
      </w:tr>
      <w:tr w:rsidR="00462966" w14:paraId="04009FD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3DE3212" w14:textId="77777777" w:rsidR="00462966" w:rsidRDefault="004101F5">
            <w:r>
              <w:rPr>
                <w:sz w:val="18"/>
              </w:rPr>
              <w:t>Acque sotterranee</w:t>
            </w:r>
          </w:p>
        </w:tc>
        <w:tc>
          <w:tcPr>
            <w:tcW w:w="1474" w:type="dxa"/>
          </w:tcPr>
          <w:p w14:paraId="5E33B81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Esercizio</w:t>
            </w:r>
          </w:p>
        </w:tc>
        <w:tc>
          <w:tcPr>
            <w:tcW w:w="1247" w:type="dxa"/>
          </w:tcPr>
          <w:p w14:paraId="012A95F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Negativo potenziale</w:t>
            </w:r>
          </w:p>
        </w:tc>
        <w:tc>
          <w:tcPr>
            <w:tcW w:w="1814" w:type="dxa"/>
          </w:tcPr>
          <w:p w14:paraId="59C6DF8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Governato dai controlli</w:t>
            </w:r>
          </w:p>
        </w:tc>
        <w:tc>
          <w:tcPr>
            <w:tcW w:w="2551" w:type="dxa"/>
          </w:tcPr>
          <w:p w14:paraId="3D79C82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Stato ante operam accertato; il rischio dipende dal regime di accettazione</w:t>
            </w:r>
          </w:p>
        </w:tc>
      </w:tr>
      <w:tr w:rsidR="00462966" w14:paraId="4B95E24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00D7DE" w14:textId="77777777" w:rsidR="00462966" w:rsidRDefault="004101F5">
            <w:r>
              <w:rPr>
                <w:sz w:val="18"/>
              </w:rPr>
              <w:t>Acque superficiali</w:t>
            </w:r>
          </w:p>
        </w:tc>
        <w:tc>
          <w:tcPr>
            <w:tcW w:w="1474" w:type="dxa"/>
          </w:tcPr>
          <w:p w14:paraId="6666348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Post operam</w:t>
            </w:r>
          </w:p>
        </w:tc>
        <w:tc>
          <w:tcPr>
            <w:tcW w:w="1247" w:type="dxa"/>
          </w:tcPr>
          <w:p w14:paraId="79FA8A9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Negativo</w:t>
            </w:r>
          </w:p>
        </w:tc>
        <w:tc>
          <w:tcPr>
            <w:tcW w:w="1814" w:type="dxa"/>
          </w:tcPr>
          <w:p w14:paraId="1BA4AC3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4 - Moderato (provvisorio)</w:t>
            </w:r>
          </w:p>
        </w:tc>
        <w:tc>
          <w:tcPr>
            <w:tcW w:w="2551" w:type="dxa"/>
          </w:tcPr>
          <w:p w14:paraId="177055B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Manca la verifica di invarianza idraulica</w:t>
            </w:r>
          </w:p>
        </w:tc>
      </w:tr>
      <w:tr w:rsidR="00462966" w14:paraId="0073AA8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01623CB" w14:textId="77777777" w:rsidR="00462966" w:rsidRDefault="004101F5">
            <w:r>
              <w:rPr>
                <w:sz w:val="18"/>
              </w:rPr>
              <w:t>Biodiversità</w:t>
            </w:r>
          </w:p>
        </w:tc>
        <w:tc>
          <w:tcPr>
            <w:tcW w:w="1474" w:type="dxa"/>
          </w:tcPr>
          <w:p w14:paraId="7C67FB7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Cantiere</w:t>
            </w:r>
          </w:p>
        </w:tc>
        <w:tc>
          <w:tcPr>
            <w:tcW w:w="1247" w:type="dxa"/>
          </w:tcPr>
          <w:p w14:paraId="3C26BA1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Negativo</w:t>
            </w:r>
          </w:p>
        </w:tc>
        <w:tc>
          <w:tcPr>
            <w:tcW w:w="1814" w:type="dxa"/>
          </w:tcPr>
          <w:p w14:paraId="34BE685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determinabile</w:t>
            </w:r>
          </w:p>
        </w:tc>
        <w:tc>
          <w:tcPr>
            <w:tcW w:w="2551" w:type="dxa"/>
          </w:tcPr>
          <w:p w14:paraId="07B6875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Manca il rilievo floristico e faunistico</w:t>
            </w:r>
          </w:p>
        </w:tc>
      </w:tr>
      <w:tr w:rsidR="00462966" w14:paraId="16AB849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061587A" w14:textId="77777777" w:rsidR="00462966" w:rsidRDefault="004101F5">
            <w:r>
              <w:rPr>
                <w:sz w:val="18"/>
              </w:rPr>
              <w:t>Paesaggio</w:t>
            </w:r>
          </w:p>
        </w:tc>
        <w:tc>
          <w:tcPr>
            <w:tcW w:w="1474" w:type="dxa"/>
          </w:tcPr>
          <w:p w14:paraId="618C27F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Post operam</w:t>
            </w:r>
          </w:p>
        </w:tc>
        <w:tc>
          <w:tcPr>
            <w:tcW w:w="1247" w:type="dxa"/>
          </w:tcPr>
          <w:p w14:paraId="58E55C6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Positivo</w:t>
            </w:r>
          </w:p>
        </w:tc>
        <w:tc>
          <w:tcPr>
            <w:tcW w:w="1814" w:type="dxa"/>
          </w:tcPr>
          <w:p w14:paraId="721603E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Positivo</w:t>
            </w:r>
          </w:p>
        </w:tc>
        <w:tc>
          <w:tcPr>
            <w:tcW w:w="2551" w:type="dxa"/>
          </w:tcPr>
          <w:p w14:paraId="51A088C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Valutazione consolidata</w:t>
            </w:r>
          </w:p>
        </w:tc>
      </w:tr>
    </w:tbl>
    <w:p w14:paraId="4D09A5D0" w14:textId="77777777" w:rsidR="00462966" w:rsidRDefault="00462966"/>
    <w:p w14:paraId="062AEF10" w14:textId="77777777" w:rsidR="00462966" w:rsidRDefault="004101F5">
      <w:r>
        <w:rPr>
          <w:i/>
          <w:color w:val="8B3A0A"/>
          <w:sz w:val="19"/>
        </w:rPr>
        <w:t>Rispetto alle precedenti revisioni il quadro è sostanzialmente mutato: l'acquisizione del dato sul ritmo di conferimento e degli esiti delle indagini ambientali consente di valutare sei componenti su nove. Restano non determinabili la stabilità del corpo di riporto e la biodiversità, per le quali occorrono rispettivamente le verifiche geotecniche e il rilievo naturalistico. Le due componenti valutate come SIGNIFICATIVE - popolazione e salute umana, rumore - richiedono mitigazioni obbligatorie e monitoraggio</w:t>
      </w:r>
      <w:r>
        <w:rPr>
          <w:i/>
          <w:color w:val="8B3A0A"/>
          <w:sz w:val="19"/>
        </w:rPr>
        <w:t xml:space="preserve"> ai sensi della metodologia adottata, ed è su di esse che si concentrano le condizioni ambientali proposte al paragrafo 4.2.</w:t>
      </w:r>
    </w:p>
    <w:p w14:paraId="3821EBC4" w14:textId="77777777" w:rsidR="00462966" w:rsidRDefault="004101F5">
      <w:r>
        <w:lastRenderedPageBreak/>
        <w:br w:type="page"/>
      </w:r>
    </w:p>
    <w:p w14:paraId="085E8577" w14:textId="77777777" w:rsidR="00462966" w:rsidRDefault="004101F5">
      <w:pPr>
        <w:pStyle w:val="Titolo1"/>
      </w:pPr>
      <w:r>
        <w:rPr>
          <w:rFonts w:ascii="Calibri" w:hAnsi="Calibri"/>
          <w:color w:val="1F3346"/>
        </w:rPr>
        <w:lastRenderedPageBreak/>
        <w:t>4. Caratteristiche progettuali e misure previste per evitare o prevenire impatti ambientali significativi e negativi</w:t>
      </w:r>
    </w:p>
    <w:p w14:paraId="2D32CFBE" w14:textId="77777777" w:rsidR="00462966" w:rsidRDefault="004101F5">
      <w:r>
        <w:t>Il presente capitolo assolve al punto 5 dell'Allegato IV-bis. Si distinguono, secondo l'impostazione degli Indirizzi regionali, le misure necessarie a rendere il progetto conforme ai limiti di legge e alle norme di settore - che non costituiscono condizioni ambientali - dalle ulteriori caratteristiche progettuali e misure gestionali proposte per evitare o prevenire impatti significativi e negativi pur nel rispetto delle norme di settore.</w:t>
      </w:r>
    </w:p>
    <w:p w14:paraId="115877A1" w14:textId="77777777" w:rsidR="00462966" w:rsidRDefault="004101F5">
      <w:pPr>
        <w:pStyle w:val="Titolo2"/>
      </w:pPr>
      <w:r>
        <w:rPr>
          <w:rFonts w:ascii="Calibri" w:hAnsi="Calibri"/>
          <w:color w:val="1F3346"/>
        </w:rPr>
        <w:t>4.1 Misure già incorporate nel progetto</w:t>
      </w:r>
    </w:p>
    <w:tbl>
      <w:tblPr>
        <w:tblStyle w:val="Grigliachiara-Colore1"/>
        <w:tblW w:w="0" w:type="auto"/>
        <w:jc w:val="center"/>
        <w:tblLook w:val="04A0" w:firstRow="1" w:lastRow="0" w:firstColumn="1" w:lastColumn="0" w:noHBand="0" w:noVBand="1"/>
      </w:tblPr>
      <w:tblGrid>
        <w:gridCol w:w="1984"/>
        <w:gridCol w:w="7087"/>
      </w:tblGrid>
      <w:tr w:rsidR="00462966" w14:paraId="13FFFA6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9F21988" w14:textId="77777777" w:rsidR="00462966" w:rsidRDefault="004101F5">
            <w:r>
              <w:rPr>
                <w:sz w:val="18"/>
              </w:rPr>
              <w:t>Componente</w:t>
            </w:r>
          </w:p>
        </w:tc>
        <w:tc>
          <w:tcPr>
            <w:tcW w:w="7087" w:type="dxa"/>
          </w:tcPr>
          <w:p w14:paraId="27CA392B"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Misura prevista</w:t>
            </w:r>
          </w:p>
        </w:tc>
      </w:tr>
      <w:tr w:rsidR="00462966" w14:paraId="18A60D7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E35AB03" w14:textId="77777777" w:rsidR="00462966" w:rsidRDefault="004101F5">
            <w:r>
              <w:rPr>
                <w:sz w:val="18"/>
              </w:rPr>
              <w:t>Atmosfera</w:t>
            </w:r>
          </w:p>
        </w:tc>
        <w:tc>
          <w:tcPr>
            <w:tcW w:w="7087" w:type="dxa"/>
          </w:tcPr>
          <w:p w14:paraId="4BEE866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Bagnatura delle piste nei periodi asciutti; pulizia delle ruote dei mezzi in uscita; controllo delle emissioni diffuse di polveri; manutenzione periodica della viabilità interna</w:t>
            </w:r>
          </w:p>
        </w:tc>
      </w:tr>
      <w:tr w:rsidR="00462966" w14:paraId="73F0274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5600425" w14:textId="77777777" w:rsidR="00462966" w:rsidRDefault="004101F5">
            <w:r>
              <w:rPr>
                <w:sz w:val="18"/>
              </w:rPr>
              <w:t>Rumore</w:t>
            </w:r>
          </w:p>
        </w:tc>
        <w:tc>
          <w:tcPr>
            <w:tcW w:w="7087" w:type="dxa"/>
          </w:tcPr>
          <w:p w14:paraId="3F8BDED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Limitazione della velocità di transito all'interno dell'area</w:t>
            </w:r>
          </w:p>
        </w:tc>
      </w:tr>
      <w:tr w:rsidR="00462966" w14:paraId="3D6DCBA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F1EEA50" w14:textId="77777777" w:rsidR="00462966" w:rsidRDefault="004101F5">
            <w:r>
              <w:rPr>
                <w:sz w:val="18"/>
              </w:rPr>
              <w:t>Acque</w:t>
            </w:r>
          </w:p>
        </w:tc>
        <w:tc>
          <w:tcPr>
            <w:tcW w:w="7087" w:type="dxa"/>
          </w:tcPr>
          <w:p w14:paraId="400FE91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Raccolta delle acque meteoriche durante le lavorazioni; realizzazione di fossi di guardia nella Fase 3</w:t>
            </w:r>
          </w:p>
        </w:tc>
      </w:tr>
      <w:tr w:rsidR="00462966" w14:paraId="1D9F0BF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82ABDA1" w14:textId="77777777" w:rsidR="00462966" w:rsidRDefault="004101F5">
            <w:r>
              <w:rPr>
                <w:sz w:val="18"/>
              </w:rPr>
              <w:t>Suolo e sottosuolo</w:t>
            </w:r>
          </w:p>
        </w:tc>
        <w:tc>
          <w:tcPr>
            <w:tcW w:w="7087" w:type="dxa"/>
          </w:tcPr>
          <w:p w14:paraId="5AB99BE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Verifica documentale e tecnica di ogni lotto in accettazione (provenienza, natura litologica, caratteristiche geotecniche, conformità ambientale, corrispondenza con le autorizzazioni di trasporto); Piano di Controllo Qualità; facoltà della Direzione Lavori di disporre controlli analitici ulteriori</w:t>
            </w:r>
          </w:p>
        </w:tc>
      </w:tr>
      <w:tr w:rsidR="00462966" w14:paraId="46E628D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99BDAA6" w14:textId="77777777" w:rsidR="00462966" w:rsidRDefault="004101F5">
            <w:r>
              <w:rPr>
                <w:sz w:val="18"/>
              </w:rPr>
              <w:t>Stabilità</w:t>
            </w:r>
          </w:p>
        </w:tc>
        <w:tc>
          <w:tcPr>
            <w:tcW w:w="7087" w:type="dxa"/>
          </w:tcPr>
          <w:p w14:paraId="6B20082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Posa per strati costipati; gradualità dei riporti; limitazione delle pendenze; rimodellazione delle scarpate residue con inclinazioni compatibili; controlli topografici continui</w:t>
            </w:r>
          </w:p>
        </w:tc>
      </w:tr>
      <w:tr w:rsidR="00462966" w14:paraId="1D145A0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6B8D9FB" w14:textId="77777777" w:rsidR="00462966" w:rsidRDefault="004101F5">
            <w:r>
              <w:rPr>
                <w:sz w:val="18"/>
              </w:rPr>
              <w:t>Suolo agrario</w:t>
            </w:r>
          </w:p>
        </w:tc>
        <w:tc>
          <w:tcPr>
            <w:tcW w:w="7087" w:type="dxa"/>
          </w:tcPr>
          <w:p w14:paraId="7C8F35E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Recupero e stoccaggio separato del top-soil residuo in situ; apporto integrativo di terreno vegetale con verifica analitica (pH, conducibilità, sostanza organica, NPK); correzione con ammendanti organici; spessori di stesa differenziati (40-50 cm aree agricole, 25-30 cm aree naturalistiche)</w:t>
            </w:r>
          </w:p>
        </w:tc>
      </w:tr>
      <w:tr w:rsidR="00462966" w14:paraId="579605A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0CDA5EA" w14:textId="77777777" w:rsidR="00462966" w:rsidRDefault="004101F5">
            <w:r>
              <w:rPr>
                <w:sz w:val="18"/>
              </w:rPr>
              <w:t>Paesaggio e biodiversità</w:t>
            </w:r>
          </w:p>
        </w:tc>
        <w:tc>
          <w:tcPr>
            <w:tcW w:w="7087" w:type="dxa"/>
          </w:tcPr>
          <w:p w14:paraId="5C62DBC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Inerbimento generalizzato con miscugli erbacei poliennali rustici a radicazione diffusa; impianti arbustivo-arborei autoctoni su margini, scarpate e linee di deflusso; tutori e protezioni dalla fauna; irrigazione di soccorso nei primi anni; integrazione della vegetazione spontanea esistente</w:t>
            </w:r>
          </w:p>
        </w:tc>
      </w:tr>
      <w:tr w:rsidR="00462966" w14:paraId="0C7D427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162F55D" w14:textId="77777777" w:rsidR="00462966" w:rsidRDefault="004101F5">
            <w:r>
              <w:rPr>
                <w:sz w:val="18"/>
              </w:rPr>
              <w:t>Erosione in corso d'opera</w:t>
            </w:r>
          </w:p>
        </w:tc>
        <w:tc>
          <w:tcPr>
            <w:tcW w:w="7087" w:type="dxa"/>
          </w:tcPr>
          <w:p w14:paraId="3C6BBEA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Inerbimenti provvisori nelle fasi intermedie di conferimento; lavorazioni superficiali minime per evitare croste e ruscellamento concentrato</w:t>
            </w:r>
          </w:p>
        </w:tc>
      </w:tr>
      <w:tr w:rsidR="00462966" w14:paraId="5254804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C6C95FE" w14:textId="77777777" w:rsidR="00462966" w:rsidRDefault="004101F5">
            <w:r>
              <w:rPr>
                <w:sz w:val="18"/>
              </w:rPr>
              <w:t>Sicurezza</w:t>
            </w:r>
          </w:p>
        </w:tc>
        <w:tc>
          <w:tcPr>
            <w:tcW w:w="7087" w:type="dxa"/>
          </w:tcPr>
          <w:p w14:paraId="2CC3104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Integrazione delle misure nel Piano di Sicurezza e Coordinamento e nei Piani Operativi di Sicurezza</w:t>
            </w:r>
          </w:p>
        </w:tc>
      </w:tr>
    </w:tbl>
    <w:p w14:paraId="0ECA3A1A" w14:textId="77777777" w:rsidR="00462966" w:rsidRDefault="00462966"/>
    <w:p w14:paraId="7F23B927" w14:textId="77777777" w:rsidR="00462966" w:rsidRDefault="004101F5">
      <w:r>
        <w:rPr>
          <w:b/>
        </w:rPr>
        <w:t>Piano di monitoraggio e manutenzione agrotecnica post-intervento</w:t>
      </w:r>
    </w:p>
    <w:p w14:paraId="188318D6" w14:textId="77777777" w:rsidR="00462966" w:rsidRDefault="004101F5">
      <w:r>
        <w:t>La Relazione Tecnico-Agrotecnica definisce un piano di monitoraggio specifico, da condurre in coordinamento con il monitoraggio morfologico-geotecnico dei riporti e con quello idraulico-ambientale delle superfici drenanti, articolato in cinque linee di controllo:</w:t>
      </w:r>
    </w:p>
    <w:tbl>
      <w:tblPr>
        <w:tblStyle w:val="Grigliachiara-Colore1"/>
        <w:tblW w:w="0" w:type="auto"/>
        <w:jc w:val="center"/>
        <w:tblLook w:val="04A0" w:firstRow="1" w:lastRow="0" w:firstColumn="1" w:lastColumn="0" w:noHBand="0" w:noVBand="1"/>
      </w:tblPr>
      <w:tblGrid>
        <w:gridCol w:w="2551"/>
        <w:gridCol w:w="6520"/>
      </w:tblGrid>
      <w:tr w:rsidR="00462966" w14:paraId="2517A5A1"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85C9365" w14:textId="77777777" w:rsidR="00462966" w:rsidRDefault="004101F5">
            <w:r>
              <w:rPr>
                <w:sz w:val="18"/>
              </w:rPr>
              <w:t>Oggetto del controllo</w:t>
            </w:r>
          </w:p>
        </w:tc>
        <w:tc>
          <w:tcPr>
            <w:tcW w:w="6520" w:type="dxa"/>
          </w:tcPr>
          <w:p w14:paraId="128F78BD"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Modalità e interventi correttivi</w:t>
            </w:r>
          </w:p>
        </w:tc>
      </w:tr>
      <w:tr w:rsidR="00462966" w14:paraId="47D6FE8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739E975" w14:textId="77777777" w:rsidR="00462966" w:rsidRDefault="004101F5">
            <w:r>
              <w:rPr>
                <w:sz w:val="18"/>
              </w:rPr>
              <w:t>Attecchimento dell'inerbimento</w:t>
            </w:r>
          </w:p>
        </w:tc>
        <w:tc>
          <w:tcPr>
            <w:tcW w:w="6520" w:type="dxa"/>
          </w:tcPr>
          <w:p w14:paraId="23BDEA6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Controlli almeno stagionali nel primo anno sulla percentuale di copertura erbacea e sullo sviluppo del cotico; risemine nelle aree con fallanze; ripristino puntuale delle superfici erose</w:t>
            </w:r>
          </w:p>
        </w:tc>
      </w:tr>
      <w:tr w:rsidR="00462966" w14:paraId="1BE7F91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DF09F2D" w14:textId="77777777" w:rsidR="00462966" w:rsidRDefault="004101F5">
            <w:r>
              <w:rPr>
                <w:sz w:val="18"/>
              </w:rPr>
              <w:t>Manutenzione del cotico erboso</w:t>
            </w:r>
          </w:p>
        </w:tc>
        <w:tc>
          <w:tcPr>
            <w:tcW w:w="6520" w:type="dxa"/>
          </w:tcPr>
          <w:p w14:paraId="3317320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Sfalci periodici con frequenza modulata sulla crescita; rimozione del materiale di sfalcio in eccesso per evitare soffocamento</w:t>
            </w:r>
          </w:p>
        </w:tc>
      </w:tr>
      <w:tr w:rsidR="00462966" w14:paraId="0328335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D4C7F97" w14:textId="77777777" w:rsidR="00462966" w:rsidRDefault="004101F5">
            <w:r>
              <w:rPr>
                <w:sz w:val="18"/>
              </w:rPr>
              <w:t>Specie infestanti o invasive</w:t>
            </w:r>
          </w:p>
        </w:tc>
        <w:tc>
          <w:tcPr>
            <w:tcW w:w="6520" w:type="dxa"/>
          </w:tcPr>
          <w:p w14:paraId="6AC7843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 xml:space="preserve">Monitoraggio della composizione floristica; controllo meccanico o selettivo nel </w:t>
            </w:r>
            <w:r>
              <w:rPr>
                <w:sz w:val="18"/>
              </w:rPr>
              <w:lastRenderedPageBreak/>
              <w:t>rispetto della normativa sull'uso di agrofarmaci</w:t>
            </w:r>
          </w:p>
        </w:tc>
      </w:tr>
      <w:tr w:rsidR="00462966" w14:paraId="6BED8C5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84524F5" w14:textId="77777777" w:rsidR="00462966" w:rsidRDefault="004101F5">
            <w:r>
              <w:rPr>
                <w:sz w:val="18"/>
              </w:rPr>
              <w:lastRenderedPageBreak/>
              <w:t>Impianti arborei e arbustivi</w:t>
            </w:r>
          </w:p>
        </w:tc>
        <w:tc>
          <w:tcPr>
            <w:tcW w:w="6520" w:type="dxa"/>
          </w:tcPr>
          <w:p w14:paraId="4FA79AE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Verifica di attecchimento, crescita e stato fitosanitario; sostituzione delle piante fallite; potature di formazione</w:t>
            </w:r>
          </w:p>
        </w:tc>
      </w:tr>
      <w:tr w:rsidR="00462966" w14:paraId="657BF51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32DE74F" w14:textId="77777777" w:rsidR="00462966" w:rsidRDefault="004101F5">
            <w:r>
              <w:rPr>
                <w:sz w:val="18"/>
              </w:rPr>
              <w:t>Condizioni fisiche del suolo</w:t>
            </w:r>
          </w:p>
        </w:tc>
        <w:tc>
          <w:tcPr>
            <w:tcW w:w="6520" w:type="dxa"/>
          </w:tcPr>
          <w:p w14:paraId="630F855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Individuazione di fenomeni di compattamento superficiale, in particolare in corrispondenza dei transiti di mezzi; ripuntature superficiali limitate senza alterazione del profilo pedologico</w:t>
            </w:r>
          </w:p>
        </w:tc>
      </w:tr>
    </w:tbl>
    <w:p w14:paraId="5F761E96" w14:textId="77777777" w:rsidR="00462966" w:rsidRDefault="00462966"/>
    <w:p w14:paraId="51805947" w14:textId="77777777" w:rsidR="00462966" w:rsidRDefault="004101F5">
      <w:r>
        <w:rPr>
          <w:i/>
          <w:color w:val="8B3A0A"/>
          <w:sz w:val="19"/>
        </w:rPr>
        <w:t>La Relazione Tecnico-Agrotecnica indica per il monitoraggio post-operam una durata indicativa di almeno dodici mesi, con eventuale estensione. Tale orizzonte è ritenuto insufficiente: l'attecchimento di impianti arbustivo-arborei e la stabilizzazione dei cedimenti di un corpo di riporto di 214.174 m³ richiedono un monitoraggio pluriennale. Si propone pertanto, nelle condizioni ambientali di cui al paragrafo 4.2, una durata minima di cinque anni per la copertura vegetale e per i cedimenti e di tre anni oltre</w:t>
      </w:r>
      <w:r>
        <w:rPr>
          <w:i/>
          <w:color w:val="8B3A0A"/>
          <w:sz w:val="19"/>
        </w:rPr>
        <w:t xml:space="preserve"> il fine conferimenti per le acque sotterranee.</w:t>
      </w:r>
    </w:p>
    <w:p w14:paraId="43EDCB24" w14:textId="77777777" w:rsidR="00462966" w:rsidRDefault="004101F5">
      <w:pPr>
        <w:pStyle w:val="Titolo2"/>
      </w:pPr>
      <w:r>
        <w:rPr>
          <w:rFonts w:ascii="Calibri" w:hAnsi="Calibri"/>
          <w:color w:val="1F3346"/>
        </w:rPr>
        <w:t>4.2 Proposta di condizioni ambientali</w:t>
      </w:r>
    </w:p>
    <w:p w14:paraId="1496EF75" w14:textId="77777777" w:rsidR="00462966" w:rsidRDefault="004101F5">
      <w:r>
        <w:t>Si propongono di seguito, secondo il format di cui al D.M. n. 308 del 24/12/2015 e all'Allegato 1 degli Indirizzi Operativi VIA di cui alla D.G.R. n. 613/2021, le condizioni ambientali ritenute idonee a evitare o prevenire quelli che potrebbero altrimenti rappresentare impatti ambientali significativi e negativi. Le condizioni, nella formulazione finale adottata dall'autorità competente, hanno carattere prescrittivo e vincolante e sono soggette alle verifiche di ottemperanza di cui all'art. 28 del decreto.</w:t>
      </w:r>
    </w:p>
    <w:p w14:paraId="7D6D2B00" w14:textId="77777777" w:rsidR="00462966" w:rsidRDefault="004101F5">
      <w:r>
        <w:rPr>
          <w:b/>
        </w:rPr>
        <w:t>Condizione ambientale n. CA.1</w:t>
      </w:r>
    </w:p>
    <w:tbl>
      <w:tblPr>
        <w:tblStyle w:val="Grigliachiara-Colore1"/>
        <w:tblW w:w="0" w:type="auto"/>
        <w:jc w:val="center"/>
        <w:tblLook w:val="04A0" w:firstRow="1" w:lastRow="0" w:firstColumn="1" w:lastColumn="0" w:noHBand="0" w:noVBand="1"/>
      </w:tblPr>
      <w:tblGrid>
        <w:gridCol w:w="2268"/>
        <w:gridCol w:w="6803"/>
      </w:tblGrid>
      <w:tr w:rsidR="00462966" w14:paraId="6B60CA56"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17947C" w14:textId="77777777" w:rsidR="00462966" w:rsidRDefault="004101F5">
            <w:r>
              <w:rPr>
                <w:sz w:val="18"/>
              </w:rPr>
              <w:t>Contenuto</w:t>
            </w:r>
          </w:p>
        </w:tc>
        <w:tc>
          <w:tcPr>
            <w:tcW w:w="6803" w:type="dxa"/>
          </w:tcPr>
          <w:p w14:paraId="03A8520F"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2460087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3F2A9E" w14:textId="77777777" w:rsidR="00462966" w:rsidRDefault="004101F5">
            <w:r>
              <w:rPr>
                <w:sz w:val="18"/>
              </w:rPr>
              <w:t>Macrofase</w:t>
            </w:r>
          </w:p>
        </w:tc>
        <w:tc>
          <w:tcPr>
            <w:tcW w:w="6803" w:type="dxa"/>
          </w:tcPr>
          <w:p w14:paraId="4152E67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ANTE OPERAM</w:t>
            </w:r>
          </w:p>
        </w:tc>
      </w:tr>
      <w:tr w:rsidR="00462966" w14:paraId="5E568E9C"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31C800" w14:textId="77777777" w:rsidR="00462966" w:rsidRDefault="004101F5">
            <w:r>
              <w:rPr>
                <w:sz w:val="18"/>
              </w:rPr>
              <w:t>Ambito di applicazione</w:t>
            </w:r>
          </w:p>
        </w:tc>
        <w:tc>
          <w:tcPr>
            <w:tcW w:w="6803" w:type="dxa"/>
          </w:tcPr>
          <w:p w14:paraId="77D26AC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aspetti gestionali; suolo e sottosuolo; ambiente idrico</w:t>
            </w:r>
          </w:p>
        </w:tc>
      </w:tr>
      <w:tr w:rsidR="00462966" w14:paraId="56D7865B"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A9D382" w14:textId="77777777" w:rsidR="00462966" w:rsidRDefault="004101F5">
            <w:r>
              <w:rPr>
                <w:sz w:val="18"/>
              </w:rPr>
              <w:t>Oggetto della condizione</w:t>
            </w:r>
          </w:p>
        </w:tc>
        <w:tc>
          <w:tcPr>
            <w:tcW w:w="6803" w:type="dxa"/>
          </w:tcPr>
          <w:p w14:paraId="4323FE1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Prima dell'avvio dei conferimenti, trasmissione all'autorità competente e ad ARPAC del Piano di Controllo Qualità dei materiali, contenente: criteri di accettazione riferiti alle CSC della colonna pertinente della Tabella 1, Allegato 5 al Titolo V della Parte Quarta del D.Lgs. 152/2006; frequenza minima dei controlli analitici in accettazione riferita al volume conferito; set analitico minimo; procedura di respingimento e di gestione delle non conformità; modalità di registrazione e conservazione della docu</w:t>
            </w:r>
            <w:r>
              <w:rPr>
                <w:sz w:val="18"/>
              </w:rPr>
              <w:t>mentazione di tracciabilità per ciascun lotto.</w:t>
            </w:r>
          </w:p>
        </w:tc>
      </w:tr>
    </w:tbl>
    <w:p w14:paraId="254A2E45" w14:textId="77777777" w:rsidR="00462966" w:rsidRDefault="00462966"/>
    <w:p w14:paraId="29DDE569" w14:textId="77777777" w:rsidR="00462966" w:rsidRDefault="004101F5">
      <w:r>
        <w:rPr>
          <w:b/>
        </w:rPr>
        <w:t>Condizione ambientale n. CA.2</w:t>
      </w:r>
    </w:p>
    <w:tbl>
      <w:tblPr>
        <w:tblStyle w:val="Grigliachiara-Colore1"/>
        <w:tblW w:w="0" w:type="auto"/>
        <w:jc w:val="center"/>
        <w:tblLook w:val="04A0" w:firstRow="1" w:lastRow="0" w:firstColumn="1" w:lastColumn="0" w:noHBand="0" w:noVBand="1"/>
      </w:tblPr>
      <w:tblGrid>
        <w:gridCol w:w="2268"/>
        <w:gridCol w:w="6803"/>
      </w:tblGrid>
      <w:tr w:rsidR="00462966" w14:paraId="7329BA13"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B6A68A" w14:textId="77777777" w:rsidR="00462966" w:rsidRDefault="004101F5">
            <w:r>
              <w:rPr>
                <w:sz w:val="18"/>
              </w:rPr>
              <w:t>Contenuto</w:t>
            </w:r>
          </w:p>
        </w:tc>
        <w:tc>
          <w:tcPr>
            <w:tcW w:w="6803" w:type="dxa"/>
          </w:tcPr>
          <w:p w14:paraId="3A1FDB3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4706F1A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D456BA" w14:textId="77777777" w:rsidR="00462966" w:rsidRDefault="004101F5">
            <w:r>
              <w:rPr>
                <w:sz w:val="18"/>
              </w:rPr>
              <w:t>Macrofase</w:t>
            </w:r>
          </w:p>
        </w:tc>
        <w:tc>
          <w:tcPr>
            <w:tcW w:w="6803" w:type="dxa"/>
          </w:tcPr>
          <w:p w14:paraId="470FDFB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ANTE OPERAM</w:t>
            </w:r>
          </w:p>
        </w:tc>
      </w:tr>
      <w:tr w:rsidR="00462966" w14:paraId="5BFEB1D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729DDD" w14:textId="77777777" w:rsidR="00462966" w:rsidRDefault="004101F5">
            <w:r>
              <w:rPr>
                <w:sz w:val="18"/>
              </w:rPr>
              <w:t>Ambito di applicazione</w:t>
            </w:r>
          </w:p>
        </w:tc>
        <w:tc>
          <w:tcPr>
            <w:tcW w:w="6803" w:type="dxa"/>
          </w:tcPr>
          <w:p w14:paraId="781F189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monitoraggio ambientale; ambiente idrico</w:t>
            </w:r>
          </w:p>
        </w:tc>
      </w:tr>
      <w:tr w:rsidR="00462966" w14:paraId="6805D63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F886DA" w14:textId="77777777" w:rsidR="00462966" w:rsidRDefault="004101F5">
            <w:r>
              <w:rPr>
                <w:sz w:val="18"/>
              </w:rPr>
              <w:t>Oggetto della condizione</w:t>
            </w:r>
          </w:p>
        </w:tc>
        <w:tc>
          <w:tcPr>
            <w:tcW w:w="6803" w:type="dxa"/>
          </w:tcPr>
          <w:p w14:paraId="5D5A308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Installazione di una rete piezometrica di monitoraggio delle acque sotterranee con almeno un punto di monte e due di valle rispetto alla direzione di deflusso, ed esecuzione di una campagna di caratterizzazione dello stato qualitativo ante operam. Trasmissione dei risultati prima dell'avvio dei conferimenti.</w:t>
            </w:r>
          </w:p>
        </w:tc>
      </w:tr>
    </w:tbl>
    <w:p w14:paraId="42F79D8C" w14:textId="77777777" w:rsidR="00462966" w:rsidRDefault="00462966"/>
    <w:p w14:paraId="3063EC16" w14:textId="77777777" w:rsidR="00462966" w:rsidRDefault="004101F5">
      <w:r>
        <w:rPr>
          <w:b/>
        </w:rPr>
        <w:t>Condizione ambientale n. CA.3</w:t>
      </w:r>
    </w:p>
    <w:tbl>
      <w:tblPr>
        <w:tblStyle w:val="Grigliachiara-Colore1"/>
        <w:tblW w:w="0" w:type="auto"/>
        <w:jc w:val="center"/>
        <w:tblLook w:val="04A0" w:firstRow="1" w:lastRow="0" w:firstColumn="1" w:lastColumn="0" w:noHBand="0" w:noVBand="1"/>
      </w:tblPr>
      <w:tblGrid>
        <w:gridCol w:w="2268"/>
        <w:gridCol w:w="6803"/>
      </w:tblGrid>
      <w:tr w:rsidR="00462966" w14:paraId="65198F07"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4D4DF" w14:textId="77777777" w:rsidR="00462966" w:rsidRDefault="004101F5">
            <w:r>
              <w:rPr>
                <w:sz w:val="18"/>
              </w:rPr>
              <w:t>Contenuto</w:t>
            </w:r>
          </w:p>
        </w:tc>
        <w:tc>
          <w:tcPr>
            <w:tcW w:w="6803" w:type="dxa"/>
          </w:tcPr>
          <w:p w14:paraId="2B47306D"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2B443C6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90D9AF" w14:textId="77777777" w:rsidR="00462966" w:rsidRDefault="004101F5">
            <w:r>
              <w:rPr>
                <w:sz w:val="18"/>
              </w:rPr>
              <w:lastRenderedPageBreak/>
              <w:t>Macrofase</w:t>
            </w:r>
          </w:p>
        </w:tc>
        <w:tc>
          <w:tcPr>
            <w:tcW w:w="6803" w:type="dxa"/>
          </w:tcPr>
          <w:p w14:paraId="6FFBD5C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ANTE OPERAM</w:t>
            </w:r>
          </w:p>
        </w:tc>
      </w:tr>
      <w:tr w:rsidR="00462966" w14:paraId="1594A24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CD4B66" w14:textId="77777777" w:rsidR="00462966" w:rsidRDefault="004101F5">
            <w:r>
              <w:rPr>
                <w:sz w:val="18"/>
              </w:rPr>
              <w:t>Ambito di applicazione</w:t>
            </w:r>
          </w:p>
        </w:tc>
        <w:tc>
          <w:tcPr>
            <w:tcW w:w="6803" w:type="dxa"/>
          </w:tcPr>
          <w:p w14:paraId="25D2730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componenti/fattori ambientali: flora, fauna, vegetazione, ecosistemi</w:t>
            </w:r>
          </w:p>
        </w:tc>
      </w:tr>
      <w:tr w:rsidR="00462966" w14:paraId="3B7A052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133A4" w14:textId="77777777" w:rsidR="00462966" w:rsidRDefault="004101F5">
            <w:r>
              <w:rPr>
                <w:sz w:val="18"/>
              </w:rPr>
              <w:t>Oggetto della condizione</w:t>
            </w:r>
          </w:p>
        </w:tc>
        <w:tc>
          <w:tcPr>
            <w:tcW w:w="6803" w:type="dxa"/>
          </w:tcPr>
          <w:p w14:paraId="4EC6CB8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Esecuzione, nella stagione riproduttiva antecedente l'avvio delle lavorazioni, di un rilievo faunistico mirato all'avifauna nidificante sui fronti di cava e alla chirotterofauna presente in cavità e pareti. In caso di accertata presenza di specie di interesse comunitario, definizione di un cronoprogramma delle lavorazioni compatibile con i periodi sensibili e delle eventuali misure di conservazione.</w:t>
            </w:r>
          </w:p>
        </w:tc>
      </w:tr>
    </w:tbl>
    <w:p w14:paraId="5324B296" w14:textId="77777777" w:rsidR="00462966" w:rsidRDefault="00462966"/>
    <w:p w14:paraId="41E40347" w14:textId="77777777" w:rsidR="00462966" w:rsidRDefault="004101F5">
      <w:r>
        <w:rPr>
          <w:b/>
        </w:rPr>
        <w:t>Condizione ambientale n. CA.4</w:t>
      </w:r>
    </w:p>
    <w:tbl>
      <w:tblPr>
        <w:tblStyle w:val="Grigliachiara-Colore1"/>
        <w:tblW w:w="0" w:type="auto"/>
        <w:jc w:val="center"/>
        <w:tblLook w:val="04A0" w:firstRow="1" w:lastRow="0" w:firstColumn="1" w:lastColumn="0" w:noHBand="0" w:noVBand="1"/>
      </w:tblPr>
      <w:tblGrid>
        <w:gridCol w:w="2268"/>
        <w:gridCol w:w="6803"/>
      </w:tblGrid>
      <w:tr w:rsidR="00462966" w14:paraId="340F48A5"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E8C03" w14:textId="77777777" w:rsidR="00462966" w:rsidRDefault="004101F5">
            <w:r>
              <w:rPr>
                <w:sz w:val="18"/>
              </w:rPr>
              <w:t>Contenuto</w:t>
            </w:r>
          </w:p>
        </w:tc>
        <w:tc>
          <w:tcPr>
            <w:tcW w:w="6803" w:type="dxa"/>
          </w:tcPr>
          <w:p w14:paraId="3D2E4B65"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733E78B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62AB72" w14:textId="77777777" w:rsidR="00462966" w:rsidRDefault="004101F5">
            <w:r>
              <w:rPr>
                <w:sz w:val="18"/>
              </w:rPr>
              <w:t>Macrofase</w:t>
            </w:r>
          </w:p>
        </w:tc>
        <w:tc>
          <w:tcPr>
            <w:tcW w:w="6803" w:type="dxa"/>
          </w:tcPr>
          <w:p w14:paraId="6958158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CORSO D'OPERA</w:t>
            </w:r>
          </w:p>
        </w:tc>
      </w:tr>
      <w:tr w:rsidR="00462966" w14:paraId="128B734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AADA4E" w14:textId="77777777" w:rsidR="00462966" w:rsidRDefault="004101F5">
            <w:r>
              <w:rPr>
                <w:sz w:val="18"/>
              </w:rPr>
              <w:t>Ambito di applicazione</w:t>
            </w:r>
          </w:p>
        </w:tc>
        <w:tc>
          <w:tcPr>
            <w:tcW w:w="6803" w:type="dxa"/>
          </w:tcPr>
          <w:p w14:paraId="3B85AEB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monitoraggio ambientale; ambiente idrico</w:t>
            </w:r>
          </w:p>
        </w:tc>
      </w:tr>
      <w:tr w:rsidR="00462966" w14:paraId="32419C0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D310E4" w14:textId="77777777" w:rsidR="00462966" w:rsidRDefault="004101F5">
            <w:r>
              <w:rPr>
                <w:sz w:val="18"/>
              </w:rPr>
              <w:t>Oggetto della condizione</w:t>
            </w:r>
          </w:p>
        </w:tc>
        <w:tc>
          <w:tcPr>
            <w:tcW w:w="6803" w:type="dxa"/>
          </w:tcPr>
          <w:p w14:paraId="5E3BABF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Monitoraggio trimestrale delle acque sotterranee sui piezometri di cui alla condizione CA.2 per l'intera durata dei conferimenti e per i tre anni successivi al loro completamento, con trasmissione dei referti ad ARPAC e all'autorità competente e attivazione di procedura di allerta in caso di superamento dei valori di riferimento.</w:t>
            </w:r>
          </w:p>
        </w:tc>
      </w:tr>
    </w:tbl>
    <w:p w14:paraId="1A0B2B82" w14:textId="77777777" w:rsidR="00462966" w:rsidRDefault="00462966"/>
    <w:p w14:paraId="3990DCD7" w14:textId="77777777" w:rsidR="00462966" w:rsidRDefault="004101F5">
      <w:r>
        <w:rPr>
          <w:b/>
        </w:rPr>
        <w:t>Condizione ambientale n. CA.5</w:t>
      </w:r>
    </w:p>
    <w:tbl>
      <w:tblPr>
        <w:tblStyle w:val="Grigliachiara-Colore1"/>
        <w:tblW w:w="0" w:type="auto"/>
        <w:jc w:val="center"/>
        <w:tblLook w:val="04A0" w:firstRow="1" w:lastRow="0" w:firstColumn="1" w:lastColumn="0" w:noHBand="0" w:noVBand="1"/>
      </w:tblPr>
      <w:tblGrid>
        <w:gridCol w:w="2268"/>
        <w:gridCol w:w="6803"/>
      </w:tblGrid>
      <w:tr w:rsidR="00462966" w14:paraId="2C492913"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74E9F1" w14:textId="77777777" w:rsidR="00462966" w:rsidRDefault="004101F5">
            <w:r>
              <w:rPr>
                <w:sz w:val="18"/>
              </w:rPr>
              <w:t>Contenuto</w:t>
            </w:r>
          </w:p>
        </w:tc>
        <w:tc>
          <w:tcPr>
            <w:tcW w:w="6803" w:type="dxa"/>
          </w:tcPr>
          <w:p w14:paraId="713F811D"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3B89D1C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B99B57" w14:textId="77777777" w:rsidR="00462966" w:rsidRDefault="004101F5">
            <w:r>
              <w:rPr>
                <w:sz w:val="18"/>
              </w:rPr>
              <w:t>Macrofase</w:t>
            </w:r>
          </w:p>
        </w:tc>
        <w:tc>
          <w:tcPr>
            <w:tcW w:w="6803" w:type="dxa"/>
          </w:tcPr>
          <w:p w14:paraId="24891F7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CORSO D'OPERA</w:t>
            </w:r>
          </w:p>
        </w:tc>
      </w:tr>
      <w:tr w:rsidR="00462966" w14:paraId="51ED8369"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42AC0C" w14:textId="77777777" w:rsidR="00462966" w:rsidRDefault="004101F5">
            <w:r>
              <w:rPr>
                <w:sz w:val="18"/>
              </w:rPr>
              <w:t>Ambito di applicazione</w:t>
            </w:r>
          </w:p>
        </w:tc>
        <w:tc>
          <w:tcPr>
            <w:tcW w:w="6803" w:type="dxa"/>
          </w:tcPr>
          <w:p w14:paraId="65CF048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aspetti gestionali; atmosfera; rumore e vibrazioni</w:t>
            </w:r>
          </w:p>
        </w:tc>
      </w:tr>
      <w:tr w:rsidR="00462966" w14:paraId="7C449935"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D74137" w14:textId="77777777" w:rsidR="00462966" w:rsidRDefault="004101F5">
            <w:r>
              <w:rPr>
                <w:sz w:val="18"/>
              </w:rPr>
              <w:t>Oggetto della condizione</w:t>
            </w:r>
          </w:p>
        </w:tc>
        <w:tc>
          <w:tcPr>
            <w:tcW w:w="6803" w:type="dxa"/>
          </w:tcPr>
          <w:p w14:paraId="1FEDAE4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Limitazione del numero massimo giornaliero di automezzi in ingresso a cinquanta conferimenti, corrispondenti a cento transiti complessivi, con registrazione giornaliera dei conferimenti su apposito registro tenuto a disposizione degli organi di controllo. Limitazione delle fasce orarie di conferimento, con esclusione delle prime e delle ultime ore della giornata e delle giornate festive e prefestive, in ragione della presenza di ricettori residenziali lungo Via Giuseppe Verdi. Su un orario di lavoro di otto</w:t>
            </w:r>
            <w:r>
              <w:rPr>
                <w:sz w:val="18"/>
              </w:rPr>
              <w:t xml:space="preserve"> ore, i conferimenti sono ammessi esclusivamente in fascia diurna, con esclusione delle fasce di maggiore sensibilità acustica, e con un tetto orario massimo che eviti il superamento della frequenza media di 12,5 transiti orari. Divieto di sosta in attesa degli automezzi lungo la viabilità pubblica, con predisposizione di area di accumulo interna al sito di capienza adeguata.</w:t>
            </w:r>
          </w:p>
        </w:tc>
      </w:tr>
    </w:tbl>
    <w:p w14:paraId="6EB69344" w14:textId="77777777" w:rsidR="00462966" w:rsidRDefault="00462966"/>
    <w:p w14:paraId="6D3C9235" w14:textId="77777777" w:rsidR="00462966" w:rsidRDefault="004101F5">
      <w:r>
        <w:rPr>
          <w:b/>
        </w:rPr>
        <w:t>Condizione ambientale n. CA.6</w:t>
      </w:r>
    </w:p>
    <w:tbl>
      <w:tblPr>
        <w:tblStyle w:val="Grigliachiara-Colore1"/>
        <w:tblW w:w="0" w:type="auto"/>
        <w:jc w:val="center"/>
        <w:tblLook w:val="04A0" w:firstRow="1" w:lastRow="0" w:firstColumn="1" w:lastColumn="0" w:noHBand="0" w:noVBand="1"/>
      </w:tblPr>
      <w:tblGrid>
        <w:gridCol w:w="2268"/>
        <w:gridCol w:w="6803"/>
      </w:tblGrid>
      <w:tr w:rsidR="00462966" w14:paraId="56E2ED7B"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C1FADB" w14:textId="77777777" w:rsidR="00462966" w:rsidRDefault="004101F5">
            <w:r>
              <w:rPr>
                <w:sz w:val="18"/>
              </w:rPr>
              <w:t>Contenuto</w:t>
            </w:r>
          </w:p>
        </w:tc>
        <w:tc>
          <w:tcPr>
            <w:tcW w:w="6803" w:type="dxa"/>
          </w:tcPr>
          <w:p w14:paraId="77C18A48"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7F1D4037"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BD754D" w14:textId="77777777" w:rsidR="00462966" w:rsidRDefault="004101F5">
            <w:r>
              <w:rPr>
                <w:sz w:val="18"/>
              </w:rPr>
              <w:t>Macrofase</w:t>
            </w:r>
          </w:p>
        </w:tc>
        <w:tc>
          <w:tcPr>
            <w:tcW w:w="6803" w:type="dxa"/>
          </w:tcPr>
          <w:p w14:paraId="314A013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CORSO D'OPERA</w:t>
            </w:r>
          </w:p>
        </w:tc>
      </w:tr>
      <w:tr w:rsidR="00462966" w14:paraId="6AD6A55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3588C0" w14:textId="77777777" w:rsidR="00462966" w:rsidRDefault="004101F5">
            <w:r>
              <w:rPr>
                <w:sz w:val="18"/>
              </w:rPr>
              <w:t>Ambito di applicazione</w:t>
            </w:r>
          </w:p>
        </w:tc>
        <w:tc>
          <w:tcPr>
            <w:tcW w:w="6803" w:type="dxa"/>
          </w:tcPr>
          <w:p w14:paraId="40CBF08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atmosfera; mitigazioni</w:t>
            </w:r>
          </w:p>
        </w:tc>
      </w:tr>
      <w:tr w:rsidR="00462966" w14:paraId="0AD4043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92971C" w14:textId="77777777" w:rsidR="00462966" w:rsidRDefault="004101F5">
            <w:r>
              <w:rPr>
                <w:sz w:val="18"/>
              </w:rPr>
              <w:t>Oggetto della condizione</w:t>
            </w:r>
          </w:p>
        </w:tc>
        <w:tc>
          <w:tcPr>
            <w:tcW w:w="6803" w:type="dxa"/>
          </w:tcPr>
          <w:p w14:paraId="5DBBDB2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Installazione di sistema di lavaggio ruote all'uscita del cantiere, pavimentazione o stabilizzazione del tratto iniziale della pista interna e bagnatura programmata con frequenza correlata alle condizioni meteorologiche, con registrazione degli interventi.</w:t>
            </w:r>
          </w:p>
        </w:tc>
      </w:tr>
    </w:tbl>
    <w:p w14:paraId="02B1CA82" w14:textId="77777777" w:rsidR="00462966" w:rsidRDefault="00462966"/>
    <w:p w14:paraId="79B2969E" w14:textId="77777777" w:rsidR="00462966" w:rsidRDefault="004101F5">
      <w:r>
        <w:rPr>
          <w:b/>
        </w:rPr>
        <w:t>Condizione ambientale n. CA.7</w:t>
      </w:r>
    </w:p>
    <w:tbl>
      <w:tblPr>
        <w:tblStyle w:val="Grigliachiara-Colore1"/>
        <w:tblW w:w="0" w:type="auto"/>
        <w:jc w:val="center"/>
        <w:tblLook w:val="04A0" w:firstRow="1" w:lastRow="0" w:firstColumn="1" w:lastColumn="0" w:noHBand="0" w:noVBand="1"/>
      </w:tblPr>
      <w:tblGrid>
        <w:gridCol w:w="2268"/>
        <w:gridCol w:w="6803"/>
      </w:tblGrid>
      <w:tr w:rsidR="00462966" w14:paraId="7411E76E"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4930D9" w14:textId="77777777" w:rsidR="00462966" w:rsidRDefault="004101F5">
            <w:r>
              <w:rPr>
                <w:sz w:val="18"/>
              </w:rPr>
              <w:lastRenderedPageBreak/>
              <w:t>Contenuto</w:t>
            </w:r>
          </w:p>
        </w:tc>
        <w:tc>
          <w:tcPr>
            <w:tcW w:w="6803" w:type="dxa"/>
          </w:tcPr>
          <w:p w14:paraId="39E3D29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2FA5DC4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E8503C" w14:textId="77777777" w:rsidR="00462966" w:rsidRDefault="004101F5">
            <w:r>
              <w:rPr>
                <w:sz w:val="18"/>
              </w:rPr>
              <w:t>Macrofase</w:t>
            </w:r>
          </w:p>
        </w:tc>
        <w:tc>
          <w:tcPr>
            <w:tcW w:w="6803" w:type="dxa"/>
          </w:tcPr>
          <w:p w14:paraId="045AEF9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CORSO D'OPERA</w:t>
            </w:r>
          </w:p>
        </w:tc>
      </w:tr>
      <w:tr w:rsidR="00462966" w14:paraId="11837D1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FF7B24" w14:textId="77777777" w:rsidR="00462966" w:rsidRDefault="004101F5">
            <w:r>
              <w:rPr>
                <w:sz w:val="18"/>
              </w:rPr>
              <w:t>Ambito di applicazione</w:t>
            </w:r>
          </w:p>
        </w:tc>
        <w:tc>
          <w:tcPr>
            <w:tcW w:w="6803" w:type="dxa"/>
          </w:tcPr>
          <w:p w14:paraId="4C23B92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monitoraggio ambientale; atmosfera; rumore e vibrazioni</w:t>
            </w:r>
          </w:p>
        </w:tc>
      </w:tr>
      <w:tr w:rsidR="00462966" w14:paraId="3EF2D4C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62A65B" w14:textId="77777777" w:rsidR="00462966" w:rsidRDefault="004101F5">
            <w:r>
              <w:rPr>
                <w:sz w:val="18"/>
              </w:rPr>
              <w:t>Oggetto della condizione</w:t>
            </w:r>
          </w:p>
        </w:tc>
        <w:tc>
          <w:tcPr>
            <w:tcW w:w="6803" w:type="dxa"/>
          </w:tcPr>
          <w:p w14:paraId="6F94EA7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Monitoraggio del materiale particolato e del clima acustico ai ricettori più esposti, con campagne rappresentative delle condizioni di massima attività e trasmissione periodica dei risultati.</w:t>
            </w:r>
          </w:p>
        </w:tc>
      </w:tr>
    </w:tbl>
    <w:p w14:paraId="04D9CD82" w14:textId="77777777" w:rsidR="00462966" w:rsidRDefault="00462966"/>
    <w:p w14:paraId="32ADA754" w14:textId="77777777" w:rsidR="00462966" w:rsidRDefault="004101F5">
      <w:r>
        <w:rPr>
          <w:b/>
        </w:rPr>
        <w:t>Condizione ambientale n. CA.8</w:t>
      </w:r>
    </w:p>
    <w:tbl>
      <w:tblPr>
        <w:tblStyle w:val="Grigliachiara-Colore1"/>
        <w:tblW w:w="0" w:type="auto"/>
        <w:jc w:val="center"/>
        <w:tblLook w:val="04A0" w:firstRow="1" w:lastRow="0" w:firstColumn="1" w:lastColumn="0" w:noHBand="0" w:noVBand="1"/>
      </w:tblPr>
      <w:tblGrid>
        <w:gridCol w:w="2268"/>
        <w:gridCol w:w="6803"/>
      </w:tblGrid>
      <w:tr w:rsidR="00462966" w14:paraId="1774911B"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F916B5" w14:textId="77777777" w:rsidR="00462966" w:rsidRDefault="004101F5">
            <w:r>
              <w:rPr>
                <w:sz w:val="18"/>
              </w:rPr>
              <w:t>Contenuto</w:t>
            </w:r>
          </w:p>
        </w:tc>
        <w:tc>
          <w:tcPr>
            <w:tcW w:w="6803" w:type="dxa"/>
          </w:tcPr>
          <w:p w14:paraId="50E90BBF"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6026E82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EF6FCE" w14:textId="77777777" w:rsidR="00462966" w:rsidRDefault="004101F5">
            <w:r>
              <w:rPr>
                <w:sz w:val="18"/>
              </w:rPr>
              <w:t>Macrofase</w:t>
            </w:r>
          </w:p>
        </w:tc>
        <w:tc>
          <w:tcPr>
            <w:tcW w:w="6803" w:type="dxa"/>
          </w:tcPr>
          <w:p w14:paraId="15A1181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POST OPERAM</w:t>
            </w:r>
          </w:p>
        </w:tc>
      </w:tr>
      <w:tr w:rsidR="00462966" w14:paraId="6839696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A3FA6D" w14:textId="77777777" w:rsidR="00462966" w:rsidRDefault="004101F5">
            <w:r>
              <w:rPr>
                <w:sz w:val="18"/>
              </w:rPr>
              <w:t>Ambito di applicazione</w:t>
            </w:r>
          </w:p>
        </w:tc>
        <w:tc>
          <w:tcPr>
            <w:tcW w:w="6803" w:type="dxa"/>
          </w:tcPr>
          <w:p w14:paraId="60CB098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aspetti progettuali; suolo e sottosuolo</w:t>
            </w:r>
          </w:p>
        </w:tc>
      </w:tr>
      <w:tr w:rsidR="00462966" w14:paraId="057F66F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D0A00" w14:textId="77777777" w:rsidR="00462966" w:rsidRDefault="004101F5">
            <w:r>
              <w:rPr>
                <w:sz w:val="18"/>
              </w:rPr>
              <w:t>Oggetto della condizione</w:t>
            </w:r>
          </w:p>
        </w:tc>
        <w:tc>
          <w:tcPr>
            <w:tcW w:w="6803" w:type="dxa"/>
          </w:tcPr>
          <w:p w14:paraId="26C598B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Monitoraggio topografico dei cedimenti del corpo di riporto mediante capisaldi materializzati, con cadenza semestrale per almeno cinque anni dal completamento, e interventi di ripristino delle quote e delle pendenze in caso di scostamenti che compromettano il regolare deflusso delle acque.</w:t>
            </w:r>
          </w:p>
        </w:tc>
      </w:tr>
    </w:tbl>
    <w:p w14:paraId="039EC397" w14:textId="77777777" w:rsidR="00462966" w:rsidRDefault="00462966"/>
    <w:p w14:paraId="7CC23CDC" w14:textId="77777777" w:rsidR="00462966" w:rsidRDefault="004101F5">
      <w:r>
        <w:rPr>
          <w:b/>
        </w:rPr>
        <w:t>Condizione ambientale n. CA.10</w:t>
      </w:r>
    </w:p>
    <w:tbl>
      <w:tblPr>
        <w:tblStyle w:val="Grigliachiara-Colore1"/>
        <w:tblW w:w="0" w:type="auto"/>
        <w:jc w:val="center"/>
        <w:tblLook w:val="04A0" w:firstRow="1" w:lastRow="0" w:firstColumn="1" w:lastColumn="0" w:noHBand="0" w:noVBand="1"/>
      </w:tblPr>
      <w:tblGrid>
        <w:gridCol w:w="2268"/>
        <w:gridCol w:w="6803"/>
      </w:tblGrid>
      <w:tr w:rsidR="00462966" w14:paraId="2EA2CBB6"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A5CF4A" w14:textId="77777777" w:rsidR="00462966" w:rsidRDefault="004101F5">
            <w:r>
              <w:rPr>
                <w:sz w:val="18"/>
              </w:rPr>
              <w:t>Contenuto</w:t>
            </w:r>
          </w:p>
        </w:tc>
        <w:tc>
          <w:tcPr>
            <w:tcW w:w="6803" w:type="dxa"/>
          </w:tcPr>
          <w:p w14:paraId="6E0E1E06"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3AABCB79"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6DBE97" w14:textId="77777777" w:rsidR="00462966" w:rsidRDefault="004101F5">
            <w:r>
              <w:rPr>
                <w:sz w:val="18"/>
              </w:rPr>
              <w:t>Macrofase</w:t>
            </w:r>
          </w:p>
        </w:tc>
        <w:tc>
          <w:tcPr>
            <w:tcW w:w="6803" w:type="dxa"/>
          </w:tcPr>
          <w:p w14:paraId="2B35668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ANTE OPERAM / CORSO D'OPERA</w:t>
            </w:r>
          </w:p>
        </w:tc>
      </w:tr>
      <w:tr w:rsidR="00462966" w14:paraId="03C4625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A9A6CA" w14:textId="77777777" w:rsidR="00462966" w:rsidRDefault="004101F5">
            <w:r>
              <w:rPr>
                <w:sz w:val="18"/>
              </w:rPr>
              <w:t>Ambito di applicazione</w:t>
            </w:r>
          </w:p>
        </w:tc>
        <w:tc>
          <w:tcPr>
            <w:tcW w:w="6803" w:type="dxa"/>
          </w:tcPr>
          <w:p w14:paraId="6670784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aspetti gestionali; suolo e sottosuolo</w:t>
            </w:r>
          </w:p>
        </w:tc>
      </w:tr>
      <w:tr w:rsidR="00462966" w14:paraId="71F83C0B"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FC7B52" w14:textId="77777777" w:rsidR="00462966" w:rsidRDefault="004101F5">
            <w:r>
              <w:rPr>
                <w:sz w:val="18"/>
              </w:rPr>
              <w:t>Oggetto della condizione</w:t>
            </w:r>
          </w:p>
        </w:tc>
        <w:tc>
          <w:tcPr>
            <w:tcW w:w="6803" w:type="dxa"/>
          </w:tcPr>
          <w:p w14:paraId="3413AD9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Estensione del regime di controllo in accettazione anche al terreno vegetale di apporto esterno destinato alla formazione del top-soil, con verifica analitica su campioni rappresentativi di ciascuna partita comprendente pH, conducibilità elettrica, sostanza organica, macroelementi e i parametri di conformità alle CSC della colonna pertinente, nonché accertamento dell'assenza di materiali estranei e rifiuti. Documentazione dell'origine e del regime giuridico del materiale.</w:t>
            </w:r>
          </w:p>
        </w:tc>
      </w:tr>
    </w:tbl>
    <w:p w14:paraId="5B24744C" w14:textId="77777777" w:rsidR="00462966" w:rsidRDefault="00462966"/>
    <w:p w14:paraId="208E5CA8" w14:textId="77777777" w:rsidR="00462966" w:rsidRDefault="004101F5">
      <w:r>
        <w:rPr>
          <w:b/>
        </w:rPr>
        <w:t>Condizione ambientale n. CA.9</w:t>
      </w:r>
    </w:p>
    <w:tbl>
      <w:tblPr>
        <w:tblStyle w:val="Grigliachiara-Colore1"/>
        <w:tblW w:w="0" w:type="auto"/>
        <w:jc w:val="center"/>
        <w:tblLook w:val="04A0" w:firstRow="1" w:lastRow="0" w:firstColumn="1" w:lastColumn="0" w:noHBand="0" w:noVBand="1"/>
      </w:tblPr>
      <w:tblGrid>
        <w:gridCol w:w="2268"/>
        <w:gridCol w:w="6803"/>
      </w:tblGrid>
      <w:tr w:rsidR="00462966" w14:paraId="17CBEDDF"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8552BB" w14:textId="77777777" w:rsidR="00462966" w:rsidRDefault="004101F5">
            <w:r>
              <w:rPr>
                <w:sz w:val="18"/>
              </w:rPr>
              <w:t>Contenuto</w:t>
            </w:r>
          </w:p>
        </w:tc>
        <w:tc>
          <w:tcPr>
            <w:tcW w:w="6803" w:type="dxa"/>
          </w:tcPr>
          <w:p w14:paraId="65C37E2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Descrizione</w:t>
            </w:r>
          </w:p>
        </w:tc>
      </w:tr>
      <w:tr w:rsidR="00462966" w14:paraId="0876F29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714AF9" w14:textId="77777777" w:rsidR="00462966" w:rsidRDefault="004101F5">
            <w:r>
              <w:rPr>
                <w:sz w:val="18"/>
              </w:rPr>
              <w:t>Macrofase</w:t>
            </w:r>
          </w:p>
        </w:tc>
        <w:tc>
          <w:tcPr>
            <w:tcW w:w="6803" w:type="dxa"/>
          </w:tcPr>
          <w:p w14:paraId="6655E67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POST OPERAM</w:t>
            </w:r>
          </w:p>
        </w:tc>
      </w:tr>
      <w:tr w:rsidR="00462966" w14:paraId="07BE136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456DC3" w14:textId="77777777" w:rsidR="00462966" w:rsidRDefault="004101F5">
            <w:r>
              <w:rPr>
                <w:sz w:val="18"/>
              </w:rPr>
              <w:t>Ambito di applicazione</w:t>
            </w:r>
          </w:p>
        </w:tc>
        <w:tc>
          <w:tcPr>
            <w:tcW w:w="6803" w:type="dxa"/>
          </w:tcPr>
          <w:p w14:paraId="4090A2B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mitigazioni; flora, fauna, vegetazione, ecosistemi; paesaggio</w:t>
            </w:r>
          </w:p>
        </w:tc>
      </w:tr>
      <w:tr w:rsidR="00462966" w14:paraId="0CDE857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FB2B9D" w14:textId="77777777" w:rsidR="00462966" w:rsidRDefault="004101F5">
            <w:r>
              <w:rPr>
                <w:sz w:val="18"/>
              </w:rPr>
              <w:t>Oggetto della condizione</w:t>
            </w:r>
          </w:p>
        </w:tc>
        <w:tc>
          <w:tcPr>
            <w:tcW w:w="6803" w:type="dxa"/>
          </w:tcPr>
          <w:p w14:paraId="3BC4EDA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Manutenzione della copertura vegetale per almeno cinque anni, con obbligo di risarcimento delle fallanze, irrigazione di soccorso nei primi due periodi vegetativi e impiego esclusivo di specie autoctone di provenienza locale certificata.</w:t>
            </w:r>
          </w:p>
        </w:tc>
      </w:tr>
    </w:tbl>
    <w:p w14:paraId="4FB35051" w14:textId="77777777" w:rsidR="00462966" w:rsidRDefault="00462966"/>
    <w:p w14:paraId="2D1D19B4" w14:textId="77777777" w:rsidR="00462966" w:rsidRDefault="004101F5">
      <w:r>
        <w:br w:type="page"/>
      </w:r>
    </w:p>
    <w:p w14:paraId="506FE5E8" w14:textId="77777777" w:rsidR="00462966" w:rsidRDefault="004101F5">
      <w:pPr>
        <w:pStyle w:val="Titolo1"/>
      </w:pPr>
      <w:r>
        <w:rPr>
          <w:rFonts w:ascii="Calibri" w:hAnsi="Calibri"/>
          <w:color w:val="1F3346"/>
        </w:rPr>
        <w:lastRenderedPageBreak/>
        <w:t>5. Indicazioni supplementari</w:t>
      </w:r>
    </w:p>
    <w:p w14:paraId="6FD3D51D" w14:textId="77777777" w:rsidR="00462966" w:rsidRDefault="004101F5">
      <w:pPr>
        <w:pStyle w:val="Titolo2"/>
      </w:pPr>
      <w:r>
        <w:rPr>
          <w:rFonts w:ascii="Calibri" w:hAnsi="Calibri"/>
          <w:color w:val="1F3346"/>
        </w:rPr>
        <w:t>5.1 Utilizzo di dati e informazioni derivanti da altre valutazioni ambientali</w:t>
      </w:r>
    </w:p>
    <w:p w14:paraId="2CA39F97" w14:textId="77777777" w:rsidR="00462966" w:rsidRDefault="004101F5">
      <w:r>
        <w:t>In coerenza con il principio di non duplicazione delle valutazioni ambientali di cui al punto 5 dell'Allegato IV-bis, il presente Studio tiene conto dei risultati disponibili di altre pertinenti valutazioni degli effetti sull'ambiente. In particolare sono utilizzati, o dovranno essere utilizzati una volta acquisiti:</w:t>
      </w:r>
    </w:p>
    <w:p w14:paraId="1C2E269E" w14:textId="77777777" w:rsidR="00462966" w:rsidRDefault="004101F5">
      <w:pPr>
        <w:pStyle w:val="Puntoelenco"/>
      </w:pPr>
      <w:r>
        <w:t>gli esiti del Piano di Investigazione Preliminare eseguito ai sensi dell'art. 242 del D.Lgs. 152/2006 e della D.G.R. Campania n. 417/2016 [da acquisire];</w:t>
      </w:r>
    </w:p>
    <w:p w14:paraId="318C4F2B" w14:textId="77777777" w:rsidR="00462966" w:rsidRDefault="004101F5">
      <w:pPr>
        <w:pStyle w:val="Puntoelenco"/>
      </w:pPr>
      <w:r>
        <w:t>i dati di monitoraggio della qualità dell'aria e delle acque pubblicati da ARPAC per l'ambito territoriale di riferimento [da acquisire];</w:t>
      </w:r>
    </w:p>
    <w:p w14:paraId="6EC6014E" w14:textId="77777777" w:rsidR="00462966" w:rsidRDefault="004101F5">
      <w:pPr>
        <w:pStyle w:val="Puntoelenco"/>
      </w:pPr>
      <w:r>
        <w:t>le risultanze del Piano di Gestione della ZSC IT8040006 e le relative Misure di Conservazione [da acquisire];</w:t>
      </w:r>
    </w:p>
    <w:p w14:paraId="3D2D01A0" w14:textId="77777777" w:rsidR="00462966" w:rsidRDefault="004101F5">
      <w:pPr>
        <w:pStyle w:val="Puntoelenco"/>
      </w:pPr>
      <w:r>
        <w:t>gli studi e le perimetrazioni a corredo del Piano Stralcio per l'Assetto Idrogeologico [da acquisire].</w:t>
      </w:r>
    </w:p>
    <w:p w14:paraId="02A42D5F" w14:textId="77777777" w:rsidR="00462966" w:rsidRDefault="004101F5">
      <w:pPr>
        <w:pStyle w:val="Titolo2"/>
      </w:pPr>
      <w:r>
        <w:rPr>
          <w:rFonts w:ascii="Calibri" w:hAnsi="Calibri"/>
          <w:color w:val="1F3346"/>
        </w:rPr>
        <w:t>5.2 Integrazione con la procedura di Valutazione di Incidenza</w:t>
      </w:r>
    </w:p>
    <w:p w14:paraId="6F6D4B9B" w14:textId="77777777" w:rsidR="00462966" w:rsidRDefault="004101F5">
      <w:r>
        <w:t>Come esposto al paragrafo 1.8.4, la procedura di verifica di assoggettabilità è integrata con la Valutazione di Incidenza a livello di screening. Ai sensi del paragrafo 5.2 degli Indirizzi regionali, il modulo per la VIncA-screening costituisce allegato obbligatorio al presente Studio ed è riportato nell'elenco degli allegati.</w:t>
      </w:r>
    </w:p>
    <w:p w14:paraId="4EFA7F0F" w14:textId="77777777" w:rsidR="00462966" w:rsidRDefault="004101F5">
      <w:r>
        <w:t>Ove l'autorità competente ritenesse necessaria la valutazione appropriata, lo Studio di Incidenza dovrà essere trasmesso quale autonomo elaborato, non allegato al presente Studio e non inserito nel relativo indice, redatto tenendo conto dell'Allegato G del D.P.R. 357/1997 e delle Linee Guida Nazionali per la Valutazione di Incidenza approvate con Intesa Stato-Regioni del 28 novembre 2019.</w:t>
      </w:r>
    </w:p>
    <w:p w14:paraId="7AE935B1" w14:textId="77777777" w:rsidR="00462966" w:rsidRDefault="004101F5">
      <w:pPr>
        <w:pStyle w:val="Titolo2"/>
      </w:pPr>
      <w:r>
        <w:rPr>
          <w:rFonts w:ascii="Calibri" w:hAnsi="Calibri"/>
          <w:color w:val="1F3346"/>
        </w:rPr>
        <w:t>5.3 Elenco degli allegati allo Studio Preliminare Ambientale</w:t>
      </w:r>
    </w:p>
    <w:p w14:paraId="5FBDBFEF" w14:textId="77777777" w:rsidR="00462966" w:rsidRDefault="004101F5">
      <w:r>
        <w:t>Ai sensi del paragrafo 5.3 degli Indirizzi regionali, i documenti non riportati puntualmente nel presente elenco, benché materialmente allegati, non sono pubblicati e non sono considerati ai fini della valutazione. Il progetto non va allegato allo Studio.</w:t>
      </w:r>
    </w:p>
    <w:tbl>
      <w:tblPr>
        <w:tblStyle w:val="Grigliachiara-Colore1"/>
        <w:tblW w:w="0" w:type="auto"/>
        <w:jc w:val="center"/>
        <w:tblLook w:val="04A0" w:firstRow="1" w:lastRow="0" w:firstColumn="1" w:lastColumn="0" w:noHBand="0" w:noVBand="1"/>
      </w:tblPr>
      <w:tblGrid>
        <w:gridCol w:w="1020"/>
        <w:gridCol w:w="5783"/>
        <w:gridCol w:w="2268"/>
      </w:tblGrid>
      <w:tr w:rsidR="00462966" w14:paraId="574CBE3A"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D791EC0" w14:textId="77777777" w:rsidR="00462966" w:rsidRDefault="004101F5">
            <w:r>
              <w:rPr>
                <w:sz w:val="18"/>
              </w:rPr>
              <w:t>N.</w:t>
            </w:r>
          </w:p>
        </w:tc>
        <w:tc>
          <w:tcPr>
            <w:tcW w:w="5783" w:type="dxa"/>
          </w:tcPr>
          <w:p w14:paraId="7A9D66F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Denominazione dell'allegato</w:t>
            </w:r>
          </w:p>
        </w:tc>
        <w:tc>
          <w:tcPr>
            <w:tcW w:w="2268" w:type="dxa"/>
          </w:tcPr>
          <w:p w14:paraId="0383186D"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Stato</w:t>
            </w:r>
          </w:p>
        </w:tc>
      </w:tr>
      <w:tr w:rsidR="00462966" w14:paraId="3FAC9C3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362A8C7D" w14:textId="77777777" w:rsidR="00462966" w:rsidRDefault="004101F5">
            <w:r>
              <w:rPr>
                <w:sz w:val="18"/>
              </w:rPr>
              <w:t>All. 1</w:t>
            </w:r>
          </w:p>
        </w:tc>
        <w:tc>
          <w:tcPr>
            <w:tcW w:w="5783" w:type="dxa"/>
          </w:tcPr>
          <w:p w14:paraId="195C73F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Documentazione fotografica con coni ottici di ripresa</w:t>
            </w:r>
          </w:p>
        </w:tc>
        <w:tc>
          <w:tcPr>
            <w:tcW w:w="2268" w:type="dxa"/>
          </w:tcPr>
          <w:p w14:paraId="0AD8F14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PRODURRE</w:t>
            </w:r>
          </w:p>
        </w:tc>
      </w:tr>
      <w:tr w:rsidR="00462966" w14:paraId="67091D0E"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BF0B926" w14:textId="77777777" w:rsidR="00462966" w:rsidRDefault="004101F5">
            <w:r>
              <w:rPr>
                <w:sz w:val="18"/>
              </w:rPr>
              <w:t>All. 2</w:t>
            </w:r>
          </w:p>
        </w:tc>
        <w:tc>
          <w:tcPr>
            <w:tcW w:w="5783" w:type="dxa"/>
          </w:tcPr>
          <w:p w14:paraId="3CFBCD3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Planimetria dell'intervento con particelle catastali a margine ed estratto particellare</w:t>
            </w:r>
          </w:p>
        </w:tc>
        <w:tc>
          <w:tcPr>
            <w:tcW w:w="2268" w:type="dxa"/>
          </w:tcPr>
          <w:p w14:paraId="22FD35E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PRODURRE</w:t>
            </w:r>
          </w:p>
        </w:tc>
      </w:tr>
      <w:tr w:rsidR="00462966" w14:paraId="0446027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63AC88E3" w14:textId="77777777" w:rsidR="00462966" w:rsidRDefault="004101F5">
            <w:r>
              <w:rPr>
                <w:sz w:val="18"/>
              </w:rPr>
              <w:t>All. 3</w:t>
            </w:r>
          </w:p>
        </w:tc>
        <w:tc>
          <w:tcPr>
            <w:tcW w:w="5783" w:type="dxa"/>
          </w:tcPr>
          <w:p w14:paraId="6D0C4E6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Planimetria degli interventi numerati con legenda e perimetro delle aree di cantiere</w:t>
            </w:r>
          </w:p>
        </w:tc>
        <w:tc>
          <w:tcPr>
            <w:tcW w:w="2268" w:type="dxa"/>
          </w:tcPr>
          <w:p w14:paraId="0C28620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PRODURRE</w:t>
            </w:r>
          </w:p>
        </w:tc>
      </w:tr>
      <w:tr w:rsidR="00462966" w14:paraId="73AE054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CD920C4" w14:textId="77777777" w:rsidR="00462966" w:rsidRDefault="004101F5">
            <w:r>
              <w:rPr>
                <w:sz w:val="18"/>
              </w:rPr>
              <w:t>All. 4</w:t>
            </w:r>
          </w:p>
        </w:tc>
        <w:tc>
          <w:tcPr>
            <w:tcW w:w="5783" w:type="dxa"/>
          </w:tcPr>
          <w:p w14:paraId="00CAC60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Planimetria dei ricettori georeferenziati WGS84, numerati e descritti in legenda</w:t>
            </w:r>
          </w:p>
        </w:tc>
        <w:tc>
          <w:tcPr>
            <w:tcW w:w="2268" w:type="dxa"/>
          </w:tcPr>
          <w:p w14:paraId="7E1B2D8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PRODURRE</w:t>
            </w:r>
          </w:p>
        </w:tc>
      </w:tr>
      <w:tr w:rsidR="00462966" w14:paraId="65995C47"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760D88EC" w14:textId="77777777" w:rsidR="00462966" w:rsidRDefault="004101F5">
            <w:r>
              <w:rPr>
                <w:sz w:val="18"/>
              </w:rPr>
              <w:t>All. 5</w:t>
            </w:r>
          </w:p>
        </w:tc>
        <w:tc>
          <w:tcPr>
            <w:tcW w:w="5783" w:type="dxa"/>
          </w:tcPr>
          <w:p w14:paraId="004AC9F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Planimetria degli impianti e interventi esistenti o autorizzati concorrenti al cumulo</w:t>
            </w:r>
          </w:p>
        </w:tc>
        <w:tc>
          <w:tcPr>
            <w:tcW w:w="2268" w:type="dxa"/>
          </w:tcPr>
          <w:p w14:paraId="503392F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PRODURRE</w:t>
            </w:r>
          </w:p>
        </w:tc>
      </w:tr>
      <w:tr w:rsidR="00462966" w14:paraId="41A64ED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4775FC84" w14:textId="77777777" w:rsidR="00462966" w:rsidRDefault="004101F5">
            <w:r>
              <w:rPr>
                <w:sz w:val="18"/>
              </w:rPr>
              <w:t>All. 6</w:t>
            </w:r>
          </w:p>
        </w:tc>
        <w:tc>
          <w:tcPr>
            <w:tcW w:w="5783" w:type="dxa"/>
          </w:tcPr>
          <w:p w14:paraId="14651CF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Carta dell'inquadramento vincolistico</w:t>
            </w:r>
          </w:p>
        </w:tc>
        <w:tc>
          <w:tcPr>
            <w:tcW w:w="2268" w:type="dxa"/>
          </w:tcPr>
          <w:p w14:paraId="0613D38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PRODURRE</w:t>
            </w:r>
          </w:p>
        </w:tc>
      </w:tr>
      <w:tr w:rsidR="00462966" w14:paraId="40238E5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42C3AF2" w14:textId="77777777" w:rsidR="00462966" w:rsidRDefault="004101F5">
            <w:r>
              <w:rPr>
                <w:sz w:val="18"/>
              </w:rPr>
              <w:t>All. 7</w:t>
            </w:r>
          </w:p>
        </w:tc>
        <w:tc>
          <w:tcPr>
            <w:tcW w:w="5783" w:type="dxa"/>
          </w:tcPr>
          <w:p w14:paraId="4FDE146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Carta dell'inquadramento rispetto al reticolo idrografico</w:t>
            </w:r>
          </w:p>
        </w:tc>
        <w:tc>
          <w:tcPr>
            <w:tcW w:w="2268" w:type="dxa"/>
          </w:tcPr>
          <w:p w14:paraId="15C19FF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PRODURRE</w:t>
            </w:r>
          </w:p>
        </w:tc>
      </w:tr>
      <w:tr w:rsidR="00462966" w14:paraId="1E0189B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F17985C" w14:textId="77777777" w:rsidR="00462966" w:rsidRDefault="004101F5">
            <w:r>
              <w:rPr>
                <w:sz w:val="18"/>
              </w:rPr>
              <w:t>All. 8</w:t>
            </w:r>
          </w:p>
        </w:tc>
        <w:tc>
          <w:tcPr>
            <w:tcW w:w="5783" w:type="dxa"/>
          </w:tcPr>
          <w:p w14:paraId="373CE09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Carta dei territori con produzioni agricole di particolare qualità e tipicità</w:t>
            </w:r>
          </w:p>
        </w:tc>
        <w:tc>
          <w:tcPr>
            <w:tcW w:w="2268" w:type="dxa"/>
          </w:tcPr>
          <w:p w14:paraId="358081D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PRODURRE</w:t>
            </w:r>
          </w:p>
        </w:tc>
      </w:tr>
      <w:tr w:rsidR="00462966" w14:paraId="737B2CC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3C0D1A4E" w14:textId="77777777" w:rsidR="00462966" w:rsidRDefault="004101F5">
            <w:r>
              <w:rPr>
                <w:sz w:val="18"/>
              </w:rPr>
              <w:t>All. 9</w:t>
            </w:r>
          </w:p>
        </w:tc>
        <w:tc>
          <w:tcPr>
            <w:tcW w:w="5783" w:type="dxa"/>
          </w:tcPr>
          <w:p w14:paraId="5DB7009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Scheda sito-specifica: geologia, idrogeologia, geomorfologia, franosità, sismicità</w:t>
            </w:r>
          </w:p>
        </w:tc>
        <w:tc>
          <w:tcPr>
            <w:tcW w:w="2268" w:type="dxa"/>
          </w:tcPr>
          <w:p w14:paraId="509EB46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Base disponibile (Relazione geologica e TAV. 1-4)</w:t>
            </w:r>
          </w:p>
        </w:tc>
      </w:tr>
      <w:tr w:rsidR="00462966" w14:paraId="2B05EBA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770CC71" w14:textId="77777777" w:rsidR="00462966" w:rsidRDefault="004101F5">
            <w:r>
              <w:rPr>
                <w:sz w:val="18"/>
              </w:rPr>
              <w:t>All. 10</w:t>
            </w:r>
          </w:p>
        </w:tc>
        <w:tc>
          <w:tcPr>
            <w:tcW w:w="5783" w:type="dxa"/>
          </w:tcPr>
          <w:p w14:paraId="1D5FED4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Stralci cartografici su aree sensibili e vincolate</w:t>
            </w:r>
          </w:p>
        </w:tc>
        <w:tc>
          <w:tcPr>
            <w:tcW w:w="2268" w:type="dxa"/>
          </w:tcPr>
          <w:p w14:paraId="041EC20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PRODURRE</w:t>
            </w:r>
          </w:p>
        </w:tc>
      </w:tr>
      <w:tr w:rsidR="00462966" w14:paraId="67B1B3C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1D2DEAC4" w14:textId="77777777" w:rsidR="00462966" w:rsidRDefault="004101F5">
            <w:r>
              <w:rPr>
                <w:sz w:val="18"/>
              </w:rPr>
              <w:lastRenderedPageBreak/>
              <w:t>All. 11</w:t>
            </w:r>
          </w:p>
        </w:tc>
        <w:tc>
          <w:tcPr>
            <w:tcW w:w="5783" w:type="dxa"/>
          </w:tcPr>
          <w:p w14:paraId="0594222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Planimetria di progetto su piano quotato e sezioni</w:t>
            </w:r>
          </w:p>
        </w:tc>
        <w:tc>
          <w:tcPr>
            <w:tcW w:w="2268" w:type="dxa"/>
          </w:tcPr>
          <w:p w14:paraId="1EEF919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Base disponibile (profili e DWG)</w:t>
            </w:r>
          </w:p>
        </w:tc>
      </w:tr>
      <w:tr w:rsidR="00462966" w14:paraId="79138909"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274BF780" w14:textId="77777777" w:rsidR="00462966" w:rsidRDefault="004101F5">
            <w:r>
              <w:rPr>
                <w:sz w:val="18"/>
              </w:rPr>
              <w:t>All. 12</w:t>
            </w:r>
          </w:p>
        </w:tc>
        <w:tc>
          <w:tcPr>
            <w:tcW w:w="5783" w:type="dxa"/>
          </w:tcPr>
          <w:p w14:paraId="2862A12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Immagine satellitare ante operam con data di acquisizione</w:t>
            </w:r>
          </w:p>
        </w:tc>
        <w:tc>
          <w:tcPr>
            <w:tcW w:w="2268" w:type="dxa"/>
          </w:tcPr>
          <w:p w14:paraId="6ACDED3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Base disponibile (ortomosaico)</w:t>
            </w:r>
          </w:p>
        </w:tc>
      </w:tr>
      <w:tr w:rsidR="00462966" w14:paraId="61011F4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7D7D27E9" w14:textId="77777777" w:rsidR="00462966" w:rsidRDefault="004101F5">
            <w:r>
              <w:rPr>
                <w:sz w:val="18"/>
              </w:rPr>
              <w:t>All. 13</w:t>
            </w:r>
          </w:p>
        </w:tc>
        <w:tc>
          <w:tcPr>
            <w:tcW w:w="5783" w:type="dxa"/>
          </w:tcPr>
          <w:p w14:paraId="4571096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Fotoinserimenti planimetrici: cantiere in massima espansione e post operam</w:t>
            </w:r>
          </w:p>
        </w:tc>
        <w:tc>
          <w:tcPr>
            <w:tcW w:w="2268" w:type="dxa"/>
          </w:tcPr>
          <w:p w14:paraId="1C82CD0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 PRODURRE</w:t>
            </w:r>
          </w:p>
        </w:tc>
      </w:tr>
      <w:tr w:rsidR="00462966" w14:paraId="144D3AB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3199913" w14:textId="77777777" w:rsidR="00462966" w:rsidRDefault="004101F5">
            <w:r>
              <w:rPr>
                <w:sz w:val="18"/>
              </w:rPr>
              <w:t>All. 14</w:t>
            </w:r>
          </w:p>
        </w:tc>
        <w:tc>
          <w:tcPr>
            <w:tcW w:w="5783" w:type="dxa"/>
          </w:tcPr>
          <w:p w14:paraId="08121CD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Modulo per la VIncA - screening</w:t>
            </w:r>
          </w:p>
        </w:tc>
        <w:tc>
          <w:tcPr>
            <w:tcW w:w="2268" w:type="dxa"/>
          </w:tcPr>
          <w:p w14:paraId="39E7FFC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DA PRODURRE - OBBLIGATORIO</w:t>
            </w:r>
          </w:p>
        </w:tc>
      </w:tr>
      <w:tr w:rsidR="00462966" w14:paraId="20FEBE7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71D1AA69" w14:textId="77777777" w:rsidR="00462966" w:rsidRDefault="004101F5">
            <w:r>
              <w:rPr>
                <w:sz w:val="18"/>
              </w:rPr>
              <w:t>All. 15</w:t>
            </w:r>
          </w:p>
        </w:tc>
        <w:tc>
          <w:tcPr>
            <w:tcW w:w="5783" w:type="dxa"/>
          </w:tcPr>
          <w:p w14:paraId="13835FA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Proposta di condizioni ambientali secondo format D.M. 308/2015</w:t>
            </w:r>
          </w:p>
        </w:tc>
        <w:tc>
          <w:tcPr>
            <w:tcW w:w="2268" w:type="dxa"/>
          </w:tcPr>
          <w:p w14:paraId="31F8631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Bozza al cap. 4.2</w:t>
            </w:r>
          </w:p>
        </w:tc>
      </w:tr>
    </w:tbl>
    <w:p w14:paraId="67DD3218" w14:textId="77777777" w:rsidR="00462966" w:rsidRDefault="00462966"/>
    <w:p w14:paraId="2BD7A746" w14:textId="77777777" w:rsidR="00462966" w:rsidRDefault="004101F5">
      <w:r>
        <w:rPr>
          <w:i/>
          <w:color w:val="8B3A0A"/>
          <w:sz w:val="19"/>
        </w:rPr>
        <w:t>Si richiama l'indicazione del paragrafo 5.4 degli Indirizzi: lo Studio deve trattare in modo completo ed esaustivo ogni argomento, senza rimandi agli allegati per la trattazione. Gli allegati supportano fattualmente quanto esposto nello Studio e non possono sostituirsi ad esso.</w:t>
      </w:r>
    </w:p>
    <w:p w14:paraId="0B38F922" w14:textId="77777777" w:rsidR="00462966" w:rsidRDefault="004101F5">
      <w:r>
        <w:br w:type="page"/>
      </w:r>
    </w:p>
    <w:p w14:paraId="23BA3285" w14:textId="77777777" w:rsidR="00462966" w:rsidRDefault="004101F5">
      <w:pPr>
        <w:pStyle w:val="Titolo1"/>
      </w:pPr>
      <w:r>
        <w:rPr>
          <w:rFonts w:ascii="Calibri" w:hAnsi="Calibri"/>
          <w:color w:val="1F3346"/>
        </w:rPr>
        <w:lastRenderedPageBreak/>
        <w:t>6. Conclusioni</w:t>
      </w:r>
    </w:p>
    <w:p w14:paraId="3930CF64" w14:textId="77777777" w:rsidR="00462966" w:rsidRDefault="004101F5">
      <w:r>
        <w:t>Il progetto di recupero ambientale della ex Cava Ventrone consiste nel riempimento di una depressione estrattiva di 3,78 ettari mediante l'apporto di 214.174 m³ di terre e rocce da scavo in regime di sottoprodotto, fino alla quota media di 66,00 m s.l.m., con successiva rinaturalizzazione. L'intervento è riconducibile al punto 8, lettera i), dell'Allegato IV alla Parte Seconda del D.Lgs. 152/2006 ed è pertanto sottoposto a verifica di assoggettabilità a VIA ai sensi dell'art. 19 del medesimo decreto, di com</w:t>
      </w:r>
      <w:r>
        <w:t>petenza della Regione Campania, con integrazione della Valutazione di Incidenza a livello di screening.</w:t>
      </w:r>
    </w:p>
    <w:p w14:paraId="2090F636" w14:textId="77777777" w:rsidR="00462966" w:rsidRDefault="004101F5">
      <w:r>
        <w:rPr>
          <w:b/>
        </w:rPr>
        <w:t>Elementi favorevoli all'esito di non assoggettamento</w:t>
      </w:r>
    </w:p>
    <w:p w14:paraId="74424902" w14:textId="77777777" w:rsidR="00462966" w:rsidRDefault="004101F5">
      <w:pPr>
        <w:pStyle w:val="Puntoelenco"/>
      </w:pPr>
      <w:r>
        <w:t>l'intervento non comporta consumo di suolo naturale, insistendo integralmente su area già compromessa dalla pregressa attività estrattiva;</w:t>
      </w:r>
    </w:p>
    <w:p w14:paraId="2DF7D84D" w14:textId="77777777" w:rsidR="00462966" w:rsidRDefault="004101F5">
      <w:pPr>
        <w:pStyle w:val="Puntoelenco"/>
      </w:pPr>
      <w:r>
        <w:t>l'assetto post operam elimina una discontinuità morfologica di origine antropica e ricostituisce la continuità paesaggistica con il contesto agricolo;</w:t>
      </w:r>
    </w:p>
    <w:p w14:paraId="1831BE25" w14:textId="77777777" w:rsidR="00462966" w:rsidRDefault="004101F5">
      <w:pPr>
        <w:pStyle w:val="Puntoelenco"/>
      </w:pPr>
      <w:r>
        <w:t>l'intervento elimina i fronti di scavo subverticali, con miglioramento delle condizioni di sicurezza del sito;</w:t>
      </w:r>
    </w:p>
    <w:p w14:paraId="47583F72" w14:textId="77777777" w:rsidR="00462966" w:rsidRDefault="004101F5">
      <w:pPr>
        <w:pStyle w:val="Puntoelenco"/>
      </w:pPr>
      <w:r>
        <w:t>non sono previsti manufatti, impianti, scarichi né emissioni convogliate in fase di esercizio;</w:t>
      </w:r>
    </w:p>
    <w:p w14:paraId="1F86E67C" w14:textId="77777777" w:rsidR="00462966" w:rsidRDefault="004101F5">
      <w:pPr>
        <w:pStyle w:val="Puntoelenco"/>
      </w:pPr>
      <w:r>
        <w:t>il progetto non prevede attività di coltivazione e si colloca ampiamente al di sotto delle soglie dell'Allegato III;</w:t>
      </w:r>
    </w:p>
    <w:p w14:paraId="1544F65F" w14:textId="77777777" w:rsidR="00462966" w:rsidRDefault="004101F5">
      <w:pPr>
        <w:pStyle w:val="Puntoelenco"/>
      </w:pPr>
      <w:r>
        <w:t>l'impiego di terre e rocce da scavo in regime di sottoprodotto risponde a criteri di economia circolare;</w:t>
      </w:r>
    </w:p>
    <w:p w14:paraId="11AC4D64" w14:textId="77777777" w:rsidR="00462966" w:rsidRDefault="004101F5">
      <w:pPr>
        <w:pStyle w:val="Puntoelenco"/>
      </w:pPr>
      <w:r>
        <w:t>lo stato ambientale del sito è stato accertato mediante indagini preliminari conformi alle linee guida ARPAC e la Regione Campania ne ha adottato presa d'atto, escludendo la necessità di un procedimento di bonifica: il confronto è stato condotto con i valori della colonna A, i più restrittivi;</w:t>
      </w:r>
    </w:p>
    <w:p w14:paraId="1A21B59F" w14:textId="77777777" w:rsidR="00462966" w:rsidRDefault="004101F5">
      <w:pPr>
        <w:pStyle w:val="Puntoelenco"/>
      </w:pPr>
      <w:r>
        <w:t>il progetto di ricostruzione del suolo agrario e di rinaturalizzazione è definito nella sua impostazione tecnica, con spessori di top-soil differenziati per destinazione, inerbimento generalizzato a funzione antierosiva, impianti arbustivo-arborei di consolidamento e piano di monitoraggio e manutenzione post-intervento.</w:t>
      </w:r>
    </w:p>
    <w:p w14:paraId="1A414265" w14:textId="77777777" w:rsidR="00462966" w:rsidRDefault="004101F5">
      <w:r>
        <w:rPr>
          <w:b/>
        </w:rPr>
        <w:t>Elementi che ostano, allo stato, a una conclusione motivata</w:t>
      </w:r>
    </w:p>
    <w:p w14:paraId="549CE7EB" w14:textId="77777777" w:rsidR="00462966" w:rsidRDefault="004101F5">
      <w:r>
        <w:t>Rispetto alle precedenti revisioni del presente Studio, l'acquisizione del Piano di Investigazione Preliminare e della presa d'atto regionale del 14 aprile 2026 ha definito in senso favorevole la questione relativa allo stato ambientale del sito, che costituiva il principale elemento ostativo. Restano i seguenti profili.</w:t>
      </w:r>
    </w:p>
    <w:p w14:paraId="227A0A4C" w14:textId="77777777" w:rsidR="00462966" w:rsidRDefault="004101F5">
      <w:pPr>
        <w:pStyle w:val="Numeroelenco"/>
      </w:pPr>
      <w:r>
        <w:t>La collocazione dell'area in classe P4 di pericolosità e R4 di rischio da frana secondo il Piano Stralcio per l'Assetto Idrogeologico. Il dato è rilevato dalla Relazione geologica ma non è stato oggetto di alcuna verifica di ammissibilità rispetto alle Norme di Attuazione del PAI, né di studio di compatibilità geologica. Finché la questione non è chiusa, l'ammissibilità stessa dell'intervento non è dimostrata.</w:t>
      </w:r>
    </w:p>
    <w:p w14:paraId="3EE9DCFA" w14:textId="77777777" w:rsidR="00462966" w:rsidRDefault="004101F5">
      <w:pPr>
        <w:pStyle w:val="Numeroelenco"/>
      </w:pPr>
      <w:r>
        <w:t>La possibile qualificazione a bosco della vegetazione presente, che comporterebbe la tutela paesaggistica ex lege ai sensi dell'art. 142, comma 1, lettera g), del D.Lgs. 42/2004 e la necessità dell'autorizzazione paesaggistica ex art. 146, titolo autonomo non assorbito dal presente procedimento.</w:t>
      </w:r>
    </w:p>
    <w:p w14:paraId="2CCF34B8" w14:textId="77777777" w:rsidR="00462966" w:rsidRDefault="004101F5">
      <w:pPr>
        <w:pStyle w:val="Numeroelenco"/>
      </w:pPr>
      <w:r>
        <w:t>Il vincolo quindicennale di destinazione gravante sul mappale 65 quale superficie percorsa dal fuoco negli anni 2019 e 2023, il cui presupposto risulta integrato quantomeno sotto il profilo della destinazione a pascolo documentata dallo stesso proponente.</w:t>
      </w:r>
    </w:p>
    <w:p w14:paraId="24263EC7" w14:textId="77777777" w:rsidR="00462966" w:rsidRDefault="004101F5">
      <w:pPr>
        <w:pStyle w:val="Numeroelenco"/>
      </w:pPr>
      <w:r>
        <w:t>La significatività degli impatti su popolazione e salute umana e su rumore, valutati in classe 9 sulla scorta del ritmo di conferimento dichiarato, che impone mitigazioni obbligatorie e monitoraggio e richiede la valutazione previsionale di impatto acustico per la verifica di conformità ai valori limite.</w:t>
      </w:r>
    </w:p>
    <w:p w14:paraId="6A431A27" w14:textId="77777777" w:rsidR="00462966" w:rsidRDefault="004101F5">
      <w:pPr>
        <w:pStyle w:val="Numeroelenco"/>
      </w:pPr>
      <w:r>
        <w:t>L'assenza delle verifiche di stabilità in condizioni statiche e sismiche ai sensi delle NTC 2018, che il progetto si limita ad annunciare.</w:t>
      </w:r>
    </w:p>
    <w:p w14:paraId="2B4F3D69" w14:textId="77777777" w:rsidR="00462966" w:rsidRDefault="004101F5">
      <w:pPr>
        <w:pStyle w:val="Numeroelenco"/>
      </w:pPr>
      <w:r>
        <w:lastRenderedPageBreak/>
        <w:t>L'assenza di rilievi floristici e faunistici, indispensabili sia per la valutazione della componente biodiversità sia per il modulo VIncA-screening, data la prossimità della ZSC IT8040006.</w:t>
      </w:r>
    </w:p>
    <w:p w14:paraId="19F3A68F" w14:textId="77777777" w:rsidR="00462966" w:rsidRDefault="004101F5">
      <w:pPr>
        <w:pStyle w:val="Numeroelenco"/>
      </w:pPr>
      <w:r>
        <w:t>L'assenza della ricognizione dei ricettori e dei progetti concorrenti al cumulo, espressamente richiesta dagli Indirizzi regionali.</w:t>
      </w:r>
    </w:p>
    <w:p w14:paraId="33498561" w14:textId="77777777" w:rsidR="00462966" w:rsidRDefault="004101F5">
      <w:pPr>
        <w:pStyle w:val="Numeroelenco"/>
      </w:pPr>
      <w:r>
        <w:t>La classificazione della porzione prevalente del mappale 65 in zona E1 agricola di tutela, per la quale l'art. 43 delle Norme di Attuazione del PUC ammette i soli interventi di sistemazione idrogeologica e di fruizione ambientale, con conseguente necessità di qualificare espressamente l'intervento in tal senso.</w:t>
      </w:r>
    </w:p>
    <w:p w14:paraId="268EB461" w14:textId="77777777" w:rsidR="00462966" w:rsidRDefault="004101F5">
      <w:r>
        <w:rPr>
          <w:b/>
        </w:rPr>
        <w:t>Conclusione</w:t>
      </w:r>
    </w:p>
    <w:p w14:paraId="4BAAB46B" w14:textId="77777777" w:rsidR="00462966" w:rsidRDefault="004101F5">
      <w:r>
        <w:t>Il quadro conoscitivo raggiunto consente ora una valutazione largamente fondata. Delle nove componenti esaminate al capitolo 3, sei risultano valutate: due presentano significatività SIGNIFICATIVA - popolazione e salute umana, rumore - entrambe circoscritte alla fase di cantiere, di ambito locale e integralmente reversibili al termine dei conferimenti; una risulta moderata; una è risolta dalle indagini ambientali; una è governata dal regime dei controlli; una è positiva. Restano non determinabili la stabili</w:t>
      </w:r>
      <w:r>
        <w:t>tà del corpo di riporto e la biodiversità.</w:t>
      </w:r>
    </w:p>
    <w:p w14:paraId="6ED85C23" w14:textId="77777777" w:rsidR="00462966" w:rsidRDefault="004101F5">
      <w:r>
        <w:t>La fase di conferimento ha durata definita in circa 348 giornate lavorative, pari a un anno e mezzo di calendario, e comporta 17.400 conferimenti con autocarri a quattro assi, per 100 transiti giornalieri e circa 1.250 tonnellate al giorno di materiale.</w:t>
      </w:r>
    </w:p>
    <w:p w14:paraId="7D53A0CC" w14:textId="77777777" w:rsidR="00462966" w:rsidRDefault="004101F5">
      <w:r>
        <w:t>Non si ravvisano, allo stato, impatti di classe critica né impatti permanenti e irreversibili di segno negativo: le pressioni sono concentrate nella fase di conferimento, di durata pari a circa un anno e mezzo, e cessano con essa, mentre gli effetti permanenti dell'opera - morfologici, paesaggistici, pedologici e di sicurezza - sono di segno positivo. Tale configurazione è compatibile con un esito di non assoggettamento a VIA, subordinato alle condizioni ambientali proposte al paragrafo 4.2 e al completamen</w:t>
      </w:r>
      <w:r>
        <w:t>to delle verifiche residue.</w:t>
      </w:r>
    </w:p>
    <w:p w14:paraId="0C4CBC81" w14:textId="77777777" w:rsidR="00462966" w:rsidRDefault="004101F5">
      <w:r>
        <w:t>Acquisiti gli elementi elencati nell'Appendice A e chiuse le questioni preliminari residue, la struttura del progetto - assenza di consumo di suolo naturale, assenza di fase di esercizio, effetti positivi permanenti su morfologia, paesaggio e sicurezza, pressioni concentrate nella sola fase di cantiere e integralmente reversibili - è tale da rendere ragionevolmente sostenibile la richiesta di esclusione dal procedimento di VIA, subordinatamente all'imposizione delle condizioni ambientali proposte al paragra</w:t>
      </w:r>
      <w:r>
        <w:t>fo 4.2.</w:t>
      </w:r>
    </w:p>
    <w:p w14:paraId="76E86738" w14:textId="77777777" w:rsidR="00462966" w:rsidRDefault="004101F5">
      <w:r>
        <w:br w:type="page"/>
      </w:r>
    </w:p>
    <w:p w14:paraId="4CCCBEB0" w14:textId="77777777" w:rsidR="00462966" w:rsidRDefault="004101F5">
      <w:pPr>
        <w:pStyle w:val="Titolo1"/>
      </w:pPr>
      <w:r>
        <w:rPr>
          <w:rFonts w:ascii="Calibri" w:hAnsi="Calibri"/>
          <w:color w:val="1F3346"/>
        </w:rPr>
        <w:lastRenderedPageBreak/>
        <w:t>Appendice A - Elementi da acquisire prima del deposito dell'istanza</w:t>
      </w:r>
    </w:p>
    <w:tbl>
      <w:tblPr>
        <w:tblStyle w:val="Grigliachiara-Colore1"/>
        <w:tblW w:w="0" w:type="auto"/>
        <w:jc w:val="center"/>
        <w:tblLook w:val="04A0" w:firstRow="1" w:lastRow="0" w:firstColumn="1" w:lastColumn="0" w:noHBand="0" w:noVBand="1"/>
      </w:tblPr>
      <w:tblGrid>
        <w:gridCol w:w="794"/>
        <w:gridCol w:w="4309"/>
        <w:gridCol w:w="2551"/>
        <w:gridCol w:w="1417"/>
      </w:tblGrid>
      <w:tr w:rsidR="00462966" w14:paraId="67EBD5F1"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65BC3CC7" w14:textId="77777777" w:rsidR="00462966" w:rsidRDefault="004101F5">
            <w:r>
              <w:rPr>
                <w:sz w:val="18"/>
              </w:rPr>
              <w:t>N.</w:t>
            </w:r>
          </w:p>
        </w:tc>
        <w:tc>
          <w:tcPr>
            <w:tcW w:w="4309" w:type="dxa"/>
          </w:tcPr>
          <w:p w14:paraId="01748C24"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Elemento</w:t>
            </w:r>
          </w:p>
        </w:tc>
        <w:tc>
          <w:tcPr>
            <w:tcW w:w="2551" w:type="dxa"/>
          </w:tcPr>
          <w:p w14:paraId="6F30FF7E"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Finalità</w:t>
            </w:r>
          </w:p>
        </w:tc>
        <w:tc>
          <w:tcPr>
            <w:tcW w:w="1417" w:type="dxa"/>
          </w:tcPr>
          <w:p w14:paraId="45C66A61"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Priorità</w:t>
            </w:r>
          </w:p>
        </w:tc>
      </w:tr>
      <w:tr w:rsidR="00462966" w14:paraId="75E0ED6B"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D7B5C0F" w14:textId="77777777" w:rsidR="00462966" w:rsidRDefault="004101F5">
            <w:r>
              <w:rPr>
                <w:sz w:val="18"/>
              </w:rPr>
              <w:t>A.01</w:t>
            </w:r>
          </w:p>
        </w:tc>
        <w:tc>
          <w:tcPr>
            <w:tcW w:w="4309" w:type="dxa"/>
          </w:tcPr>
          <w:p w14:paraId="60879FA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Studio di compatibilità geologica ex art. 36 PSAI con i contenuti dell'Allegato B, esteso all'intero ambito morfologico significativo (versante di M.te S. Angelo Palomba), con valutazione e carta della pericolosità e del rischio residui, da sottoporre al parere dell'Autorità di Bacino Distrettuale; determinazione del rischio atteso con le matrici dell'Allegato C</w:t>
            </w:r>
          </w:p>
        </w:tc>
        <w:tc>
          <w:tcPr>
            <w:tcW w:w="2551" w:type="dxa"/>
          </w:tcPr>
          <w:p w14:paraId="4E050C0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1.8.3.3 - ammissibilità PAI</w:t>
            </w:r>
          </w:p>
        </w:tc>
        <w:tc>
          <w:tcPr>
            <w:tcW w:w="1417" w:type="dxa"/>
          </w:tcPr>
          <w:p w14:paraId="32AB6F7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4B7E510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10107FF" w14:textId="77777777" w:rsidR="00462966" w:rsidRDefault="004101F5">
            <w:r>
              <w:rPr>
                <w:sz w:val="18"/>
              </w:rPr>
              <w:t>A.24</w:t>
            </w:r>
          </w:p>
        </w:tc>
        <w:tc>
          <w:tcPr>
            <w:tcW w:w="4309" w:type="dxa"/>
          </w:tcPr>
          <w:p w14:paraId="2F9CB1A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PARZIALMENTE CHIUSA - Classe P4 confermata sulle coordinate del sito mediante interrogazione puntuale della piattaforma ISPRA IdroGEO. Restano da verificare la classe di RISCHIO R4 e la fascia a rischio idraulico R2 dei mapp. 219/225 sugli elaborati cartografici del PSAI o presso l'Autorità di Bacino</w:t>
            </w:r>
          </w:p>
        </w:tc>
        <w:tc>
          <w:tcPr>
            <w:tcW w:w="2551" w:type="dxa"/>
          </w:tcPr>
          <w:p w14:paraId="295842B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1.8.3.3</w:t>
            </w:r>
          </w:p>
        </w:tc>
        <w:tc>
          <w:tcPr>
            <w:tcW w:w="1417" w:type="dxa"/>
          </w:tcPr>
          <w:p w14:paraId="3A04214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018B3050"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7F65886" w14:textId="77777777" w:rsidR="00462966" w:rsidRDefault="004101F5">
            <w:r>
              <w:rPr>
                <w:sz w:val="18"/>
              </w:rPr>
              <w:t>A.02</w:t>
            </w:r>
          </w:p>
        </w:tc>
        <w:tc>
          <w:tcPr>
            <w:tcW w:w="4309" w:type="dxa"/>
          </w:tcPr>
          <w:p w14:paraId="50AED94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ACQUISITO E CHIUSO - Piano di Investigazione Preliminare IAN CHEM del 29/12/2025: nessun superamento delle CSC (colonna A) su suolo e acque sotterranee</w:t>
            </w:r>
          </w:p>
        </w:tc>
        <w:tc>
          <w:tcPr>
            <w:tcW w:w="2551" w:type="dxa"/>
          </w:tcPr>
          <w:p w14:paraId="5ED184E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1.8.3.1</w:t>
            </w:r>
          </w:p>
        </w:tc>
        <w:tc>
          <w:tcPr>
            <w:tcW w:w="1417" w:type="dxa"/>
          </w:tcPr>
          <w:p w14:paraId="26E385A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CHIUSA</w:t>
            </w:r>
          </w:p>
        </w:tc>
      </w:tr>
      <w:tr w:rsidR="00462966" w14:paraId="0DA15D2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3C91BF7" w14:textId="77777777" w:rsidR="00462966" w:rsidRDefault="004101F5">
            <w:r>
              <w:rPr>
                <w:sz w:val="18"/>
              </w:rPr>
              <w:t>A.25</w:t>
            </w:r>
          </w:p>
        </w:tc>
        <w:tc>
          <w:tcPr>
            <w:tcW w:w="4309" w:type="dxa"/>
          </w:tcPr>
          <w:p w14:paraId="6542C7B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ACQUISITO E CHIUSO - Presa d'atto della Regione Campania del 14/04/2026: non si rende necessario l'avvio di un procedimento di bonifica</w:t>
            </w:r>
          </w:p>
        </w:tc>
        <w:tc>
          <w:tcPr>
            <w:tcW w:w="2551" w:type="dxa"/>
          </w:tcPr>
          <w:p w14:paraId="4DF3CB5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1.8.3.1</w:t>
            </w:r>
          </w:p>
        </w:tc>
        <w:tc>
          <w:tcPr>
            <w:tcW w:w="1417" w:type="dxa"/>
          </w:tcPr>
          <w:p w14:paraId="1CCD5E2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CHIUSA</w:t>
            </w:r>
          </w:p>
        </w:tc>
      </w:tr>
      <w:tr w:rsidR="00462966" w14:paraId="5E844097"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027E6A7F" w14:textId="77777777" w:rsidR="00462966" w:rsidRDefault="004101F5">
            <w:r>
              <w:rPr>
                <w:sz w:val="18"/>
              </w:rPr>
              <w:t>A.26</w:t>
            </w:r>
          </w:p>
        </w:tc>
        <w:tc>
          <w:tcPr>
            <w:tcW w:w="4309" w:type="dxa"/>
          </w:tcPr>
          <w:p w14:paraId="46C843C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CHIUSA - Il sito è nel CENSIMENTO (Tab. 4 bis1 del P.R.B., D.G.R. 27 del 29/01/2026), non nell'Anagrafe dei Siti da Bonificare. Resta da acquisire l'aggiornamento della posizione conseguente alla presa d'atto</w:t>
            </w:r>
          </w:p>
        </w:tc>
        <w:tc>
          <w:tcPr>
            <w:tcW w:w="2551" w:type="dxa"/>
          </w:tcPr>
          <w:p w14:paraId="0BDC371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1.8.3.1</w:t>
            </w:r>
          </w:p>
        </w:tc>
        <w:tc>
          <w:tcPr>
            <w:tcW w:w="1417" w:type="dxa"/>
          </w:tcPr>
          <w:p w14:paraId="1A3AD82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BASSA</w:t>
            </w:r>
          </w:p>
        </w:tc>
      </w:tr>
      <w:tr w:rsidR="00462966" w14:paraId="3C2F070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12AEBF91" w14:textId="77777777" w:rsidR="00462966" w:rsidRDefault="004101F5">
            <w:r>
              <w:rPr>
                <w:sz w:val="18"/>
              </w:rPr>
              <w:t>A.03</w:t>
            </w:r>
          </w:p>
        </w:tc>
        <w:tc>
          <w:tcPr>
            <w:tcW w:w="4309" w:type="dxa"/>
          </w:tcPr>
          <w:p w14:paraId="54F7E7E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PARZIALMENTE CHIUSA - Acquisiti ritmo di conferimento (50/giorno), tipologia di automezzo (autocarro a 4 assi) e orario (8 ore). Restano la distribuzione oraria con le punte, gli itinerari di adduzione con i flussi preesistenti e la durata delle quattro fasi funzionali</w:t>
            </w:r>
          </w:p>
        </w:tc>
        <w:tc>
          <w:tcPr>
            <w:tcW w:w="2551" w:type="dxa"/>
          </w:tcPr>
          <w:p w14:paraId="45896F8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1.6 e 3</w:t>
            </w:r>
          </w:p>
        </w:tc>
        <w:tc>
          <w:tcPr>
            <w:tcW w:w="1417" w:type="dxa"/>
          </w:tcPr>
          <w:p w14:paraId="44884E4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30CAEC4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732C80B6" w14:textId="77777777" w:rsidR="00462966" w:rsidRDefault="004101F5">
            <w:r>
              <w:rPr>
                <w:sz w:val="18"/>
              </w:rPr>
              <w:t>A.04</w:t>
            </w:r>
          </w:p>
        </w:tc>
        <w:tc>
          <w:tcPr>
            <w:tcW w:w="4309" w:type="dxa"/>
          </w:tcPr>
          <w:p w14:paraId="0D52ADA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Verifiche di stabilità NTC 2018 in condizioni statiche e sismiche del corpo di riporto e dei fronti residui</w:t>
            </w:r>
          </w:p>
        </w:tc>
        <w:tc>
          <w:tcPr>
            <w:tcW w:w="2551" w:type="dxa"/>
          </w:tcPr>
          <w:p w14:paraId="37DD542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1.8.3.3 e 3.4.4</w:t>
            </w:r>
          </w:p>
        </w:tc>
        <w:tc>
          <w:tcPr>
            <w:tcW w:w="1417" w:type="dxa"/>
          </w:tcPr>
          <w:p w14:paraId="40F276F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3BF31E6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73D70DA5" w14:textId="77777777" w:rsidR="00462966" w:rsidRDefault="004101F5">
            <w:r>
              <w:rPr>
                <w:sz w:val="18"/>
              </w:rPr>
              <w:t>A.05</w:t>
            </w:r>
          </w:p>
        </w:tc>
        <w:tc>
          <w:tcPr>
            <w:tcW w:w="4309" w:type="dxa"/>
          </w:tcPr>
          <w:p w14:paraId="1C33797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Rilievo floristico-vegetazionale e faunistico (avifauna rupicola, chirotterofauna)</w:t>
            </w:r>
          </w:p>
        </w:tc>
        <w:tc>
          <w:tcPr>
            <w:tcW w:w="2551" w:type="dxa"/>
          </w:tcPr>
          <w:p w14:paraId="7DC6995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2.2, 3.4.6 e modulo VIncA</w:t>
            </w:r>
          </w:p>
        </w:tc>
        <w:tc>
          <w:tcPr>
            <w:tcW w:w="1417" w:type="dxa"/>
          </w:tcPr>
          <w:p w14:paraId="46F4E49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5F086A5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78E1EDD7" w14:textId="77777777" w:rsidR="00462966" w:rsidRDefault="004101F5">
            <w:r>
              <w:rPr>
                <w:sz w:val="18"/>
              </w:rPr>
              <w:t>A.06</w:t>
            </w:r>
          </w:p>
        </w:tc>
        <w:tc>
          <w:tcPr>
            <w:tcW w:w="4309" w:type="dxa"/>
          </w:tcPr>
          <w:p w14:paraId="0E6E598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Distanza misurata e georeferenziata dal perimetro della ZSC IT8040006 e dal Parco Regionale del Partenio; obiettivi e Misure di Conservazione del sito</w:t>
            </w:r>
          </w:p>
        </w:tc>
        <w:tc>
          <w:tcPr>
            <w:tcW w:w="2551" w:type="dxa"/>
          </w:tcPr>
          <w:p w14:paraId="3A6E473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Modulo VIncA</w:t>
            </w:r>
          </w:p>
        </w:tc>
        <w:tc>
          <w:tcPr>
            <w:tcW w:w="1417" w:type="dxa"/>
          </w:tcPr>
          <w:p w14:paraId="33AF16B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2E77F9C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60E453FC" w14:textId="77777777" w:rsidR="00462966" w:rsidRDefault="004101F5">
            <w:r>
              <w:rPr>
                <w:sz w:val="18"/>
              </w:rPr>
              <w:t>A.07</w:t>
            </w:r>
          </w:p>
        </w:tc>
        <w:tc>
          <w:tcPr>
            <w:tcW w:w="4309" w:type="dxa"/>
          </w:tcPr>
          <w:p w14:paraId="3276D63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Ricognizione e georeferenziazione WGS84 dei ricettori sensibili nell'area di influenza</w:t>
            </w:r>
          </w:p>
        </w:tc>
        <w:tc>
          <w:tcPr>
            <w:tcW w:w="2551" w:type="dxa"/>
          </w:tcPr>
          <w:p w14:paraId="1404FCD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2.1 e 3.3</w:t>
            </w:r>
          </w:p>
        </w:tc>
        <w:tc>
          <w:tcPr>
            <w:tcW w:w="1417" w:type="dxa"/>
          </w:tcPr>
          <w:p w14:paraId="1E65479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4A3872B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BB6B258" w14:textId="77777777" w:rsidR="00462966" w:rsidRDefault="004101F5">
            <w:r>
              <w:rPr>
                <w:sz w:val="18"/>
              </w:rPr>
              <w:t>A.08</w:t>
            </w:r>
          </w:p>
        </w:tc>
        <w:tc>
          <w:tcPr>
            <w:tcW w:w="4309" w:type="dxa"/>
          </w:tcPr>
          <w:p w14:paraId="3AE4AC6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Ricognizione dei progetti esistenti o approvati concorrenti al cumulo</w:t>
            </w:r>
          </w:p>
        </w:tc>
        <w:tc>
          <w:tcPr>
            <w:tcW w:w="2551" w:type="dxa"/>
          </w:tcPr>
          <w:p w14:paraId="71B64AA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3.7</w:t>
            </w:r>
          </w:p>
        </w:tc>
        <w:tc>
          <w:tcPr>
            <w:tcW w:w="1417" w:type="dxa"/>
          </w:tcPr>
          <w:p w14:paraId="795B9A3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0B9DB489"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7295D9FA" w14:textId="77777777" w:rsidR="00462966" w:rsidRDefault="004101F5">
            <w:r>
              <w:rPr>
                <w:sz w:val="18"/>
              </w:rPr>
              <w:t>A.09</w:t>
            </w:r>
          </w:p>
        </w:tc>
        <w:tc>
          <w:tcPr>
            <w:tcW w:w="4309" w:type="dxa"/>
          </w:tcPr>
          <w:p w14:paraId="79D8438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Valutazione previsionale di impatto acustico e classificazione acustica comunale</w:t>
            </w:r>
          </w:p>
        </w:tc>
        <w:tc>
          <w:tcPr>
            <w:tcW w:w="2551" w:type="dxa"/>
          </w:tcPr>
          <w:p w14:paraId="78A4829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3.4.3</w:t>
            </w:r>
          </w:p>
        </w:tc>
        <w:tc>
          <w:tcPr>
            <w:tcW w:w="1417" w:type="dxa"/>
          </w:tcPr>
          <w:p w14:paraId="5A33ADC1"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4FE691F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3C23A311" w14:textId="77777777" w:rsidR="00462966" w:rsidRDefault="004101F5">
            <w:r>
              <w:rPr>
                <w:sz w:val="18"/>
              </w:rPr>
              <w:t>A.10</w:t>
            </w:r>
          </w:p>
        </w:tc>
        <w:tc>
          <w:tcPr>
            <w:tcW w:w="4309" w:type="dxa"/>
          </w:tcPr>
          <w:p w14:paraId="3E339EF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Dati ARPAC di qualità dell'aria e dati anemo-pluviometrici; stima quantitativa delle emissioni di polveri</w:t>
            </w:r>
          </w:p>
        </w:tc>
        <w:tc>
          <w:tcPr>
            <w:tcW w:w="2551" w:type="dxa"/>
          </w:tcPr>
          <w:p w14:paraId="5D6630C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2.5 e 3.4.2</w:t>
            </w:r>
          </w:p>
        </w:tc>
        <w:tc>
          <w:tcPr>
            <w:tcW w:w="1417" w:type="dxa"/>
          </w:tcPr>
          <w:p w14:paraId="34698A2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MEDIA</w:t>
            </w:r>
          </w:p>
        </w:tc>
      </w:tr>
      <w:tr w:rsidR="00462966" w14:paraId="24D21AA2"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5B79FA8E" w14:textId="77777777" w:rsidR="00462966" w:rsidRDefault="004101F5">
            <w:r>
              <w:rPr>
                <w:sz w:val="18"/>
              </w:rPr>
              <w:t>A.11</w:t>
            </w:r>
          </w:p>
        </w:tc>
        <w:tc>
          <w:tcPr>
            <w:tcW w:w="4309" w:type="dxa"/>
          </w:tcPr>
          <w:p w14:paraId="718E0D4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Verifica di invarianza idraulica e dimensionamento dei fossi di guardia con individuazione del recapito</w:t>
            </w:r>
          </w:p>
        </w:tc>
        <w:tc>
          <w:tcPr>
            <w:tcW w:w="2551" w:type="dxa"/>
          </w:tcPr>
          <w:p w14:paraId="71A021A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1.5.5 e 3.4.5</w:t>
            </w:r>
          </w:p>
        </w:tc>
        <w:tc>
          <w:tcPr>
            <w:tcW w:w="1417" w:type="dxa"/>
          </w:tcPr>
          <w:p w14:paraId="2737DAD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0A46874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2B546DC1" w14:textId="77777777" w:rsidR="00462966" w:rsidRDefault="004101F5">
            <w:r>
              <w:rPr>
                <w:sz w:val="18"/>
              </w:rPr>
              <w:lastRenderedPageBreak/>
              <w:t>A.12</w:t>
            </w:r>
          </w:p>
        </w:tc>
        <w:tc>
          <w:tcPr>
            <w:tcW w:w="4309" w:type="dxa"/>
          </w:tcPr>
          <w:p w14:paraId="610341B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Censimento dei punti d'acqua (pozzi e sorgenti) nell'intorno significativo e relative aree di salvaguardia ex art. 94</w:t>
            </w:r>
          </w:p>
        </w:tc>
        <w:tc>
          <w:tcPr>
            <w:tcW w:w="2551" w:type="dxa"/>
          </w:tcPr>
          <w:p w14:paraId="54FD7AC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2.4</w:t>
            </w:r>
          </w:p>
        </w:tc>
        <w:tc>
          <w:tcPr>
            <w:tcW w:w="1417" w:type="dxa"/>
          </w:tcPr>
          <w:p w14:paraId="1B5AED1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MEDIA</w:t>
            </w:r>
          </w:p>
        </w:tc>
      </w:tr>
      <w:tr w:rsidR="00462966" w14:paraId="3A9546B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EC0E5FE" w14:textId="77777777" w:rsidR="00462966" w:rsidRDefault="004101F5">
            <w:r>
              <w:rPr>
                <w:sz w:val="18"/>
              </w:rPr>
              <w:t>A.13</w:t>
            </w:r>
          </w:p>
        </w:tc>
        <w:tc>
          <w:tcPr>
            <w:tcW w:w="4309" w:type="dxa"/>
          </w:tcPr>
          <w:p w14:paraId="59441F6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Riscontro dei vincoli ex D.Lgs. 42/2004 su SITAP e Vincoli in Rete, con specifica verifica dell'art. 142 lett. c) e g)</w:t>
            </w:r>
          </w:p>
        </w:tc>
        <w:tc>
          <w:tcPr>
            <w:tcW w:w="2551" w:type="dxa"/>
          </w:tcPr>
          <w:p w14:paraId="2574D1D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1.8.2 e 2.6</w:t>
            </w:r>
          </w:p>
        </w:tc>
        <w:tc>
          <w:tcPr>
            <w:tcW w:w="1417" w:type="dxa"/>
          </w:tcPr>
          <w:p w14:paraId="0DA2D36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658A33E1"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0BC71069" w14:textId="77777777" w:rsidR="00462966" w:rsidRDefault="004101F5">
            <w:r>
              <w:rPr>
                <w:sz w:val="18"/>
              </w:rPr>
              <w:t>A.14</w:t>
            </w:r>
          </w:p>
        </w:tc>
        <w:tc>
          <w:tcPr>
            <w:tcW w:w="4309" w:type="dxa"/>
          </w:tcPr>
          <w:p w14:paraId="6ECD408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Estremi, contenuto e vigenza del Piano di recupero delle cave abbandonate della Provincia di Caserta ex art. 11 O.P.C.M. 3100/2000, con testo degli artt. 2 e 7 delle NTA richiamati dalla Relazione generale</w:t>
            </w:r>
          </w:p>
        </w:tc>
        <w:tc>
          <w:tcPr>
            <w:tcW w:w="2551" w:type="dxa"/>
          </w:tcPr>
          <w:p w14:paraId="533106E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Inquadramento pianificatorio</w:t>
            </w:r>
          </w:p>
        </w:tc>
        <w:tc>
          <w:tcPr>
            <w:tcW w:w="1417" w:type="dxa"/>
          </w:tcPr>
          <w:p w14:paraId="1AE1DA8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MEDIA</w:t>
            </w:r>
          </w:p>
        </w:tc>
      </w:tr>
      <w:tr w:rsidR="00462966" w14:paraId="480BAD9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01F524B8" w14:textId="77777777" w:rsidR="00462966" w:rsidRDefault="004101F5">
            <w:r>
              <w:rPr>
                <w:sz w:val="18"/>
              </w:rPr>
              <w:t>A.15</w:t>
            </w:r>
          </w:p>
        </w:tc>
        <w:tc>
          <w:tcPr>
            <w:tcW w:w="4309" w:type="dxa"/>
          </w:tcPr>
          <w:p w14:paraId="348E627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Rapporto con il PRAE Campania, il PTR, il PTCP di Caserta, il Piano di Tutela delle Acque e il Piano di Gestione delle Acque</w:t>
            </w:r>
          </w:p>
        </w:tc>
        <w:tc>
          <w:tcPr>
            <w:tcW w:w="2551" w:type="dxa"/>
          </w:tcPr>
          <w:p w14:paraId="55651F5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1.8.1</w:t>
            </w:r>
          </w:p>
        </w:tc>
        <w:tc>
          <w:tcPr>
            <w:tcW w:w="1417" w:type="dxa"/>
          </w:tcPr>
          <w:p w14:paraId="23712E5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692B25B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030FB94D" w14:textId="77777777" w:rsidR="00462966" w:rsidRDefault="004101F5">
            <w:r>
              <w:rPr>
                <w:sz w:val="18"/>
              </w:rPr>
              <w:t>A.16</w:t>
            </w:r>
          </w:p>
        </w:tc>
        <w:tc>
          <w:tcPr>
            <w:tcW w:w="4309" w:type="dxa"/>
          </w:tcPr>
          <w:p w14:paraId="0D4475F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Visura catastale ed estratto di mappa aggiornati; uniformazione delle superfici e integrazione delle particelle 219 e 225 omesse dagli elaborati</w:t>
            </w:r>
          </w:p>
        </w:tc>
        <w:tc>
          <w:tcPr>
            <w:tcW w:w="2551" w:type="dxa"/>
          </w:tcPr>
          <w:p w14:paraId="166E916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1.4</w:t>
            </w:r>
          </w:p>
        </w:tc>
        <w:tc>
          <w:tcPr>
            <w:tcW w:w="1417" w:type="dxa"/>
          </w:tcPr>
          <w:p w14:paraId="2ACBD80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68976EE8"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3752191C" w14:textId="77777777" w:rsidR="00462966" w:rsidRDefault="004101F5">
            <w:r>
              <w:rPr>
                <w:sz w:val="18"/>
              </w:rPr>
              <w:t>A.28</w:t>
            </w:r>
          </w:p>
        </w:tc>
        <w:tc>
          <w:tcPr>
            <w:tcW w:w="4309" w:type="dxa"/>
          </w:tcPr>
          <w:p w14:paraId="639A177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Perimetrazione e qualificazione della superficie percorsa dal fuoco (mapp. 65, anni 2019 e 2023) sul catasto comunale delle aree percorse dal fuoco ex art. 10 co. 2 L. 353/2000; verifica congiunta ex art. 142 co. 1 lett. g) D.Lgs. 42/2004</w:t>
            </w:r>
          </w:p>
        </w:tc>
        <w:tc>
          <w:tcPr>
            <w:tcW w:w="2551" w:type="dxa"/>
          </w:tcPr>
          <w:p w14:paraId="2984323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1.8.3.7</w:t>
            </w:r>
          </w:p>
        </w:tc>
        <w:tc>
          <w:tcPr>
            <w:tcW w:w="1417" w:type="dxa"/>
          </w:tcPr>
          <w:p w14:paraId="4F86271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5EC90EF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14869F4A" w14:textId="77777777" w:rsidR="00462966" w:rsidRDefault="004101F5">
            <w:r>
              <w:rPr>
                <w:sz w:val="18"/>
              </w:rPr>
              <w:t>A.29</w:t>
            </w:r>
          </w:p>
        </w:tc>
        <w:tc>
          <w:tcPr>
            <w:tcW w:w="4309" w:type="dxa"/>
          </w:tcPr>
          <w:p w14:paraId="0B9987A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Autorizzazione in materia di vincolo idrogeologico per la porzione ricadente sul mapp. 65</w:t>
            </w:r>
          </w:p>
        </w:tc>
        <w:tc>
          <w:tcPr>
            <w:tcW w:w="2551" w:type="dxa"/>
          </w:tcPr>
          <w:p w14:paraId="1BF65DE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1.8.3.2</w:t>
            </w:r>
          </w:p>
        </w:tc>
        <w:tc>
          <w:tcPr>
            <w:tcW w:w="1417" w:type="dxa"/>
          </w:tcPr>
          <w:p w14:paraId="557E066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564A12A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6250CAC3" w14:textId="77777777" w:rsidR="00462966" w:rsidRDefault="004101F5">
            <w:r>
              <w:rPr>
                <w:sz w:val="18"/>
              </w:rPr>
              <w:t>A.32</w:t>
            </w:r>
          </w:p>
        </w:tc>
        <w:tc>
          <w:tcPr>
            <w:tcW w:w="4309" w:type="dxa"/>
          </w:tcPr>
          <w:p w14:paraId="507F864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Rilievo forestale a firma di professionista abilitato: misura di estensione, larghezza media e copertura arborea, distinzione tra vegetazione arborea forestale e arbustiva, perimetrazione su base catastale georeferenziata (soglie art. 3 co. 3 D.Lgs. 34/2018). Se integrate, AUTORIZZAZIONE PAESAGGISTICA ex art. 146 D.Lgs. 42/2004, titolo autonomo non assorbito dallo screening</w:t>
            </w:r>
          </w:p>
        </w:tc>
        <w:tc>
          <w:tcPr>
            <w:tcW w:w="2551" w:type="dxa"/>
          </w:tcPr>
          <w:p w14:paraId="474F8A7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1.8.3.8</w:t>
            </w:r>
          </w:p>
        </w:tc>
        <w:tc>
          <w:tcPr>
            <w:tcW w:w="1417" w:type="dxa"/>
          </w:tcPr>
          <w:p w14:paraId="5180D3C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OSTATIVA</w:t>
            </w:r>
          </w:p>
        </w:tc>
      </w:tr>
      <w:tr w:rsidR="00462966" w14:paraId="06B4321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72BA4677" w14:textId="77777777" w:rsidR="00462966" w:rsidRDefault="004101F5">
            <w:r>
              <w:rPr>
                <w:sz w:val="18"/>
              </w:rPr>
              <w:t>A.34</w:t>
            </w:r>
          </w:p>
        </w:tc>
        <w:tc>
          <w:tcPr>
            <w:tcW w:w="4309" w:type="dxa"/>
          </w:tcPr>
          <w:p w14:paraId="6F2E2D1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PARZIALMENTE ACQUISITA - Il P.I.P. contiene la ricostruzione fotografica storica 2002-2025 con sovrapposizione catastale. Resta utile integrarla con immagini datate immediatamente anteriori e posteriori agli incendi del 2019 e del 2023</w:t>
            </w:r>
          </w:p>
        </w:tc>
        <w:tc>
          <w:tcPr>
            <w:tcW w:w="2551" w:type="dxa"/>
          </w:tcPr>
          <w:p w14:paraId="5985319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1.8.3.7 e 1.8.3.8</w:t>
            </w:r>
          </w:p>
        </w:tc>
        <w:tc>
          <w:tcPr>
            <w:tcW w:w="1417" w:type="dxa"/>
          </w:tcPr>
          <w:p w14:paraId="65CD0E8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MEDIA</w:t>
            </w:r>
          </w:p>
        </w:tc>
      </w:tr>
      <w:tr w:rsidR="00462966" w14:paraId="2FA0C28F"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9F30B74" w14:textId="77777777" w:rsidR="00462966" w:rsidRDefault="004101F5">
            <w:r>
              <w:rPr>
                <w:sz w:val="18"/>
              </w:rPr>
              <w:t>A.33</w:t>
            </w:r>
          </w:p>
        </w:tc>
        <w:tc>
          <w:tcPr>
            <w:tcW w:w="4309" w:type="dxa"/>
          </w:tcPr>
          <w:p w14:paraId="0C0B2C3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Normativa forestale della Regione Campania (definizioni integrative ex art. 3 co. 4 D.Lgs. 34/2018) e stato del piano paesaggistico regionale, ai fini dell'eventuale invocabilità dell'art. 5 co. 2 lett. a)</w:t>
            </w:r>
          </w:p>
        </w:tc>
        <w:tc>
          <w:tcPr>
            <w:tcW w:w="2551" w:type="dxa"/>
          </w:tcPr>
          <w:p w14:paraId="23AC3A5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1.8.3.8</w:t>
            </w:r>
          </w:p>
        </w:tc>
        <w:tc>
          <w:tcPr>
            <w:tcW w:w="1417" w:type="dxa"/>
          </w:tcPr>
          <w:p w14:paraId="2146AE7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21A4CE1C"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554B6EC" w14:textId="77777777" w:rsidR="00462966" w:rsidRDefault="004101F5">
            <w:r>
              <w:rPr>
                <w:sz w:val="18"/>
              </w:rPr>
              <w:t>A.30</w:t>
            </w:r>
          </w:p>
        </w:tc>
        <w:tc>
          <w:tcPr>
            <w:tcW w:w="4309" w:type="dxa"/>
          </w:tcPr>
          <w:p w14:paraId="5DFA66C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Studio di compatibilità idraulica ex art. 33 e Allegato A del PSAI per le particelle 219 e 225 in fascia R2</w:t>
            </w:r>
          </w:p>
        </w:tc>
        <w:tc>
          <w:tcPr>
            <w:tcW w:w="2551" w:type="dxa"/>
          </w:tcPr>
          <w:p w14:paraId="6A46DC5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1.8.3.3</w:t>
            </w:r>
          </w:p>
        </w:tc>
        <w:tc>
          <w:tcPr>
            <w:tcW w:w="1417" w:type="dxa"/>
          </w:tcPr>
          <w:p w14:paraId="3B7F672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3140138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A83CF94" w14:textId="77777777" w:rsidR="00462966" w:rsidRDefault="004101F5">
            <w:r>
              <w:rPr>
                <w:sz w:val="18"/>
              </w:rPr>
              <w:t>A.31</w:t>
            </w:r>
          </w:p>
        </w:tc>
        <w:tc>
          <w:tcPr>
            <w:tcW w:w="4309" w:type="dxa"/>
          </w:tcPr>
          <w:p w14:paraId="3DBF3E9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ACQUISITO - Piano di Investigazione Preliminare integrale (89 pp.) agli atti di commessa</w:t>
            </w:r>
          </w:p>
        </w:tc>
        <w:tc>
          <w:tcPr>
            <w:tcW w:w="2551" w:type="dxa"/>
          </w:tcPr>
          <w:p w14:paraId="6CD0772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1.8.3.1</w:t>
            </w:r>
          </w:p>
        </w:tc>
        <w:tc>
          <w:tcPr>
            <w:tcW w:w="1417" w:type="dxa"/>
          </w:tcPr>
          <w:p w14:paraId="1476EBC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CHIUSA</w:t>
            </w:r>
          </w:p>
        </w:tc>
      </w:tr>
      <w:tr w:rsidR="00462966" w14:paraId="611EBFC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0239DA8B" w14:textId="77777777" w:rsidR="00462966" w:rsidRDefault="004101F5">
            <w:r>
              <w:rPr>
                <w:sz w:val="18"/>
              </w:rPr>
              <w:t>A.35</w:t>
            </w:r>
          </w:p>
        </w:tc>
        <w:tc>
          <w:tcPr>
            <w:tcW w:w="4309" w:type="dxa"/>
          </w:tcPr>
          <w:p w14:paraId="0081B85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Certificato di destinazione urbanistica aggiornato all'esito della raccomandazione regionale (art. 10 co. 3 e 4 delle N.T.A. del P.R.B.); riscontro delle verifiche comunali ex art. 242 co. 2, che alla data della presa d'atto non risultavano pervenute</w:t>
            </w:r>
          </w:p>
        </w:tc>
        <w:tc>
          <w:tcPr>
            <w:tcW w:w="2551" w:type="dxa"/>
          </w:tcPr>
          <w:p w14:paraId="0B8919F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1.8.3.1</w:t>
            </w:r>
          </w:p>
        </w:tc>
        <w:tc>
          <w:tcPr>
            <w:tcW w:w="1417" w:type="dxa"/>
          </w:tcPr>
          <w:p w14:paraId="25B663C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MEDIA</w:t>
            </w:r>
          </w:p>
        </w:tc>
      </w:tr>
      <w:tr w:rsidR="00462966" w14:paraId="7877FB8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73B1578A" w14:textId="77777777" w:rsidR="00462966" w:rsidRDefault="004101F5">
            <w:r>
              <w:rPr>
                <w:sz w:val="18"/>
              </w:rPr>
              <w:t>A.36</w:t>
            </w:r>
          </w:p>
        </w:tc>
        <w:tc>
          <w:tcPr>
            <w:tcW w:w="4309" w:type="dxa"/>
          </w:tcPr>
          <w:p w14:paraId="7578462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 xml:space="preserve">Chiarimento sulla discordanza dell'identificativo catastale: mapp. 219 secondo il C.D.U., mapp. 220 </w:t>
            </w:r>
            <w:r>
              <w:rPr>
                <w:sz w:val="18"/>
              </w:rPr>
              <w:lastRenderedPageBreak/>
              <w:t>secondo il P.I.P.</w:t>
            </w:r>
          </w:p>
        </w:tc>
        <w:tc>
          <w:tcPr>
            <w:tcW w:w="2551" w:type="dxa"/>
          </w:tcPr>
          <w:p w14:paraId="22297F6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lastRenderedPageBreak/>
              <w:t>Cap. 1.4</w:t>
            </w:r>
          </w:p>
        </w:tc>
        <w:tc>
          <w:tcPr>
            <w:tcW w:w="1417" w:type="dxa"/>
          </w:tcPr>
          <w:p w14:paraId="2D0A1FF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7FAA7D47"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2DF92C81" w14:textId="77777777" w:rsidR="00462966" w:rsidRDefault="004101F5">
            <w:r>
              <w:rPr>
                <w:sz w:val="18"/>
              </w:rPr>
              <w:t>A.27</w:t>
            </w:r>
          </w:p>
        </w:tc>
        <w:tc>
          <w:tcPr>
            <w:tcW w:w="4309" w:type="dxa"/>
          </w:tcPr>
          <w:p w14:paraId="4B2D2F3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Tavole di zonizzazione del PUC (elab. 41-42 in scala 1:5.000 e 52 in scala 1:2.000, versioni adeguate alla delibera C.C. 28/2005): accertare se l'area ricada in zona E, in zona E1 di tutela ovvero in entrambe</w:t>
            </w:r>
          </w:p>
        </w:tc>
        <w:tc>
          <w:tcPr>
            <w:tcW w:w="2551" w:type="dxa"/>
          </w:tcPr>
          <w:p w14:paraId="1F78854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1.8.3.6</w:t>
            </w:r>
          </w:p>
        </w:tc>
        <w:tc>
          <w:tcPr>
            <w:tcW w:w="1417" w:type="dxa"/>
          </w:tcPr>
          <w:p w14:paraId="6D9EC9A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2F20ABB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4A9511CA" w14:textId="77777777" w:rsidR="00462966" w:rsidRDefault="004101F5">
            <w:r>
              <w:rPr>
                <w:sz w:val="18"/>
              </w:rPr>
              <w:t>A.17</w:t>
            </w:r>
          </w:p>
        </w:tc>
        <w:tc>
          <w:tcPr>
            <w:tcW w:w="4309" w:type="dxa"/>
          </w:tcPr>
          <w:p w14:paraId="53D85C1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Piano di Controllo Qualità dei materiali, ad oggi solo annunciato</w:t>
            </w:r>
          </w:p>
        </w:tc>
        <w:tc>
          <w:tcPr>
            <w:tcW w:w="2551" w:type="dxa"/>
          </w:tcPr>
          <w:p w14:paraId="2E525CF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1.5.3 e condizione CA.1</w:t>
            </w:r>
          </w:p>
        </w:tc>
        <w:tc>
          <w:tcPr>
            <w:tcW w:w="1417" w:type="dxa"/>
          </w:tcPr>
          <w:p w14:paraId="28C52B73"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3D22196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1367D277" w14:textId="77777777" w:rsidR="00462966" w:rsidRDefault="004101F5">
            <w:r>
              <w:rPr>
                <w:sz w:val="18"/>
              </w:rPr>
              <w:t>A.18</w:t>
            </w:r>
          </w:p>
        </w:tc>
        <w:tc>
          <w:tcPr>
            <w:tcW w:w="4309" w:type="dxa"/>
          </w:tcPr>
          <w:p w14:paraId="1101C9F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Completamento del progetto agrotecnico: elenco nominativo delle specie autoctone di provenienza locale certificata, dosi di semina, sesti di impianto, calcolo del fabbisogno di terreno vegetale, planimetria della ripartizione tra aree agricole e aree naturalistiche</w:t>
            </w:r>
          </w:p>
        </w:tc>
        <w:tc>
          <w:tcPr>
            <w:tcW w:w="2551" w:type="dxa"/>
          </w:tcPr>
          <w:p w14:paraId="0CACEA8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1.5.6</w:t>
            </w:r>
          </w:p>
        </w:tc>
        <w:tc>
          <w:tcPr>
            <w:tcW w:w="1417" w:type="dxa"/>
          </w:tcPr>
          <w:p w14:paraId="60AF38C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MEDIA</w:t>
            </w:r>
          </w:p>
        </w:tc>
      </w:tr>
      <w:tr w:rsidR="00462966" w14:paraId="3370F9E9"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6035B94B" w14:textId="77777777" w:rsidR="00462966" w:rsidRDefault="004101F5">
            <w:r>
              <w:rPr>
                <w:sz w:val="18"/>
              </w:rPr>
              <w:t>A.21</w:t>
            </w:r>
          </w:p>
        </w:tc>
        <w:tc>
          <w:tcPr>
            <w:tcW w:w="4309" w:type="dxa"/>
          </w:tcPr>
          <w:p w14:paraId="08125E8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RIDIMENSIONATA - I rinvenimenti sono qualificati dal P.I.P. come tracce di RSU in piccole sezioni con percentuali merceologiche irrisorie, inertizzate, senza superamenti; la Regione ne ha preso atto. Resta da inserire nel Piano di Controllo Qualità la procedura per eventuali rinvenimenti in corso d'opera</w:t>
            </w:r>
          </w:p>
        </w:tc>
        <w:tc>
          <w:tcPr>
            <w:tcW w:w="2551" w:type="dxa"/>
          </w:tcPr>
          <w:p w14:paraId="43C0D9D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1.8.3.1</w:t>
            </w:r>
          </w:p>
        </w:tc>
        <w:tc>
          <w:tcPr>
            <w:tcW w:w="1417" w:type="dxa"/>
          </w:tcPr>
          <w:p w14:paraId="5872494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MEDIA</w:t>
            </w:r>
          </w:p>
        </w:tc>
      </w:tr>
      <w:tr w:rsidR="00462966" w14:paraId="78AA008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10303B6F" w14:textId="77777777" w:rsidR="00462966" w:rsidRDefault="004101F5">
            <w:r>
              <w:rPr>
                <w:sz w:val="18"/>
              </w:rPr>
              <w:t>A.22</w:t>
            </w:r>
          </w:p>
        </w:tc>
        <w:tc>
          <w:tcPr>
            <w:tcW w:w="4309" w:type="dxa"/>
          </w:tcPr>
          <w:p w14:paraId="2564D85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Origine e regime giuridico del terreno vegetale di apporto esterno, coerente con la qualificazione a sottoprodotto adottata per i materiali di riporto</w:t>
            </w:r>
          </w:p>
        </w:tc>
        <w:tc>
          <w:tcPr>
            <w:tcW w:w="2551" w:type="dxa"/>
          </w:tcPr>
          <w:p w14:paraId="28CCFC6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Cap. 1.5.6 e condizione CA.10</w:t>
            </w:r>
          </w:p>
        </w:tc>
        <w:tc>
          <w:tcPr>
            <w:tcW w:w="1417" w:type="dxa"/>
          </w:tcPr>
          <w:p w14:paraId="5AFB604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0D72CA9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2CE3085F" w14:textId="77777777" w:rsidR="00462966" w:rsidRDefault="004101F5">
            <w:r>
              <w:rPr>
                <w:sz w:val="18"/>
              </w:rPr>
              <w:t>A.23</w:t>
            </w:r>
          </w:p>
        </w:tc>
        <w:tc>
          <w:tcPr>
            <w:tcW w:w="4309" w:type="dxa"/>
          </w:tcPr>
          <w:p w14:paraId="1CC4E96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Espunzione dagli elaborati progettuali dei tre riferimenti normativi impropri analizzati in Appendice D</w:t>
            </w:r>
          </w:p>
        </w:tc>
        <w:tc>
          <w:tcPr>
            <w:tcW w:w="2551" w:type="dxa"/>
          </w:tcPr>
          <w:p w14:paraId="4939B894"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Appendice D</w:t>
            </w:r>
          </w:p>
        </w:tc>
        <w:tc>
          <w:tcPr>
            <w:tcW w:w="1417" w:type="dxa"/>
          </w:tcPr>
          <w:p w14:paraId="466AE22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ALTA</w:t>
            </w:r>
          </w:p>
        </w:tc>
      </w:tr>
      <w:tr w:rsidR="00462966" w14:paraId="6A3953A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07D29CDC" w14:textId="77777777" w:rsidR="00462966" w:rsidRDefault="004101F5">
            <w:r>
              <w:rPr>
                <w:sz w:val="18"/>
              </w:rPr>
              <w:t>A.19</w:t>
            </w:r>
          </w:p>
        </w:tc>
        <w:tc>
          <w:tcPr>
            <w:tcW w:w="4309" w:type="dxa"/>
          </w:tcPr>
          <w:p w14:paraId="35D8588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Verifica dell'esistenza di titoli autorizzativi pregressi sulla cava, mediante accesso agli atti presso Comune e Regione (il testo verbatim dell'All. IV punto 8 lett. i) è stato verificato su Normattiva il 06/08/2026)</w:t>
            </w:r>
          </w:p>
        </w:tc>
        <w:tc>
          <w:tcPr>
            <w:tcW w:w="2551" w:type="dxa"/>
          </w:tcPr>
          <w:p w14:paraId="47C8D3C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Inquadramento procedurale</w:t>
            </w:r>
          </w:p>
        </w:tc>
        <w:tc>
          <w:tcPr>
            <w:tcW w:w="1417" w:type="dxa"/>
          </w:tcPr>
          <w:p w14:paraId="7E71AE5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ALTA</w:t>
            </w:r>
          </w:p>
        </w:tc>
      </w:tr>
      <w:tr w:rsidR="00462966" w14:paraId="056019E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4" w:type="dxa"/>
          </w:tcPr>
          <w:p w14:paraId="344A5195" w14:textId="77777777" w:rsidR="00462966" w:rsidRDefault="004101F5">
            <w:r>
              <w:rPr>
                <w:sz w:val="18"/>
              </w:rPr>
              <w:t>A.20</w:t>
            </w:r>
          </w:p>
        </w:tc>
        <w:tc>
          <w:tcPr>
            <w:tcW w:w="4309" w:type="dxa"/>
          </w:tcPr>
          <w:p w14:paraId="222891E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Distanza dal territorio di altri Comuni e Regioni</w:t>
            </w:r>
          </w:p>
        </w:tc>
        <w:tc>
          <w:tcPr>
            <w:tcW w:w="2551" w:type="dxa"/>
          </w:tcPr>
          <w:p w14:paraId="09721D6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Cap. 1.2</w:t>
            </w:r>
          </w:p>
        </w:tc>
        <w:tc>
          <w:tcPr>
            <w:tcW w:w="1417" w:type="dxa"/>
          </w:tcPr>
          <w:p w14:paraId="79DF44D2"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BASSA</w:t>
            </w:r>
          </w:p>
        </w:tc>
      </w:tr>
    </w:tbl>
    <w:p w14:paraId="52CECF98" w14:textId="77777777" w:rsidR="00462966" w:rsidRDefault="00462966"/>
    <w:p w14:paraId="62FECCCA" w14:textId="77777777" w:rsidR="00462966" w:rsidRDefault="004101F5">
      <w:r>
        <w:br w:type="page"/>
      </w:r>
    </w:p>
    <w:p w14:paraId="640341AA" w14:textId="77777777" w:rsidR="00462966" w:rsidRDefault="004101F5">
      <w:pPr>
        <w:pStyle w:val="Titolo1"/>
      </w:pPr>
      <w:r>
        <w:rPr>
          <w:rFonts w:ascii="Calibri" w:hAnsi="Calibri"/>
          <w:color w:val="1F3346"/>
        </w:rPr>
        <w:lastRenderedPageBreak/>
        <w:t>Appendice B - Assunzioni adottate</w:t>
      </w:r>
    </w:p>
    <w:tbl>
      <w:tblPr>
        <w:tblStyle w:val="Grigliachiara-Colore1"/>
        <w:tblW w:w="0" w:type="auto"/>
        <w:jc w:val="center"/>
        <w:tblLook w:val="04A0" w:firstRow="1" w:lastRow="0" w:firstColumn="1" w:lastColumn="0" w:noHBand="0" w:noVBand="1"/>
      </w:tblPr>
      <w:tblGrid>
        <w:gridCol w:w="680"/>
        <w:gridCol w:w="3118"/>
        <w:gridCol w:w="2835"/>
        <w:gridCol w:w="2438"/>
      </w:tblGrid>
      <w:tr w:rsidR="00462966" w14:paraId="4E36889E"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6BFB0041" w14:textId="77777777" w:rsidR="00462966" w:rsidRDefault="004101F5">
            <w:r>
              <w:rPr>
                <w:sz w:val="18"/>
              </w:rPr>
              <w:t>N.</w:t>
            </w:r>
          </w:p>
        </w:tc>
        <w:tc>
          <w:tcPr>
            <w:tcW w:w="3118" w:type="dxa"/>
          </w:tcPr>
          <w:p w14:paraId="1745B43A"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Assunzione</w:t>
            </w:r>
          </w:p>
        </w:tc>
        <w:tc>
          <w:tcPr>
            <w:tcW w:w="2835" w:type="dxa"/>
          </w:tcPr>
          <w:p w14:paraId="681FDD39"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Motivazione</w:t>
            </w:r>
          </w:p>
        </w:tc>
        <w:tc>
          <w:tcPr>
            <w:tcW w:w="2438" w:type="dxa"/>
          </w:tcPr>
          <w:p w14:paraId="2976D0D7"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Effetto se smentita</w:t>
            </w:r>
          </w:p>
        </w:tc>
      </w:tr>
      <w:tr w:rsidR="00462966" w14:paraId="525543A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D23FE4D" w14:textId="77777777" w:rsidR="00462966" w:rsidRDefault="004101F5">
            <w:r>
              <w:rPr>
                <w:sz w:val="18"/>
              </w:rPr>
              <w:t>B.1</w:t>
            </w:r>
          </w:p>
        </w:tc>
        <w:tc>
          <w:tcPr>
            <w:tcW w:w="3118" w:type="dxa"/>
          </w:tcPr>
          <w:p w14:paraId="08DF8ED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Il materiale di riempimento è costituito esclusivamente da terre e rocce da scavo qualificate sottoprodotto ai sensi del D.P.R. 120/2017</w:t>
            </w:r>
          </w:p>
        </w:tc>
        <w:tc>
          <w:tcPr>
            <w:tcW w:w="2835" w:type="dxa"/>
          </w:tcPr>
          <w:p w14:paraId="037790C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Scelta del proponente confermata in sede di impostazione della pratica</w:t>
            </w:r>
          </w:p>
        </w:tc>
        <w:tc>
          <w:tcPr>
            <w:tcW w:w="2438" w:type="dxa"/>
          </w:tcPr>
          <w:p w14:paraId="1CFA888D"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Riclassificazione dell'opera al punto 7 lett. z.b) dell'All. IV o, oltre 100 t/giorno, all'All. III lett. n), con conseguente diverso titolo abilitativo (art. 208)</w:t>
            </w:r>
          </w:p>
        </w:tc>
      </w:tr>
      <w:tr w:rsidR="00462966" w14:paraId="30A8E90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C11C4AC" w14:textId="77777777" w:rsidR="00462966" w:rsidRDefault="004101F5">
            <w:r>
              <w:rPr>
                <w:sz w:val="18"/>
              </w:rPr>
              <w:t>B.2</w:t>
            </w:r>
          </w:p>
        </w:tc>
        <w:tc>
          <w:tcPr>
            <w:tcW w:w="3118" w:type="dxa"/>
          </w:tcPr>
          <w:p w14:paraId="40B2D44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L'opera si configura come nuova opera e non come modifica o estensione di progetto già autorizzato</w:t>
            </w:r>
          </w:p>
        </w:tc>
        <w:tc>
          <w:tcPr>
            <w:tcW w:w="2835" w:type="dxa"/>
          </w:tcPr>
          <w:p w14:paraId="278565F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risultano agli atti titoli autorizzativi pregressi</w:t>
            </w:r>
          </w:p>
        </w:tc>
        <w:tc>
          <w:tcPr>
            <w:tcW w:w="2438" w:type="dxa"/>
          </w:tcPr>
          <w:p w14:paraId="43A51F2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Applicazione del punto 8 lett. t) dell'All. IV, con obbligo di tabelle di confronto stato autorizzato/stato di progetto</w:t>
            </w:r>
          </w:p>
        </w:tc>
      </w:tr>
      <w:tr w:rsidR="00462966" w14:paraId="47266ED3"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B003417" w14:textId="77777777" w:rsidR="00462966" w:rsidRDefault="004101F5">
            <w:r>
              <w:rPr>
                <w:sz w:val="18"/>
              </w:rPr>
              <w:t>B.3</w:t>
            </w:r>
          </w:p>
        </w:tc>
        <w:tc>
          <w:tcPr>
            <w:tcW w:w="3118" w:type="dxa"/>
          </w:tcPr>
          <w:p w14:paraId="31DB36F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La superficie di intervento è assunta pari a 37.837 m² (3,78 ha)</w:t>
            </w:r>
          </w:p>
        </w:tc>
        <w:tc>
          <w:tcPr>
            <w:tcW w:w="2835" w:type="dxa"/>
          </w:tcPr>
          <w:p w14:paraId="41D7743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Valore più preciso tra i tre riportati negli elaborati</w:t>
            </w:r>
          </w:p>
        </w:tc>
        <w:tc>
          <w:tcPr>
            <w:tcW w:w="2438" w:type="dxa"/>
          </w:tcPr>
          <w:p w14:paraId="0191884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Nessun effetto sulla classificazione: tutti i valori sono ampiamente sotto la soglia di 20 ha</w:t>
            </w:r>
          </w:p>
        </w:tc>
      </w:tr>
      <w:tr w:rsidR="00462966" w14:paraId="1234FCB3"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8767CBB" w14:textId="77777777" w:rsidR="00462966" w:rsidRDefault="004101F5">
            <w:r>
              <w:rPr>
                <w:sz w:val="18"/>
              </w:rPr>
              <w:t>B.4</w:t>
            </w:r>
          </w:p>
        </w:tc>
        <w:tc>
          <w:tcPr>
            <w:tcW w:w="3118" w:type="dxa"/>
          </w:tcPr>
          <w:p w14:paraId="649BDC5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La soggiacenza della falda è assunta pari a 28-30 m dal fondo cava</w:t>
            </w:r>
          </w:p>
        </w:tc>
        <w:tc>
          <w:tcPr>
            <w:tcW w:w="2835" w:type="dxa"/>
          </w:tcPr>
          <w:p w14:paraId="4A60B73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Range dei due valori riportati dalla Relazione geologica</w:t>
            </w:r>
          </w:p>
        </w:tc>
        <w:tc>
          <w:tcPr>
            <w:tcW w:w="2438" w:type="dxa"/>
          </w:tcPr>
          <w:p w14:paraId="7B62A3D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Variazione della valutazione di vulnerabilità dell'acquifero</w:t>
            </w:r>
          </w:p>
        </w:tc>
      </w:tr>
      <w:tr w:rsidR="00462966" w14:paraId="275FE05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5CF277C" w14:textId="77777777" w:rsidR="00462966" w:rsidRDefault="004101F5">
            <w:r>
              <w:rPr>
                <w:sz w:val="18"/>
              </w:rPr>
              <w:t>B.5</w:t>
            </w:r>
          </w:p>
        </w:tc>
        <w:tc>
          <w:tcPr>
            <w:tcW w:w="3118" w:type="dxa"/>
          </w:tcPr>
          <w:p w14:paraId="472A8C53"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Non sussistono vincoli paesaggistici, archeologici o idrogeologici sull'area</w:t>
            </w:r>
          </w:p>
        </w:tc>
        <w:tc>
          <w:tcPr>
            <w:tcW w:w="2835" w:type="dxa"/>
          </w:tcPr>
          <w:p w14:paraId="4656228B"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Dichiarazione della Relazione geologica su base carta dei vincoli comunale</w:t>
            </w:r>
          </w:p>
        </w:tc>
        <w:tc>
          <w:tcPr>
            <w:tcW w:w="2438" w:type="dxa"/>
          </w:tcPr>
          <w:p w14:paraId="717818E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Necessità di autorizzazione paesaggistica e di ulteriori pareri; possibile mutamento del giudizio di sensibilità</w:t>
            </w:r>
          </w:p>
        </w:tc>
      </w:tr>
      <w:tr w:rsidR="00462966" w14:paraId="6B8A7225"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42E0050" w14:textId="77777777" w:rsidR="00462966" w:rsidRDefault="004101F5">
            <w:r>
              <w:rPr>
                <w:sz w:val="18"/>
              </w:rPr>
              <w:t>B.6</w:t>
            </w:r>
          </w:p>
        </w:tc>
        <w:tc>
          <w:tcPr>
            <w:tcW w:w="3118" w:type="dxa"/>
          </w:tcPr>
          <w:p w14:paraId="13CEB1F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Non è presente fase di esercizio in senso proprio</w:t>
            </w:r>
          </w:p>
        </w:tc>
        <w:tc>
          <w:tcPr>
            <w:tcW w:w="2835" w:type="dxa"/>
          </w:tcPr>
          <w:p w14:paraId="7B8E0D5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Assenza di impianti e manufatti</w:t>
            </w:r>
          </w:p>
        </w:tc>
        <w:tc>
          <w:tcPr>
            <w:tcW w:w="2438" w:type="dxa"/>
          </w:tcPr>
          <w:p w14:paraId="13A2E727"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Nessuno</w:t>
            </w:r>
          </w:p>
        </w:tc>
      </w:tr>
    </w:tbl>
    <w:p w14:paraId="3949F160" w14:textId="77777777" w:rsidR="00462966" w:rsidRDefault="00462966"/>
    <w:p w14:paraId="64BDB422" w14:textId="77777777" w:rsidR="00462966" w:rsidRDefault="004101F5">
      <w:r>
        <w:br w:type="page"/>
      </w:r>
    </w:p>
    <w:p w14:paraId="5CB46866" w14:textId="77777777" w:rsidR="00462966" w:rsidRDefault="004101F5">
      <w:pPr>
        <w:pStyle w:val="Titolo1"/>
      </w:pPr>
      <w:r>
        <w:rPr>
          <w:rFonts w:ascii="Calibri" w:hAnsi="Calibri"/>
          <w:color w:val="1F3346"/>
        </w:rPr>
        <w:lastRenderedPageBreak/>
        <w:t>Appendice C - Discordanze documentali rilevate</w:t>
      </w:r>
    </w:p>
    <w:tbl>
      <w:tblPr>
        <w:tblStyle w:val="Grigliachiara-Colore1"/>
        <w:tblW w:w="0" w:type="auto"/>
        <w:jc w:val="center"/>
        <w:tblLook w:val="04A0" w:firstRow="1" w:lastRow="0" w:firstColumn="1" w:lastColumn="0" w:noHBand="0" w:noVBand="1"/>
      </w:tblPr>
      <w:tblGrid>
        <w:gridCol w:w="680"/>
        <w:gridCol w:w="5272"/>
        <w:gridCol w:w="3118"/>
      </w:tblGrid>
      <w:tr w:rsidR="00462966" w14:paraId="1F88D25F" w14:textId="77777777" w:rsidTr="004629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015E80D" w14:textId="77777777" w:rsidR="00462966" w:rsidRDefault="004101F5">
            <w:r>
              <w:rPr>
                <w:sz w:val="18"/>
              </w:rPr>
              <w:t>N.</w:t>
            </w:r>
          </w:p>
        </w:tc>
        <w:tc>
          <w:tcPr>
            <w:tcW w:w="5272" w:type="dxa"/>
          </w:tcPr>
          <w:p w14:paraId="3373E9C7"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Discordanza</w:t>
            </w:r>
          </w:p>
        </w:tc>
        <w:tc>
          <w:tcPr>
            <w:tcW w:w="3118" w:type="dxa"/>
          </w:tcPr>
          <w:p w14:paraId="00DC53D5" w14:textId="77777777" w:rsidR="00462966" w:rsidRDefault="004101F5">
            <w:pPr>
              <w:cnfStyle w:val="100000000000" w:firstRow="1" w:lastRow="0" w:firstColumn="0" w:lastColumn="0" w:oddVBand="0" w:evenVBand="0" w:oddHBand="0" w:evenHBand="0" w:firstRowFirstColumn="0" w:firstRowLastColumn="0" w:lastRowFirstColumn="0" w:lastRowLastColumn="0"/>
            </w:pPr>
            <w:r>
              <w:rPr>
                <w:sz w:val="18"/>
              </w:rPr>
              <w:t>Documenti interessati</w:t>
            </w:r>
          </w:p>
        </w:tc>
      </w:tr>
      <w:tr w:rsidR="00462966" w14:paraId="099C806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EFB3EA2" w14:textId="77777777" w:rsidR="00462966" w:rsidRDefault="004101F5">
            <w:r>
              <w:rPr>
                <w:sz w:val="18"/>
              </w:rPr>
              <w:t>C.1</w:t>
            </w:r>
          </w:p>
        </w:tc>
        <w:tc>
          <w:tcPr>
            <w:tcW w:w="5272" w:type="dxa"/>
          </w:tcPr>
          <w:p w14:paraId="679EB410"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Superficie dell'area: 37.800 / 37.837 / 38.000 m²</w:t>
            </w:r>
          </w:p>
        </w:tc>
        <w:tc>
          <w:tcPr>
            <w:tcW w:w="3118" w:type="dxa"/>
          </w:tcPr>
          <w:p w14:paraId="4E6EBED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generale cap. 2; Relazione geologica p. 3 e p. 29</w:t>
            </w:r>
          </w:p>
        </w:tc>
      </w:tr>
      <w:tr w:rsidR="00462966" w14:paraId="057AF9A7"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3F67C4E" w14:textId="77777777" w:rsidR="00462966" w:rsidRDefault="004101F5">
            <w:r>
              <w:rPr>
                <w:sz w:val="18"/>
              </w:rPr>
              <w:t>C.2</w:t>
            </w:r>
          </w:p>
        </w:tc>
        <w:tc>
          <w:tcPr>
            <w:tcW w:w="5272" w:type="dxa"/>
          </w:tcPr>
          <w:p w14:paraId="320B9F7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Denominazione della località: Tavernola / Tavernole-Monticello</w:t>
            </w:r>
          </w:p>
        </w:tc>
        <w:tc>
          <w:tcPr>
            <w:tcW w:w="3118" w:type="dxa"/>
          </w:tcPr>
          <w:p w14:paraId="02F17DF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generale cap. 2; Relazione geologica</w:t>
            </w:r>
          </w:p>
        </w:tc>
      </w:tr>
      <w:tr w:rsidR="00462966" w14:paraId="290E711D"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9C82BA0" w14:textId="77777777" w:rsidR="00462966" w:rsidRDefault="004101F5">
            <w:r>
              <w:rPr>
                <w:sz w:val="18"/>
              </w:rPr>
              <w:t>C.3</w:t>
            </w:r>
          </w:p>
        </w:tc>
        <w:tc>
          <w:tcPr>
            <w:tcW w:w="5272" w:type="dxa"/>
          </w:tcPr>
          <w:p w14:paraId="6F3E6D2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Soggiacenza della falda: 28 m / 30 m</w:t>
            </w:r>
          </w:p>
        </w:tc>
        <w:tc>
          <w:tcPr>
            <w:tcW w:w="3118" w:type="dxa"/>
          </w:tcPr>
          <w:p w14:paraId="48EF8D5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geologica capp. 3.1, 4 e 8</w:t>
            </w:r>
          </w:p>
        </w:tc>
      </w:tr>
      <w:tr w:rsidR="00462966" w14:paraId="0B820CBD"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A1640F3" w14:textId="77777777" w:rsidR="00462966" w:rsidRDefault="004101F5">
            <w:r>
              <w:rPr>
                <w:sz w:val="18"/>
              </w:rPr>
              <w:t>C.4</w:t>
            </w:r>
          </w:p>
        </w:tc>
        <w:tc>
          <w:tcPr>
            <w:tcW w:w="5272" w:type="dxa"/>
          </w:tcPr>
          <w:p w14:paraId="32C674D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La Relazione generale salta dal capitolo 13 al capitolo 17: mancano i capitoli 14, 15 e 16</w:t>
            </w:r>
          </w:p>
        </w:tc>
        <w:tc>
          <w:tcPr>
            <w:tcW w:w="3118" w:type="dxa"/>
          </w:tcPr>
          <w:p w14:paraId="027CDEF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generale</w:t>
            </w:r>
          </w:p>
        </w:tc>
      </w:tr>
      <w:tr w:rsidR="00462966" w14:paraId="1443BADA"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72F56D4" w14:textId="77777777" w:rsidR="00462966" w:rsidRDefault="004101F5">
            <w:r>
              <w:rPr>
                <w:sz w:val="18"/>
              </w:rPr>
              <w:t>C.5</w:t>
            </w:r>
          </w:p>
        </w:tc>
        <w:tc>
          <w:tcPr>
            <w:tcW w:w="5272" w:type="dxa"/>
          </w:tcPr>
          <w:p w14:paraId="0E22B4E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Il capitolo 20 della Relazione generale annuncia il cronoprogramma per fasi ma non ne riporta la tabella</w:t>
            </w:r>
          </w:p>
        </w:tc>
        <w:tc>
          <w:tcPr>
            <w:tcW w:w="3118" w:type="dxa"/>
          </w:tcPr>
          <w:p w14:paraId="6483182F"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generale</w:t>
            </w:r>
          </w:p>
        </w:tc>
      </w:tr>
      <w:tr w:rsidR="00462966" w14:paraId="7B8FCFC0"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0563EB0E" w14:textId="77777777" w:rsidR="00462966" w:rsidRDefault="004101F5">
            <w:r>
              <w:rPr>
                <w:sz w:val="18"/>
              </w:rPr>
              <w:t>C.6</w:t>
            </w:r>
          </w:p>
        </w:tc>
        <w:tc>
          <w:tcPr>
            <w:tcW w:w="5272" w:type="dxa"/>
          </w:tcPr>
          <w:p w14:paraId="653D31D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La Relazione geologica riporta il segnaposto non compilato "circa xxxxxxx m³" e la dicitura "Fig. 17 - Planimetria di progetto ?"</w:t>
            </w:r>
          </w:p>
        </w:tc>
        <w:tc>
          <w:tcPr>
            <w:tcW w:w="3118" w:type="dxa"/>
          </w:tcPr>
          <w:p w14:paraId="77AE7A1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geologica capp. 6</w:t>
            </w:r>
          </w:p>
        </w:tc>
      </w:tr>
      <w:tr w:rsidR="00462966" w14:paraId="7863105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721E685" w14:textId="77777777" w:rsidR="00462966" w:rsidRDefault="004101F5">
            <w:r>
              <w:rPr>
                <w:sz w:val="18"/>
              </w:rPr>
              <w:t>C.7</w:t>
            </w:r>
          </w:p>
        </w:tc>
        <w:tc>
          <w:tcPr>
            <w:tcW w:w="5272" w:type="dxa"/>
          </w:tcPr>
          <w:p w14:paraId="4A955A3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Codice Natura 2000 errato: IT804006 invece di IT8040006; denominazione SIC invece di ZSC</w:t>
            </w:r>
          </w:p>
        </w:tc>
        <w:tc>
          <w:tcPr>
            <w:tcW w:w="3118" w:type="dxa"/>
          </w:tcPr>
          <w:p w14:paraId="5EB2473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geologica p. 6-7</w:t>
            </w:r>
          </w:p>
        </w:tc>
      </w:tr>
      <w:tr w:rsidR="00462966" w14:paraId="401E4E4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0B781556" w14:textId="77777777" w:rsidR="00462966" w:rsidRDefault="004101F5">
            <w:r>
              <w:rPr>
                <w:sz w:val="18"/>
              </w:rPr>
              <w:t>C.8</w:t>
            </w:r>
          </w:p>
        </w:tc>
        <w:tc>
          <w:tcPr>
            <w:tcW w:w="5272" w:type="dxa"/>
          </w:tcPr>
          <w:p w14:paraId="18D72B6F"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Riferimenti normativi da verificare quanto a vigenza e pertinenza: D.M. 11/03/1988, L.R. 54/85, L.R. 17/95, D.P.R. 128/1959, D.Lgs. 624/1996</w:t>
            </w:r>
          </w:p>
        </w:tc>
        <w:tc>
          <w:tcPr>
            <w:tcW w:w="3118" w:type="dxa"/>
          </w:tcPr>
          <w:p w14:paraId="11A9F4BA"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geologica cap. 1</w:t>
            </w:r>
          </w:p>
        </w:tc>
      </w:tr>
      <w:tr w:rsidR="00462966" w14:paraId="2F69DFE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65ADB0F0" w14:textId="77777777" w:rsidR="00462966" w:rsidRDefault="004101F5">
            <w:r>
              <w:rPr>
                <w:sz w:val="18"/>
              </w:rPr>
              <w:t>C.9</w:t>
            </w:r>
          </w:p>
        </w:tc>
        <w:tc>
          <w:tcPr>
            <w:tcW w:w="5272" w:type="dxa"/>
          </w:tcPr>
          <w:p w14:paraId="5369DB6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Alternanza tra PRG e PUC nel riferimento allo strumento urbanistico</w:t>
            </w:r>
          </w:p>
        </w:tc>
        <w:tc>
          <w:tcPr>
            <w:tcW w:w="3118" w:type="dxa"/>
          </w:tcPr>
          <w:p w14:paraId="1F12CDB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geologica p. 7</w:t>
            </w:r>
          </w:p>
        </w:tc>
      </w:tr>
      <w:tr w:rsidR="00462966" w14:paraId="5727C84C"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0BBEC01D" w14:textId="77777777" w:rsidR="00462966" w:rsidRDefault="004101F5">
            <w:r>
              <w:rPr>
                <w:sz w:val="18"/>
              </w:rPr>
              <w:t>C.10</w:t>
            </w:r>
          </w:p>
        </w:tc>
        <w:tc>
          <w:tcPr>
            <w:tcW w:w="5272" w:type="dxa"/>
          </w:tcPr>
          <w:p w14:paraId="2FDCD84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Anagrafica del proponente non univoca</w:t>
            </w:r>
          </w:p>
        </w:tc>
        <w:tc>
          <w:tcPr>
            <w:tcW w:w="3118" w:type="dxa"/>
          </w:tcPr>
          <w:p w14:paraId="4662CB8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geologica p. 2 (Immobiliare Perrotta S.r.l.); Relazione generale (assente)</w:t>
            </w:r>
          </w:p>
        </w:tc>
      </w:tr>
      <w:tr w:rsidR="00462966" w14:paraId="78FF7DDE"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C3BF0EA" w14:textId="77777777" w:rsidR="00462966" w:rsidRDefault="004101F5">
            <w:r>
              <w:rPr>
                <w:sz w:val="18"/>
              </w:rPr>
              <w:t>C.11</w:t>
            </w:r>
          </w:p>
        </w:tc>
        <w:tc>
          <w:tcPr>
            <w:tcW w:w="5272" w:type="dxa"/>
          </w:tcPr>
          <w:p w14:paraId="12960AAA"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Formulazione sui materiali ammessi non coerente con il regime di sottoprodotto adottato</w:t>
            </w:r>
          </w:p>
        </w:tc>
        <w:tc>
          <w:tcPr>
            <w:tcW w:w="3118" w:type="dxa"/>
          </w:tcPr>
          <w:p w14:paraId="2123E471"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generale cap. 11</w:t>
            </w:r>
          </w:p>
        </w:tc>
      </w:tr>
      <w:tr w:rsidR="00462966" w14:paraId="7789B5F1"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C8C9E0A" w14:textId="77777777" w:rsidR="00462966" w:rsidRDefault="004101F5">
            <w:r>
              <w:rPr>
                <w:sz w:val="18"/>
              </w:rPr>
              <w:t>C.12</w:t>
            </w:r>
          </w:p>
        </w:tc>
        <w:tc>
          <w:tcPr>
            <w:tcW w:w="5272" w:type="dxa"/>
          </w:tcPr>
          <w:p w14:paraId="3997D12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La presenza di rifiuti misti e inerti da demolizione in 7 sondaggi su 11 è riferita dalla sola Relazione Tecnico-Agrotecnica: gli altri elaborati descrivono i riporti come soli scarti di segagione del tufo</w:t>
            </w:r>
          </w:p>
        </w:tc>
        <w:tc>
          <w:tcPr>
            <w:tcW w:w="3118" w:type="dxa"/>
          </w:tcPr>
          <w:p w14:paraId="103FB83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Tecnico-Agrotecnica cap. 3 vs Relazione geologica cap. 3.1 e Relazione generale</w:t>
            </w:r>
          </w:p>
        </w:tc>
      </w:tr>
      <w:tr w:rsidR="00462966" w14:paraId="2AE4BC2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915DAB4" w14:textId="77777777" w:rsidR="00462966" w:rsidRDefault="004101F5">
            <w:r>
              <w:rPr>
                <w:sz w:val="18"/>
              </w:rPr>
              <w:t>C.13</w:t>
            </w:r>
          </w:p>
        </w:tc>
        <w:tc>
          <w:tcPr>
            <w:tcW w:w="5272" w:type="dxa"/>
          </w:tcPr>
          <w:p w14:paraId="56742AD8"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La Relazione Tecnico-Agrotecnica non cita mai il D.P.R. 120/2017, che è il regime giuridico adottato per i materiali di riporto, e richiama invece norme in materia di bonifica e di rifiuti estrattivi</w:t>
            </w:r>
          </w:p>
        </w:tc>
        <w:tc>
          <w:tcPr>
            <w:tcW w:w="3118" w:type="dxa"/>
          </w:tcPr>
          <w:p w14:paraId="419C794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Tecnico-Agrotecnica cap. 1</w:t>
            </w:r>
          </w:p>
        </w:tc>
      </w:tr>
      <w:tr w:rsidR="00462966" w14:paraId="40258B7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4141D6F" w14:textId="77777777" w:rsidR="00462966" w:rsidRDefault="004101F5">
            <w:r>
              <w:rPr>
                <w:sz w:val="18"/>
              </w:rPr>
              <w:t>C.14</w:t>
            </w:r>
          </w:p>
        </w:tc>
        <w:tc>
          <w:tcPr>
            <w:tcW w:w="5272" w:type="dxa"/>
          </w:tcPr>
          <w:p w14:paraId="32B9F44E"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Durata del monitoraggio post-operam: "almeno 12 mesi" nella Relazione Tecnico-Agrotecnica, insufficiente per cedimenti e impianti arborei</w:t>
            </w:r>
          </w:p>
        </w:tc>
        <w:tc>
          <w:tcPr>
            <w:tcW w:w="3118" w:type="dxa"/>
          </w:tcPr>
          <w:p w14:paraId="22DE2B0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Tecnico-Agrotecnica cap. 9</w:t>
            </w:r>
          </w:p>
        </w:tc>
      </w:tr>
      <w:tr w:rsidR="00462966" w14:paraId="3DCA8656"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B63A7CB" w14:textId="77777777" w:rsidR="00462966" w:rsidRDefault="004101F5">
            <w:r>
              <w:rPr>
                <w:sz w:val="18"/>
              </w:rPr>
              <w:t>C.15</w:t>
            </w:r>
          </w:p>
        </w:tc>
        <w:tc>
          <w:tcPr>
            <w:tcW w:w="5272" w:type="dxa"/>
          </w:tcPr>
          <w:p w14:paraId="392921F7"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La Relazione Tecnico-Agrotecnica usa la sigla superata SIC pur riportando il codice corretto IT8040006</w:t>
            </w:r>
          </w:p>
        </w:tc>
        <w:tc>
          <w:tcPr>
            <w:tcW w:w="3118" w:type="dxa"/>
          </w:tcPr>
          <w:p w14:paraId="7A08C71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Relazione Tecnico-Agrotecnica cap. 2</w:t>
            </w:r>
          </w:p>
        </w:tc>
      </w:tr>
      <w:tr w:rsidR="00462966" w14:paraId="780A32E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D906816" w14:textId="77777777" w:rsidR="00462966" w:rsidRDefault="004101F5">
            <w:r>
              <w:rPr>
                <w:sz w:val="18"/>
              </w:rPr>
              <w:t>C.16</w:t>
            </w:r>
          </w:p>
        </w:tc>
        <w:tc>
          <w:tcPr>
            <w:tcW w:w="5272" w:type="dxa"/>
          </w:tcPr>
          <w:p w14:paraId="47F5DB79"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Refusi da correggere: "AGROTECNA" nel titolo, "agrotecnci", "eventi meteoritici estremi" in luogo di meteorici</w:t>
            </w:r>
          </w:p>
        </w:tc>
        <w:tc>
          <w:tcPr>
            <w:tcW w:w="3118" w:type="dxa"/>
          </w:tcPr>
          <w:p w14:paraId="3DF195B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Relazione Tecnico-Agrotecnica</w:t>
            </w:r>
          </w:p>
        </w:tc>
      </w:tr>
      <w:tr w:rsidR="00462966" w14:paraId="7327D618"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3A4F8715" w14:textId="77777777" w:rsidR="00462966" w:rsidRDefault="004101F5">
            <w:r>
              <w:rPr>
                <w:sz w:val="18"/>
              </w:rPr>
              <w:t>C.17</w:t>
            </w:r>
          </w:p>
        </w:tc>
        <w:tc>
          <w:tcPr>
            <w:tcW w:w="5272" w:type="dxa"/>
          </w:tcPr>
          <w:p w14:paraId="17FE0F4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SMENTITA DA ATTO CERTIFICATIVO: la Relazione geologica afferma l'assenza di vincolo idrogeologico; il C.D.U. n. 83/2025 attesta che il mappale 65 rientra nella fascia di vincolo idrogeologico</w:t>
            </w:r>
          </w:p>
        </w:tc>
        <w:tc>
          <w:tcPr>
            <w:tcW w:w="3118" w:type="dxa"/>
          </w:tcPr>
          <w:p w14:paraId="089C66FE"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 geologica p. 5 vs C.D.U. 23/09/2025</w:t>
            </w:r>
          </w:p>
        </w:tc>
      </w:tr>
      <w:tr w:rsidR="00462966" w14:paraId="41AB97DA"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A4D3CEB" w14:textId="77777777" w:rsidR="00462966" w:rsidRDefault="004101F5">
            <w:r>
              <w:rPr>
                <w:sz w:val="18"/>
              </w:rPr>
              <w:t>C.18</w:t>
            </w:r>
          </w:p>
        </w:tc>
        <w:tc>
          <w:tcPr>
            <w:tcW w:w="5272" w:type="dxa"/>
          </w:tcPr>
          <w:p w14:paraId="6026FA4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SMENTITA DA ATTO CERTIFICATIVO: la Relazione geologica afferma che la cava non ricade in alcun areale di rischio idraulico; il C.D.U. attesta che i mappali 219 e 225 sono in fascia a rischio idraulico R2</w:t>
            </w:r>
          </w:p>
        </w:tc>
        <w:tc>
          <w:tcPr>
            <w:tcW w:w="3118" w:type="dxa"/>
          </w:tcPr>
          <w:p w14:paraId="525C801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 geologica p. 9-10 vs C.D.U.</w:t>
            </w:r>
          </w:p>
        </w:tc>
      </w:tr>
      <w:tr w:rsidR="00462966" w14:paraId="23DE9E52"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6EED4C53" w14:textId="77777777" w:rsidR="00462966" w:rsidRDefault="004101F5">
            <w:r>
              <w:rPr>
                <w:sz w:val="18"/>
              </w:rPr>
              <w:t>C.19</w:t>
            </w:r>
          </w:p>
        </w:tc>
        <w:tc>
          <w:tcPr>
            <w:tcW w:w="5272" w:type="dxa"/>
          </w:tcPr>
          <w:p w14:paraId="20960CF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Individuazione catastale incompleta: gli elaborati indicano tre particelle (46, 65, 129), il C.D.U. ne individua cinque (46, 65, 129, 219, 225)</w:t>
            </w:r>
          </w:p>
        </w:tc>
        <w:tc>
          <w:tcPr>
            <w:tcW w:w="3118" w:type="dxa"/>
          </w:tcPr>
          <w:p w14:paraId="377BCFC6"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 geologica p. 3 vs C.D.U.</w:t>
            </w:r>
          </w:p>
        </w:tc>
      </w:tr>
      <w:tr w:rsidR="00462966" w14:paraId="54D77146"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E6C7CE4" w14:textId="77777777" w:rsidR="00462966" w:rsidRDefault="004101F5">
            <w:r>
              <w:rPr>
                <w:sz w:val="18"/>
              </w:rPr>
              <w:lastRenderedPageBreak/>
              <w:t>C.20</w:t>
            </w:r>
          </w:p>
        </w:tc>
        <w:tc>
          <w:tcPr>
            <w:tcW w:w="5272" w:type="dxa"/>
          </w:tcPr>
          <w:p w14:paraId="13000D26"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Destinazione urbanistica riportata in modo incompleto: gli elaborati indicano genericamente "Zona E agricola"; il C.D.U. classifica il mappale 65 per il 90% in Zona E1 agricola di tutela</w:t>
            </w:r>
          </w:p>
        </w:tc>
        <w:tc>
          <w:tcPr>
            <w:tcW w:w="3118" w:type="dxa"/>
          </w:tcPr>
          <w:p w14:paraId="040527E0"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 geologica p. 7 vs C.D.U.</w:t>
            </w:r>
          </w:p>
        </w:tc>
      </w:tr>
      <w:tr w:rsidR="00462966" w14:paraId="686751A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68216D68" w14:textId="77777777" w:rsidR="00462966" w:rsidRDefault="004101F5">
            <w:r>
              <w:rPr>
                <w:sz w:val="18"/>
              </w:rPr>
              <w:t>C.21</w:t>
            </w:r>
          </w:p>
        </w:tc>
        <w:tc>
          <w:tcPr>
            <w:tcW w:w="5272" w:type="dxa"/>
          </w:tcPr>
          <w:p w14:paraId="656F2CF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Omissione: nessun elaborato menziona che il mappale 65 è stato percorso dal fuoco negli anni 2019 e 2023 ai sensi della L. 353/2000</w:t>
            </w:r>
          </w:p>
        </w:tc>
        <w:tc>
          <w:tcPr>
            <w:tcW w:w="3118" w:type="dxa"/>
          </w:tcPr>
          <w:p w14:paraId="751CAEB5"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C.D.U. 23/09/2025</w:t>
            </w:r>
          </w:p>
        </w:tc>
      </w:tr>
      <w:tr w:rsidR="00462966" w14:paraId="2E2FBB2B"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EB59132" w14:textId="77777777" w:rsidR="00462966" w:rsidRDefault="004101F5">
            <w:r>
              <w:rPr>
                <w:sz w:val="18"/>
              </w:rPr>
              <w:t>C.22</w:t>
            </w:r>
          </w:p>
        </w:tc>
        <w:tc>
          <w:tcPr>
            <w:tcW w:w="5272" w:type="dxa"/>
          </w:tcPr>
          <w:p w14:paraId="76901735"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Riferimento PSAI superato: gli elaborati citano una perimetrazione 2014; la cartografia vigente è quella PSAI 2015-2024, aggiornata con Decreto n. 855 del 13/11/2024 (variante Lagno Carpignano, B.U.R.C. n. 83 del 02/12/2024)</w:t>
            </w:r>
          </w:p>
        </w:tc>
        <w:tc>
          <w:tcPr>
            <w:tcW w:w="3118" w:type="dxa"/>
          </w:tcPr>
          <w:p w14:paraId="10D7499D"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Relaz. geologica p. 9 vs C.D.U.</w:t>
            </w:r>
          </w:p>
        </w:tc>
      </w:tr>
      <w:tr w:rsidR="00462966" w14:paraId="04CF721F"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82C1DC2" w14:textId="77777777" w:rsidR="00462966" w:rsidRDefault="004101F5">
            <w:r>
              <w:rPr>
                <w:sz w:val="18"/>
              </w:rPr>
              <w:t>C.23</w:t>
            </w:r>
          </w:p>
        </w:tc>
        <w:tc>
          <w:tcPr>
            <w:tcW w:w="5272" w:type="dxa"/>
          </w:tcPr>
          <w:p w14:paraId="4F7EA412"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Identificativo catastale discordante tra atti: il C.D.U. indica il mapp. 219, il P.I.P. il mapp. 220</w:t>
            </w:r>
          </w:p>
        </w:tc>
        <w:tc>
          <w:tcPr>
            <w:tcW w:w="3118" w:type="dxa"/>
          </w:tcPr>
          <w:p w14:paraId="48692579"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C.D.U. vs P.I.P. par. 3</w:t>
            </w:r>
          </w:p>
        </w:tc>
      </w:tr>
      <w:tr w:rsidR="00462966" w14:paraId="788DF084"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559B69A" w14:textId="77777777" w:rsidR="00462966" w:rsidRDefault="004101F5">
            <w:r>
              <w:rPr>
                <w:sz w:val="18"/>
              </w:rPr>
              <w:t>C.24</w:t>
            </w:r>
          </w:p>
        </w:tc>
        <w:tc>
          <w:tcPr>
            <w:tcW w:w="5272" w:type="dxa"/>
          </w:tcPr>
          <w:p w14:paraId="7DBEF34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Destinazione urbanistica dichiarata in modo non coerente all'interno dello stesso P.I.P.: le conclusioni indicano destinazione agricola-residenziale e la nota regionale riporta 'zona verde pubblico, privato e residenziale ai sensi del vigente PRG', mentre il C.D.U. allegato al medesimo P.I.P. classifica in zona E ed E1 agricola ai sensi del PUC. L'effetto è comunque cautelativo, essendo stata adottata la colonna A</w:t>
            </w:r>
          </w:p>
        </w:tc>
        <w:tc>
          <w:tcPr>
            <w:tcW w:w="3118" w:type="dxa"/>
          </w:tcPr>
          <w:p w14:paraId="2187F9FC"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P.I.P. par. 11 e nota regionale vs C.D.U.</w:t>
            </w:r>
          </w:p>
        </w:tc>
      </w:tr>
      <w:tr w:rsidR="00462966" w14:paraId="242A9764" w14:textId="77777777" w:rsidTr="004629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850EC17" w14:textId="77777777" w:rsidR="00462966" w:rsidRDefault="004101F5">
            <w:r>
              <w:rPr>
                <w:sz w:val="18"/>
              </w:rPr>
              <w:t>C.25</w:t>
            </w:r>
          </w:p>
        </w:tc>
        <w:tc>
          <w:tcPr>
            <w:tcW w:w="5272" w:type="dxa"/>
          </w:tcPr>
          <w:p w14:paraId="537E1D2C"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La Relazione Tecnico-Agrotecnica riferisce la presenza di rifiuti misti in sette sondaggi senza qualificarne l'entità; il P.I.P. li qualifica come tracce in piccole sezioni con percentuali merceologiche irrisorie e privi di rilievo ambientale. La formulazione dell'agrotecnica va allineata</w:t>
            </w:r>
          </w:p>
        </w:tc>
        <w:tc>
          <w:tcPr>
            <w:tcW w:w="3118" w:type="dxa"/>
          </w:tcPr>
          <w:p w14:paraId="283213B4" w14:textId="77777777" w:rsidR="00462966" w:rsidRDefault="004101F5">
            <w:pPr>
              <w:cnfStyle w:val="000000100000" w:firstRow="0" w:lastRow="0" w:firstColumn="0" w:lastColumn="0" w:oddVBand="0" w:evenVBand="0" w:oddHBand="1" w:evenHBand="0" w:firstRowFirstColumn="0" w:firstRowLastColumn="0" w:lastRowFirstColumn="0" w:lastRowLastColumn="0"/>
            </w:pPr>
            <w:r>
              <w:rPr>
                <w:sz w:val="18"/>
              </w:rPr>
              <w:t>Relaz. Agrotecnica cap. 3 vs P.I.P. par. 11</w:t>
            </w:r>
          </w:p>
        </w:tc>
      </w:tr>
      <w:tr w:rsidR="00462966" w14:paraId="3ADCE349" w14:textId="77777777" w:rsidTr="0046296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10FE973F" w14:textId="77777777" w:rsidR="00462966" w:rsidRDefault="004101F5">
            <w:r>
              <w:rPr>
                <w:sz w:val="18"/>
              </w:rPr>
              <w:t>C.26</w:t>
            </w:r>
          </w:p>
        </w:tc>
        <w:tc>
          <w:tcPr>
            <w:tcW w:w="5272" w:type="dxa"/>
          </w:tcPr>
          <w:p w14:paraId="11FCFD0B"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Superficie: il valore ufficiale del Piano Regionale di Bonifica e dell'atto regionale è 37.837 m² per l'area di intervento e 53.624 m² per l'intera proprietà; gli elaborati riportano 37.800 / 38.000 / 53.600 m²</w:t>
            </w:r>
          </w:p>
        </w:tc>
        <w:tc>
          <w:tcPr>
            <w:tcW w:w="3118" w:type="dxa"/>
          </w:tcPr>
          <w:p w14:paraId="31844878" w14:textId="77777777" w:rsidR="00462966" w:rsidRDefault="004101F5">
            <w:pPr>
              <w:cnfStyle w:val="000000010000" w:firstRow="0" w:lastRow="0" w:firstColumn="0" w:lastColumn="0" w:oddVBand="0" w:evenVBand="0" w:oddHBand="0" w:evenHBand="1" w:firstRowFirstColumn="0" w:firstRowLastColumn="0" w:lastRowFirstColumn="0" w:lastRowLastColumn="0"/>
            </w:pPr>
            <w:r>
              <w:rPr>
                <w:sz w:val="18"/>
              </w:rPr>
              <w:t>P.R.B. e nota regionale vs elaborati</w:t>
            </w:r>
          </w:p>
        </w:tc>
      </w:tr>
    </w:tbl>
    <w:p w14:paraId="47082A21" w14:textId="77777777" w:rsidR="00462966" w:rsidRDefault="00462966"/>
    <w:p w14:paraId="1F452030" w14:textId="77777777" w:rsidR="00462966" w:rsidRDefault="004101F5">
      <w:r>
        <w:br w:type="page"/>
      </w:r>
    </w:p>
    <w:p w14:paraId="39F09001" w14:textId="77777777" w:rsidR="00462966" w:rsidRDefault="004101F5">
      <w:pPr>
        <w:pStyle w:val="Titolo1"/>
      </w:pPr>
      <w:r>
        <w:rPr>
          <w:rFonts w:ascii="Calibri" w:hAnsi="Calibri"/>
          <w:color w:val="1F3346"/>
        </w:rPr>
        <w:lastRenderedPageBreak/>
        <w:t>Appendice D - Analisi dei riferimenti normativi richiamati dalla Relazione Tecnico-Agrotecnica</w:t>
      </w:r>
    </w:p>
    <w:p w14:paraId="5CD1438A" w14:textId="77777777" w:rsidR="00462966" w:rsidRDefault="004101F5">
      <w:r>
        <w:t>La Relazione Tecnico-Agrotecnica fonda l'impostazione metodologica dell'intervento su tre riferimenti che non sono stati assunti nel presente Studio. Se ne espongono le ragioni, poiché il loro mantenimento negli elaborati progettuali espone l'istanza a rilievi in sede istruttoria.</w:t>
      </w:r>
    </w:p>
    <w:p w14:paraId="6318E26B" w14:textId="77777777" w:rsidR="00462966" w:rsidRDefault="004101F5">
      <w:r>
        <w:rPr>
          <w:b/>
        </w:rPr>
        <w:t>D.1 - Interpello dell'Agenzia delle Entrate n. 86 dell'8 febbraio 2021</w:t>
      </w:r>
    </w:p>
    <w:p w14:paraId="4CB3022E" w14:textId="77777777" w:rsidR="00462966" w:rsidRDefault="004101F5">
      <w:r>
        <w:t>La Relazione lo richiama quale "quadro di prassi e indirizzo in tema di conformità dei materiali di riempimento per ex cave". Il richiamo è improprio sotto due profili concorrenti.</w:t>
      </w:r>
    </w:p>
    <w:p w14:paraId="0A677A5A" w14:textId="77777777" w:rsidR="00462966" w:rsidRDefault="004101F5">
      <w:pPr>
        <w:pStyle w:val="Puntoelenco"/>
      </w:pPr>
      <w:r>
        <w:t>Profilo della competenza: si tratta di una risposta a istanza di interpello in materia tributaria, resa dalla Divisione Contribuenti dell'Agenzia delle Entrate sull'applicabilità del meccanismo dell'inversione contabile ai fini IVA. Non ha, e non può avere, alcuna valenza in materia di conformità ambientale dei materiali: l'Agenzia delle Entrate non è autorità competente in materia ambientale e l'interpello non è fonte di prassi ambientale.</w:t>
      </w:r>
    </w:p>
    <w:p w14:paraId="3ECD87CB" w14:textId="77777777" w:rsidR="00462966" w:rsidRDefault="004101F5">
      <w:pPr>
        <w:pStyle w:val="Puntoelenco"/>
      </w:pPr>
      <w:r>
        <w:t>Profilo del contenuto, più grave: la fattispecie oggetto dell'interpello è l'acquisto di materie prime seconde derivanti dal recupero di rifiuti da costruzione e demolizione, destinate al riempimento di un vuoto di cava. Si tratta esattamente del regime che il proponente ha scelto di NON adottare. Richiamare quell'interpello in un elaborato ambientale segnala all'autorità competente che la provvista dei materiali potrebbe avvenire, in tutto o in parte, mediante aggregati riciclati di origine da rifiuto: ciò</w:t>
      </w:r>
      <w:r>
        <w:t xml:space="preserve"> contraddice la qualificazione a sottoprodotto ex D.P.R. 120/2017 e, se non corretto, offre all'istruttoria l'argomento per riqualificare l'opera come impianto di recupero di rifiuti, con conseguente diversa classificazione ai fini della verifica di assoggettabilità e diverso titolo abilitativo.</w:t>
      </w:r>
    </w:p>
    <w:p w14:paraId="6DDF39F4" w14:textId="77777777" w:rsidR="00462966" w:rsidRDefault="004101F5">
      <w:r>
        <w:rPr>
          <w:b/>
        </w:rPr>
        <w:t>Azione raccomandata: espunzione integrale del richiamo dagli elaborati progettuali.</w:t>
      </w:r>
    </w:p>
    <w:p w14:paraId="27BF4339" w14:textId="77777777" w:rsidR="00462966" w:rsidRDefault="004101F5">
      <w:r>
        <w:rPr>
          <w:b/>
        </w:rPr>
        <w:t>D.2 - D.M. 1 marzo 2019, n. 46, art. 5</w:t>
      </w:r>
    </w:p>
    <w:p w14:paraId="6F82A5AA" w14:textId="77777777" w:rsidR="00462966" w:rsidRDefault="004101F5">
      <w:r>
        <w:t>Si tratta del Regolamento relativo agli interventi di bonifica, ripristino ambientale e messa in sicurezza delle aree destinate alla produzione agricola e all'allevamento, adottato ai sensi dell'art. 241 del D.Lgs. 152/2006 e in vigore dal 22 giugno 2019. La Relazione lo richiama quale "riferimento metodologico" per l'impostazione "a progetto operativo".</w:t>
      </w:r>
    </w:p>
    <w:p w14:paraId="021A614C" w14:textId="77777777" w:rsidR="00462966" w:rsidRDefault="004101F5">
      <w:r>
        <w:t>Il richiamo non è errato in sé, ma è a doppio taglio e va maneggiato con consapevolezza. Il regolamento disciplina un procedimento di bonifica di aree agricole; il sito è in Zona E agricola ed è iscritto nell'anagrafe dei siti potenzialmente contaminati. Dichiarare di operare secondo la logica del D.M. 46/2019 può indurre l'autorità competente a ritenerne applicabile l'intera disciplina - caratterizzazione, analisi di rischio, progetto operativo approvato in conferenza di servizi - trasformando un intervent</w:t>
      </w:r>
      <w:r>
        <w:t>o di recupero morfologico in un procedimento di bonifica, con oneri e tempi radicalmente diversi.</w:t>
      </w:r>
    </w:p>
    <w:p w14:paraId="491361DF" w14:textId="77777777" w:rsidR="00462966" w:rsidRDefault="004101F5">
      <w:r>
        <w:rPr>
          <w:b/>
        </w:rPr>
        <w:t>Azione raccomandata: mantenere il richiamo solo se è deliberata la scelta di collocare l'intervento in quel binario. Diversamente, sostituirlo con un riferimento neutro alle buone pratiche di ripristino agronomico.</w:t>
      </w:r>
    </w:p>
    <w:p w14:paraId="079E89E0" w14:textId="77777777" w:rsidR="00462966" w:rsidRDefault="004101F5">
      <w:r>
        <w:rPr>
          <w:b/>
        </w:rPr>
        <w:t>D.3 - D.L. 25 giugno 2024, n. 84, art. 9</w:t>
      </w:r>
    </w:p>
    <w:p w14:paraId="681C0308" w14:textId="77777777" w:rsidR="00462966" w:rsidRDefault="004101F5">
      <w:r>
        <w:t>La norma esiste ed è correttamente individuata: l'art. 9 del decreto-legge recante disposizioni urgenti sulle materie prime critiche di interesse strategico detta norme per il recupero di risorse minerarie dai rifiuti estrattivi, estendendo per quanto compatibile il R.D. 29 luglio 1927, n. 1443 al rilascio dei titoli abilitativi per il recupero da strutture di deposito di rifiuti estrattivi chiuse, comprese quelle abbandonate, e prevedendo un Piano di recupero delle materie prime dai rifiuti storici.</w:t>
      </w:r>
    </w:p>
    <w:p w14:paraId="15AD2DA4" w14:textId="77777777" w:rsidR="00462966" w:rsidRDefault="004101F5">
      <w:r>
        <w:lastRenderedPageBreak/>
        <w:t>La norma non è tuttavia pertinente al progetto, che non prevede alcun recupero di risorse minerarie: prevede, al contrario, il ricoprimento definitivo dei materiali presenti in sito. Il richiamo è anzi controproducente, poiché il sito contiene scarti storici di lavorazione tufacea e la citazione della norma invita l'istruttore a domandarsi perché tali materiali vengano sepolti anziché valorizzati.</w:t>
      </w:r>
    </w:p>
    <w:p w14:paraId="2FBC96FD" w14:textId="77777777" w:rsidR="00462966" w:rsidRDefault="004101F5">
      <w:r>
        <w:rPr>
          <w:b/>
        </w:rPr>
        <w:t>Azione raccomandata: espunzione del richiamo.</w:t>
      </w:r>
    </w:p>
    <w:sectPr w:rsidR="00462966" w:rsidSect="00034616">
      <w:headerReference w:type="even" r:id="rId8"/>
      <w:headerReference w:type="default" r:id="rId9"/>
      <w:footerReference w:type="even" r:id="rId10"/>
      <w:footerReference w:type="default" r:id="rId11"/>
      <w:headerReference w:type="first" r:id="rId12"/>
      <w:footerReference w:type="first" r:id="rId13"/>
      <w:pgSz w:w="12240" w:h="15840"/>
      <w:pgMar w:top="1247" w:right="1134"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A67E" w14:textId="77777777" w:rsidR="004101F5" w:rsidRDefault="004101F5">
      <w:pPr>
        <w:spacing w:after="0" w:line="240" w:lineRule="auto"/>
      </w:pPr>
      <w:r>
        <w:separator/>
      </w:r>
    </w:p>
  </w:endnote>
  <w:endnote w:type="continuationSeparator" w:id="0">
    <w:p w14:paraId="4EBB3D52" w14:textId="77777777" w:rsidR="004101F5" w:rsidRDefault="00410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19C0" w14:textId="77777777" w:rsidR="00341B38" w:rsidRDefault="00341B3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28E8" w14:textId="77777777" w:rsidR="00462966" w:rsidRDefault="004101F5">
    <w:pPr>
      <w:pStyle w:val="Pidipagina"/>
      <w:pBdr>
        <w:top w:val="single" w:sz="4" w:space="4" w:color="BFBFBF"/>
      </w:pBdr>
      <w:tabs>
        <w:tab w:val="right" w:pos="9745"/>
      </w:tabs>
      <w:jc w:val="left"/>
    </w:pPr>
    <w:r>
      <w:rPr>
        <w:color w:val="595959"/>
        <w:sz w:val="16"/>
      </w:rPr>
      <w:t>SPA ex Cava Ventrone - verifica di assoggettabilità ex art. 19 D.Lgs. 152/2006 - BOZZA v17</w:t>
    </w:r>
    <w:r>
      <w:rPr>
        <w:color w:val="595959"/>
        <w:sz w:val="16"/>
      </w:rPr>
      <w:tab/>
      <w:t xml:space="preserve">Pagina </w:t>
    </w:r>
    <w:r>
      <w:rPr>
        <w:color w:val="595959"/>
        <w:sz w:val="16"/>
      </w:rPr>
      <w:fldChar w:fldCharType="begin"/>
    </w:r>
    <w:r>
      <w:rPr>
        <w:color w:val="595959"/>
        <w:sz w:val="16"/>
      </w:rPr>
      <w:instrText>PAGE</w:instrText>
    </w:r>
    <w:r>
      <w:rPr>
        <w:color w:val="595959"/>
        <w:sz w:val="16"/>
      </w:rPr>
      <w:fldChar w:fldCharType="separate"/>
    </w:r>
    <w:r>
      <w:rPr>
        <w:color w:val="595959"/>
        <w:sz w:val="16"/>
      </w:rPr>
      <w:t>2</w:t>
    </w:r>
    <w:r>
      <w:rPr>
        <w:color w:val="595959"/>
        <w:sz w:val="16"/>
      </w:rPr>
      <w:fldChar w:fldCharType="end"/>
    </w:r>
    <w:r>
      <w:rPr>
        <w:color w:val="595959"/>
        <w:sz w:val="16"/>
      </w:rPr>
      <w:t xml:space="preserve"> di </w:t>
    </w:r>
    <w:r>
      <w:rPr>
        <w:color w:val="595959"/>
        <w:sz w:val="16"/>
      </w:rPr>
      <w:fldChar w:fldCharType="begin"/>
    </w:r>
    <w:r>
      <w:rPr>
        <w:color w:val="595959"/>
        <w:sz w:val="16"/>
      </w:rPr>
      <w:instrText>NUMPAGES</w:instrText>
    </w:r>
    <w:r>
      <w:rPr>
        <w:color w:val="595959"/>
        <w:sz w:val="16"/>
      </w:rPr>
      <w:fldChar w:fldCharType="separate"/>
    </w:r>
    <w:r>
      <w:rPr>
        <w:color w:val="595959"/>
        <w:sz w:val="16"/>
      </w:rPr>
      <w:t>28</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5CE6" w14:textId="77777777" w:rsidR="00462966" w:rsidRDefault="0046296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5215" w14:textId="77777777" w:rsidR="004101F5" w:rsidRDefault="004101F5">
      <w:pPr>
        <w:spacing w:after="0" w:line="240" w:lineRule="auto"/>
      </w:pPr>
      <w:r>
        <w:separator/>
      </w:r>
    </w:p>
  </w:footnote>
  <w:footnote w:type="continuationSeparator" w:id="0">
    <w:p w14:paraId="4D1812A7" w14:textId="77777777" w:rsidR="004101F5" w:rsidRDefault="00410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1F76" w14:textId="77777777" w:rsidR="00341B38" w:rsidRDefault="00341B3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BE1" w14:textId="77777777" w:rsidR="00341B38" w:rsidRDefault="00341B38">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476A" w14:textId="77777777" w:rsidR="00341B38" w:rsidRDefault="00341B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5260643">
    <w:abstractNumId w:val="8"/>
  </w:num>
  <w:num w:numId="2" w16cid:durableId="1926569968">
    <w:abstractNumId w:val="6"/>
  </w:num>
  <w:num w:numId="3" w16cid:durableId="981495284">
    <w:abstractNumId w:val="5"/>
  </w:num>
  <w:num w:numId="4" w16cid:durableId="404963050">
    <w:abstractNumId w:val="4"/>
  </w:num>
  <w:num w:numId="5" w16cid:durableId="1404334575">
    <w:abstractNumId w:val="7"/>
  </w:num>
  <w:num w:numId="6" w16cid:durableId="729497559">
    <w:abstractNumId w:val="3"/>
  </w:num>
  <w:num w:numId="7" w16cid:durableId="285896940">
    <w:abstractNumId w:val="2"/>
  </w:num>
  <w:num w:numId="8" w16cid:durableId="19672875">
    <w:abstractNumId w:val="1"/>
  </w:num>
  <w:num w:numId="9" w16cid:durableId="135472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B38"/>
    <w:rsid w:val="004101F5"/>
    <w:rsid w:val="00462966"/>
    <w:rsid w:val="004C34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F97677"/>
  <w14:defaultImageDpi w14:val="300"/>
  <w15:docId w15:val="{52B53036-F07F-41F8-A111-BA9DAA8B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hAnsi="Calibri"/>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21722</Words>
  <Characters>129821</Characters>
  <Application>Microsoft Office Word</Application>
  <DocSecurity>0</DocSecurity>
  <Lines>2767</Lines>
  <Paragraphs>1435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Giampiero De Michelis</cp:lastModifiedBy>
  <cp:revision>2</cp:revision>
  <dcterms:created xsi:type="dcterms:W3CDTF">2013-12-23T23:15:00Z</dcterms:created>
  <dcterms:modified xsi:type="dcterms:W3CDTF">2026-08-06T16:45:00Z</dcterms:modified>
  <cp:category/>
</cp:coreProperties>
</file>