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7F1" w:rsidRDefault="00FE37F1" w:rsidP="00FE37F1">
      <w:proofErr w:type="spellStart"/>
      <w:r>
        <w:t>Upgrei</w:t>
      </w:r>
      <w:proofErr w:type="spellEnd"/>
      <w:r>
        <w:t xml:space="preserve">, üst düzey yalıtım ihtiyacı duyan zemin çözümlemeleri için tasarlanmıştır. Malzemeyi oluşturan EPDM ve polyester keçe katmanı ürüne üst seviyede esneklik ve </w:t>
      </w:r>
      <w:r w:rsidR="00B23FC2">
        <w:t>yalıtım kabiliyeti kazandırır</w:t>
      </w:r>
      <w:r>
        <w:t xml:space="preserve">. </w:t>
      </w:r>
      <w:r w:rsidR="00B23FC2">
        <w:t>Ü</w:t>
      </w:r>
      <w:r>
        <w:t>rün altta yer alan zemin ile mükemmel bir şekilde uyum sağlar. Kendinden yapışkanlı derzleri sayesinde hızlı ve hatasız olarak uygulanır.</w:t>
      </w:r>
    </w:p>
    <w:p w:rsidR="00D97025" w:rsidRDefault="00D97025" w:rsidP="00D97025">
      <w:proofErr w:type="spellStart"/>
      <w:r>
        <w:t>Upgrei</w:t>
      </w:r>
      <w:proofErr w:type="spellEnd"/>
      <w:r>
        <w:t xml:space="preserve">; EPDM </w:t>
      </w:r>
      <w:proofErr w:type="spellStart"/>
      <w:r>
        <w:t>garnülleri</w:t>
      </w:r>
      <w:proofErr w:type="spellEnd"/>
      <w:r>
        <w:t xml:space="preserve"> ve polyester keçenin</w:t>
      </w:r>
      <w:r>
        <w:t xml:space="preserve"> yırtılmaz </w:t>
      </w:r>
      <w:proofErr w:type="spellStart"/>
      <w:r>
        <w:t>non-wowen</w:t>
      </w:r>
      <w:proofErr w:type="spellEnd"/>
      <w:r>
        <w:t xml:space="preserve"> örtüye lamine edilmesiyle oluşturulmuş yüzer döşeme ses yalıtım şiltesidir. Bindirme yerleri ( </w:t>
      </w:r>
      <w:r>
        <w:t>4cm ) kendinden yapışkanlıdır. 10</w:t>
      </w:r>
      <w:r>
        <w:t xml:space="preserve"> mm yalıtım kalınlığında,  1,00 </w:t>
      </w:r>
      <w:r>
        <w:t>m eninde 5,00 m boyundadır. 2,65</w:t>
      </w:r>
      <w:r>
        <w:t xml:space="preserve"> kg /m² ağırlığındadır. Darbe sesi </w:t>
      </w:r>
      <w:proofErr w:type="spellStart"/>
      <w:r>
        <w:t>azaltım</w:t>
      </w:r>
      <w:proofErr w:type="spellEnd"/>
      <w:r>
        <w:t xml:space="preserve"> değeri</w:t>
      </w:r>
      <w:r>
        <w:t xml:space="preserve"> ∆ </w:t>
      </w:r>
      <w:proofErr w:type="spellStart"/>
      <w:r>
        <w:t>Lnw</w:t>
      </w:r>
      <w:proofErr w:type="spellEnd"/>
      <w:r>
        <w:t xml:space="preserve"> = 26</w:t>
      </w:r>
      <w:r>
        <w:t xml:space="preserve"> </w:t>
      </w:r>
      <w:proofErr w:type="spellStart"/>
      <w:r>
        <w:t>dB</w:t>
      </w:r>
      <w:proofErr w:type="spellEnd"/>
      <w:r>
        <w:t xml:space="preserve"> ( UN</w:t>
      </w:r>
      <w:r>
        <w:t>I EN ISO 10140-3:2015 )’</w:t>
      </w:r>
      <w:proofErr w:type="spellStart"/>
      <w:r>
        <w:t>dir</w:t>
      </w:r>
      <w:proofErr w:type="spellEnd"/>
      <w:r>
        <w:t>. 6</w:t>
      </w:r>
      <w:r>
        <w:t xml:space="preserve"> MN/m³ dinamik </w:t>
      </w:r>
      <w:proofErr w:type="spellStart"/>
      <w:r>
        <w:t>rijitlik</w:t>
      </w:r>
      <w:proofErr w:type="spellEnd"/>
      <w:r>
        <w:t xml:space="preserve"> değerindeki ürünün te</w:t>
      </w:r>
      <w:r>
        <w:t>rmal geçirgenlik katsayısı 0,043</w:t>
      </w:r>
      <w:r>
        <w:t xml:space="preserve"> W/</w:t>
      </w:r>
      <w:proofErr w:type="spellStart"/>
      <w:r>
        <w:t>mK’dir</w:t>
      </w:r>
      <w:proofErr w:type="spellEnd"/>
      <w:r>
        <w:t>. Geri dönüşümlü malzeme oranı 8</w:t>
      </w:r>
      <w:r>
        <w:t xml:space="preserve">0% </w:t>
      </w:r>
      <w:proofErr w:type="spellStart"/>
      <w:r>
        <w:t>dır</w:t>
      </w:r>
      <w:proofErr w:type="spellEnd"/>
      <w:r>
        <w:t>.</w:t>
      </w:r>
    </w:p>
    <w:p w:rsidR="00360180" w:rsidRDefault="00360180">
      <w:bookmarkStart w:id="0" w:name="_GoBack"/>
      <w:bookmarkEnd w:id="0"/>
    </w:p>
    <w:sectPr w:rsidR="003601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B9F"/>
    <w:rsid w:val="00360180"/>
    <w:rsid w:val="004714D2"/>
    <w:rsid w:val="006873A0"/>
    <w:rsid w:val="00B23FC2"/>
    <w:rsid w:val="00B92B9F"/>
    <w:rsid w:val="00D97025"/>
    <w:rsid w:val="00FE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8B30F"/>
  <w15:chartTrackingRefBased/>
  <w15:docId w15:val="{31280622-3FEA-4440-BE98-3992DF73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7F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2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Berkman Dinc</dc:creator>
  <cp:keywords/>
  <dc:description/>
  <cp:lastModifiedBy>Berkman Dinc</cp:lastModifiedBy>
  <cp:revision>5</cp:revision>
  <dcterms:created xsi:type="dcterms:W3CDTF">2025-12-10T12:09:00Z</dcterms:created>
  <dcterms:modified xsi:type="dcterms:W3CDTF">2025-12-16T12:47:00Z</dcterms:modified>
</cp:coreProperties>
</file>