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3D20" w:rsidRDefault="00783D20">
      <w:r>
        <w:t xml:space="preserve">Duvara gelen ses enerjisinin bir kısmı, geri yansır, bir kısmı soğurulur bir kısmı da duvar içinde hareket ederek yapıya dağılır. İşte bu dağılan kısmın yapının diğer bölümlerine iletilmesini engellemek için duvar altı yalıtım şeridi kullanılmaktadır. Bu sayede döşeme ile duvar arasında esnek bir bağlantı teşkil edilir. Duvara aktarılan enerji, döşemeye ve doyası ile yapının diğer kısımlarına aktarılmaz. Veriler dolaylı ses geçiş kayıplarının toplam duvar performansına 7-8 </w:t>
      </w:r>
      <w:proofErr w:type="spellStart"/>
      <w:r>
        <w:t>dB</w:t>
      </w:r>
      <w:proofErr w:type="spellEnd"/>
      <w:r>
        <w:t xml:space="preserve"> kadar negatif etkisi olduğunu ortaya koymuştur</w:t>
      </w:r>
    </w:p>
    <w:p w:rsidR="00FE0D6F" w:rsidRDefault="00F23A05">
      <w:proofErr w:type="spellStart"/>
      <w:r>
        <w:t>Stywall</w:t>
      </w:r>
      <w:proofErr w:type="spellEnd"/>
      <w:r>
        <w:t xml:space="preserve"> S</w:t>
      </w:r>
      <w:r w:rsidR="001068EB">
        <w:t xml:space="preserve"> 730 kg /m³ yoğunlukta 3</w:t>
      </w:r>
      <w:r w:rsidR="00FE0D6F">
        <w:t xml:space="preserve"> mm kalınlıkta</w:t>
      </w:r>
      <w:r w:rsidR="001068EB">
        <w:t>dır.  Ürün 10 cm, 15 cm, 20 cm, 25 cm,</w:t>
      </w:r>
      <w:r w:rsidR="00FE0D6F">
        <w:t xml:space="preserve"> 3</w:t>
      </w:r>
      <w:r w:rsidR="001068EB">
        <w:t>0</w:t>
      </w:r>
      <w:r w:rsidR="00FE0D6F">
        <w:t xml:space="preserve"> cm </w:t>
      </w:r>
      <w:r w:rsidR="001068EB">
        <w:t xml:space="preserve">ve 40 cm </w:t>
      </w:r>
      <w:r w:rsidR="00FE0D6F">
        <w:t>genişliklerde imal edilmektedir. Ürün genişliği seçilirken duva</w:t>
      </w:r>
      <w:r w:rsidR="00783D20">
        <w:t xml:space="preserve">r genişliğini 4-5 cm geçecek şekilde </w:t>
      </w:r>
      <w:bookmarkStart w:id="0" w:name="_GoBack"/>
      <w:r w:rsidR="00783D20">
        <w:t>tercih yapılmalıdır</w:t>
      </w:r>
      <w:r w:rsidR="00FE0D6F">
        <w:t xml:space="preserve">. </w:t>
      </w:r>
      <w:proofErr w:type="spellStart"/>
      <w:r w:rsidR="001068EB">
        <w:t>Stywall</w:t>
      </w:r>
      <w:proofErr w:type="spellEnd"/>
      <w:r w:rsidR="001068EB">
        <w:t xml:space="preserve"> S</w:t>
      </w:r>
      <w:r>
        <w:t xml:space="preserve">, </w:t>
      </w:r>
      <w:proofErr w:type="spellStart"/>
      <w:r>
        <w:t>alçıpanel</w:t>
      </w:r>
      <w:proofErr w:type="spellEnd"/>
      <w:r>
        <w:t xml:space="preserve">, </w:t>
      </w:r>
      <w:proofErr w:type="spellStart"/>
      <w:r>
        <w:t>fibercement</w:t>
      </w:r>
      <w:proofErr w:type="spellEnd"/>
      <w:r>
        <w:t xml:space="preserve"> </w:t>
      </w:r>
      <w:proofErr w:type="spellStart"/>
      <w:r>
        <w:t>v.b</w:t>
      </w:r>
      <w:proofErr w:type="spellEnd"/>
      <w:r>
        <w:t xml:space="preserve">. kuru duvar sistemlerinin yalıtımı için ideal </w:t>
      </w:r>
      <w:bookmarkEnd w:id="0"/>
      <w:r>
        <w:t>çözümler sunar.</w:t>
      </w:r>
    </w:p>
    <w:sectPr w:rsidR="00FE0D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FE7"/>
    <w:rsid w:val="001068EB"/>
    <w:rsid w:val="0032368C"/>
    <w:rsid w:val="00783D20"/>
    <w:rsid w:val="00884ECA"/>
    <w:rsid w:val="009F4F9B"/>
    <w:rsid w:val="00B15F51"/>
    <w:rsid w:val="00F23A05"/>
    <w:rsid w:val="00F62FE7"/>
    <w:rsid w:val="00F8140A"/>
    <w:rsid w:val="00FE0D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4543"/>
  <w15:chartTrackingRefBased/>
  <w15:docId w15:val="{93DCCC2C-3FFD-419F-BA7A-4C5F8A985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126</Words>
  <Characters>724</Characters>
  <Application>Microsoft Office Word</Application>
  <DocSecurity>0</DocSecurity>
  <Lines>6</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7</cp:revision>
  <dcterms:created xsi:type="dcterms:W3CDTF">2025-12-15T09:57:00Z</dcterms:created>
  <dcterms:modified xsi:type="dcterms:W3CDTF">2025-12-16T14:00:00Z</dcterms:modified>
</cp:coreProperties>
</file>