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156" w:rsidRDefault="00992653">
      <w:proofErr w:type="spellStart"/>
      <w:r>
        <w:t>Trywall</w:t>
      </w:r>
      <w:proofErr w:type="spellEnd"/>
      <w:r>
        <w:t xml:space="preserve"> serisi ürünler kuru duvar sistemlerinin ses ve ısı yalıtımı amacıyla üretilmiş yüksek performanslı malzemelerdir. Ortada yer alan 800 kg/m³ yoğunluklu, 8 </w:t>
      </w:r>
      <w:proofErr w:type="spellStart"/>
      <w:r>
        <w:t>mm’lik</w:t>
      </w:r>
      <w:proofErr w:type="spellEnd"/>
      <w:r>
        <w:t xml:space="preserve"> SBR kauçuğundan mamul levha ve bu levhanın her iki tarafında yer alan 20 mm, 60 kg /m³ lük polyester keçe levhalar </w:t>
      </w:r>
      <w:proofErr w:type="spellStart"/>
      <w:r>
        <w:t>Trywall’a</w:t>
      </w:r>
      <w:proofErr w:type="spellEnd"/>
      <w:r>
        <w:t xml:space="preserve"> üstün yalıtım nitelikleri kazandırmaktadır. Bünyesinde hem kauçuğun hem de polyester keçenin mükemmel ses yalıtım özelliklerini bir arada bulunduran </w:t>
      </w:r>
      <w:proofErr w:type="spellStart"/>
      <w:r>
        <w:t>Trywall</w:t>
      </w:r>
      <w:proofErr w:type="spellEnd"/>
      <w:r>
        <w:t xml:space="preserve"> </w:t>
      </w:r>
      <w:proofErr w:type="gramStart"/>
      <w:r>
        <w:t>konstrüksiyona</w:t>
      </w:r>
      <w:proofErr w:type="gramEnd"/>
      <w:r>
        <w:t xml:space="preserve"> kolay ve hızlı bir şekilde uygulanır. </w:t>
      </w:r>
      <w:r w:rsidR="009D4742">
        <w:t xml:space="preserve">Ayrıca nem ve rutubetten etkilenmez. Islak hacimlerin ses yalıtımında ideal çözümler sunar. </w:t>
      </w:r>
      <w:r>
        <w:t>Ürün 120 cm boyunda 60 cm genişliğindedir. Ağırlığı 8,80 kg /m², termal geçirgenlik katsayısı 0,047 W/</w:t>
      </w:r>
      <w:proofErr w:type="spellStart"/>
      <w:r>
        <w:t>mK’dir</w:t>
      </w:r>
      <w:proofErr w:type="spellEnd"/>
      <w:r>
        <w:t>.</w:t>
      </w:r>
      <w:bookmarkStart w:id="0" w:name="_GoBack"/>
      <w:bookmarkEnd w:id="0"/>
    </w:p>
    <w:sectPr w:rsidR="00BE31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891"/>
    <w:rsid w:val="00992653"/>
    <w:rsid w:val="009D4742"/>
    <w:rsid w:val="00BE3156"/>
    <w:rsid w:val="00D4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2600"/>
  <w15:chartTrackingRefBased/>
  <w15:docId w15:val="{5F34EC0C-29CB-4963-B8FF-F7D062CD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3</cp:revision>
  <dcterms:created xsi:type="dcterms:W3CDTF">2025-12-15T11:04:00Z</dcterms:created>
  <dcterms:modified xsi:type="dcterms:W3CDTF">2025-12-15T11:14:00Z</dcterms:modified>
</cp:coreProperties>
</file>