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2E3" w:rsidRDefault="00760732">
      <w:r>
        <w:t xml:space="preserve">Biwall kullanıldığı duvar sistemlerine yüksek ses ve ısı yalıtım özelliği kazandırır. Yeni ve eski tüm yapılarda, tuğla, gaz beton, </w:t>
      </w:r>
      <w:proofErr w:type="spellStart"/>
      <w:r>
        <w:t>bims</w:t>
      </w:r>
      <w:proofErr w:type="spellEnd"/>
      <w:r>
        <w:t xml:space="preserve"> </w:t>
      </w:r>
      <w:proofErr w:type="spellStart"/>
      <w:r>
        <w:t>v.b</w:t>
      </w:r>
      <w:proofErr w:type="spellEnd"/>
      <w:r>
        <w:t xml:space="preserve">. çift örülen duvarların arasında veya alçı panel uygulamalarında </w:t>
      </w:r>
      <w:proofErr w:type="gramStart"/>
      <w:r>
        <w:t>profillerin</w:t>
      </w:r>
      <w:proofErr w:type="gramEnd"/>
      <w:r>
        <w:t xml:space="preserve"> arasında kullanılmaktadır. Biwall levhalar SBR ve EPDM kauçuklarının mükemmel ses yalıtım özelliği ile polyester keçenin ısı yalıtım özelliğini bir arada sunar.</w:t>
      </w:r>
    </w:p>
    <w:p w:rsidR="00760732" w:rsidRDefault="00760732">
      <w:r>
        <w:t xml:space="preserve">Ürün 30mm, 40mm ve 50 mm kalınlıklarda üretilmektedir. Bir tarafında 800 kg/m³ yoğunlukta kauçuk levha diğer tarafta 30 kg /m³ yoğunlukta polyester keçe kullanılır. Kauçuk kalınlığı 10 mm, polyester </w:t>
      </w:r>
      <w:bookmarkStart w:id="0" w:name="_GoBack"/>
      <w:r>
        <w:t xml:space="preserve">levhaların kalınlıkları sırasıyla 20mm, 30 mm ve 40 mm’dir. Ayrıca 20 mm kalınlıktaki kauçuk ve 30 </w:t>
      </w:r>
      <w:bookmarkEnd w:id="0"/>
      <w:r>
        <w:t xml:space="preserve">mm kalınlıktaki polyester keçeden üretilen Biwall 20/50 isimli ürün de </w:t>
      </w:r>
      <w:r w:rsidR="00FC0682">
        <w:t xml:space="preserve">talep üzerine </w:t>
      </w:r>
      <w:r>
        <w:t>imal edilmektedir. Ürünler 100 cm genişlikte 120 cm uzunluktadır.</w:t>
      </w:r>
      <w:r w:rsidR="00FC0682">
        <w:t xml:space="preserve"> </w:t>
      </w:r>
      <w:proofErr w:type="spellStart"/>
      <w:proofErr w:type="gramStart"/>
      <w:r w:rsidR="00FC0682">
        <w:t>Biwall</w:t>
      </w:r>
      <w:proofErr w:type="spellEnd"/>
      <w:proofErr w:type="gramEnd"/>
      <w:r w:rsidR="00030B97">
        <w:t xml:space="preserve"> nemden ve rutubetten etkilenmez. </w:t>
      </w:r>
      <w:r w:rsidR="00712F5C">
        <w:t>Esnek yapıları sayesinde kavisli deta</w:t>
      </w:r>
      <w:r w:rsidR="00FC0682">
        <w:t>y çözümlerinde de tercih edilir</w:t>
      </w:r>
      <w:r w:rsidR="00712F5C">
        <w:t>.</w:t>
      </w:r>
    </w:p>
    <w:sectPr w:rsidR="00760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88A"/>
    <w:rsid w:val="00030B97"/>
    <w:rsid w:val="003022E3"/>
    <w:rsid w:val="003D488A"/>
    <w:rsid w:val="00712F5C"/>
    <w:rsid w:val="00760732"/>
    <w:rsid w:val="00FC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FF1F"/>
  <w15:chartTrackingRefBased/>
  <w15:docId w15:val="{ED1ADC79-988A-4E60-8775-9906216F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4</cp:revision>
  <dcterms:created xsi:type="dcterms:W3CDTF">2025-12-15T11:19:00Z</dcterms:created>
  <dcterms:modified xsi:type="dcterms:W3CDTF">2025-12-17T11:27:00Z</dcterms:modified>
</cp:coreProperties>
</file>