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0D1" w:rsidRDefault="007F1AB1">
      <w:r>
        <w:t>Yüksek yapışma kabiliyetine sahip, hava şartlarına dayanımlı tek tarafı yapışkanlı banttır.</w:t>
      </w:r>
    </w:p>
    <w:p w:rsidR="007F1AB1" w:rsidRDefault="007F1AB1">
      <w:r>
        <w:t xml:space="preserve">300 </w:t>
      </w:r>
      <w:proofErr w:type="spellStart"/>
      <w:r>
        <w:t>micron</w:t>
      </w:r>
      <w:proofErr w:type="spellEnd"/>
      <w:r>
        <w:t xml:space="preserve"> kalınlıkta, 6 cm geniş</w:t>
      </w:r>
      <w:r w:rsidR="00017A4A">
        <w:t xml:space="preserve">likte ve 25 m uzunluktadır. Bir </w:t>
      </w:r>
      <w:bookmarkStart w:id="0" w:name="_GoBack"/>
      <w:bookmarkEnd w:id="0"/>
      <w:r>
        <w:t>çok yüzeye oldukça kuvvetli yapışır.</w:t>
      </w:r>
    </w:p>
    <w:p w:rsidR="007F1AB1" w:rsidRDefault="007F1AB1">
      <w:proofErr w:type="spellStart"/>
      <w:r>
        <w:t>Isolgomma</w:t>
      </w:r>
      <w:proofErr w:type="spellEnd"/>
      <w:r>
        <w:t xml:space="preserve"> ürün gamındaki şilte ve levhaların kenar birleşimlerinde tercih edilir.</w:t>
      </w:r>
    </w:p>
    <w:sectPr w:rsidR="007F1A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094"/>
    <w:rsid w:val="00017A4A"/>
    <w:rsid w:val="003A5094"/>
    <w:rsid w:val="007F1AB1"/>
    <w:rsid w:val="00AC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DCEC1"/>
  <w15:chartTrackingRefBased/>
  <w15:docId w15:val="{18299DF3-5DD9-47AB-99AF-C628AB03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3</cp:revision>
  <dcterms:created xsi:type="dcterms:W3CDTF">2025-12-16T11:34:00Z</dcterms:created>
  <dcterms:modified xsi:type="dcterms:W3CDTF">2025-12-17T11:46:00Z</dcterms:modified>
</cp:coreProperties>
</file>