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ADR-001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İLK MİMARİ KARAR KAYDI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Backbone × Kayıp × Segmentasyon + Baseline Deneyi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Sürüm v1.1 (rev1)  •  15 Nisan 2026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Karar Sahibi: Architect Agent (Ajan #3)</w:t>
      </w:r>
    </w:p>
    <w:p>
      <w:pPr>
        <w:spacing w:after="20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Girdi Belgeleri: EDA_Raporu_v1, Literatur_Raporu_v1, PeerReview_ADR001_v1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48235"/>
          <w:sz w:val="20"/>
          <w:szCs w:val="20"/>
        </w:rPr>
        <w:t xml:space="preserve">Durum: ONAYLANDI (Panel 13a/13b/13c koşullu onay → dokümantasyon düzeltmeleri entegre edildi)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İçindekiler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Bağlam ve Sorun Tanımı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Architect Agent olarak, Data Analyst (EDA_Raporu_v1) ve Research &amp; Literature (Literatur_Raporu_v1) ajanlarının çıktılarını girdi alarak bu tezin birinci mimari kararını vermekteyim. Karar; (a) seçilecek omurga (backbone) modelleri, (b) kayıp fonksiyonu ailesi, (c) veri segmentasyon stratejisi, (d) değerlendirme protokolü ve (e) ilk sprintte çalıştırılacak baseline deneyin tam konfigürasyonu olmak üzere beş kalemi kapsamaktadır.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Bağlam özeti: ASAP 1.0 (12.976 essay, 8 prompt, skor aralıkları 0-3 ila 10-60) ve ASAP 2.0 / PERSUADE Corpus (24.728 essay, 7 prompt, skor 1-6, ciddi dengesizlik) üzerinde QWK ≥ 0.80 ortalama hedefi. Donanım: ASUS Ascent GX10 (NVIDIA GB10, 128 GB birleşik bellek, BF16 doğal desteği).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Karar Özeti (TL;DR)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Üç-kova segmentasyon (short / medium / long). Short ve medium için DeBERTa-v3-large; long için Longformer-large. Birincil kayıp: CORN (Shi 2022). Etiket: min-max [0,1] normalizasyon. Doğrulama: stratified 5-fold CV + bootstrap CI. ASAP 2.0 için weighted sampler. Deney adlandırma sözleşmesi: `&lt;dataset&gt;-&lt;bucket&gt;-&lt;backbone&gt;-&lt;loss&gt;-&lt;seed&gt;-&lt;revN&gt;`. İlk baseline: `asap1-p2-deberta_v3_lg-corn-s42-rev0`.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Girdi Bulgularının Sentezi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EDA Raporu'ndan Alınan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Prompt 8 dışında 7 prompt medyan uzunluk 512 token altında — 512 maksimum dizi uzunluğu yeterli.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Prompt 8 medyan 626 kelime, %95 &gt;1000 kelime — Longformer kaçınılmaz.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skor aralıkları prompt'tan prompt'a değişken (0-3 ile 10-60) — ortak model eğitimi ancak [0,1] normalizasyonla mantıklı.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skor 6 oranı %0.8 — weighted sampler veya focal-tipi kayıp zorunlu.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demografik alanlar mevcut — fairness alt-raporu (K7 katkısı) mümkün.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Literatür Raporu'ndan Alınan Kararlar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DeBERTa-v3-large, BERT/RoBERTa-large üzerinde AES'te +0.02 ortalama QWK avantajı (Bölüm 4.3).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CORN, CORAL'a göre +0.005-0.015 puan; MSE'ye göre +0.02-0.03 puan kazanım (Bölüm 5.3).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R²BERT yaklaşımı (MSE + pairwise ranking) yedek olarak değerli (Bölüm 4.2).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Kaggle 2024 üst çözümlerinin çoğunluğu DeBERTa-v3-large tercih etti; max_len 768 dinamik pad yaygın.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Longformer-large, ASAP P8 benzeri uzun-bağlam durumları için literatürün pratik standardı (Beltagy 2020, Ridley 2021).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Değerlendirilen Seçenekler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Backbone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200"/>
        <w:gridCol w:w="25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Backbone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Seq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AES'te QWK avantajı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BERT-base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(Mayfield 2020)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zayıf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BERT-large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340M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+0.01-0.02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RoBERTa/DeBERTa daha güçlü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RoBERTa-large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+0.02-0.03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B)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DeBERTa-v3-large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512 (768 dinamik)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+0.03-0.05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(short/medium)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435M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Uzun-bağlam için zorunlu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(long)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BigBird-large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577M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 ile rekabetçi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— ekosistem daha zayıf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Kayıp Fonksiyonu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Kayıp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Ablation önceliği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Regresyon, QWK ile hizasız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(yalnız baseline)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(standart)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Ordinal yapıyı yok sayar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+ label smoothing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 maliyet, +0.003-0.008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MSE + pairwise rank (R²BERT)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Sıralamayı doğrudan optimize eder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CORAL (Cao 2020)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Rank-monotonicity kısıtı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 (Plan 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 (Shi 2022)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Esnek koşullu P(y&gt;k|y&gt;k-1)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Birincil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 (Plan 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Yumuşak dağılım hedefi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YEDEK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Focal-CORN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Dengesizlik için özelleştirilmiş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 2.0 için deneysel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Segmentasyon Seçenekleri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8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Strateji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sayısı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Eksi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prompt ayrı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(ASAP1) + 7 (ASAP2) = 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Maks uyum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15× maliyet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 ortak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Interferans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Prompt-embedding + tek model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Ridley 2021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Cross-prompt riski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REDDEDİLDİ (bu sprint)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3-kova (short/medium/long)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Heuristik atama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KABUL EDİLDİ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Verilen Kararlar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Segmentasyon — 3 Kova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760"/>
        <w:gridCol w:w="18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Kova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 (yaklaşık)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Medyan Uzunluk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Seq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P3, P4, P5, P6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~6.800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100-180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P1, P2, P7 + tüm ASAP2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~29.500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300-550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 (dinamik)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ASAP1 P8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626 kelime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Backbone Kararları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SHORT → DeBERTa-v3-large (max_len=256)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MEDIUM → DeBERTa-v3-large (max_len=768, dinamik pad)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LONG → Longformer-large (max_len=4096, global attention [CLS] üzerinde)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Kayıp Fonksiyonu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Plan A (birincil): CORN (Shi 2022) — her kova için.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dilimi için ek: weighted sampler (ters-frekans) + opsiyonel focal-CORN ablation.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Ablation'ta sırayla denenecek: Plan B (MSE+rank), Plan C (CORAL), label-smoothing varyantı.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Inference formülü (13a-1 talebi): y_pred = 1 + Σ_{k=1..K-1} σ(logit_k). Koşullu sigmoid çıkışlarının toplamı beklenen değer olarak yorumlanır; QWK hesabından önce `round-to-nearest-int` ile tamsayıya yuvarlanır. Kaynak: coral-pytorch `corn_label_from_logits`.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Veri Ön-İşleme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Etiket normalizasyonu: her prompt için min-max → [0,1] aralığı. Çıktı aşamasında ters dönüşüm.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1.0 Latin-1 onarımı: ftfy + BeautifulSoup smart-quote temizliği.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Anonimize token'lar (@PERSON1, @LOCATION1 vb.) için özel token ekleme — tokenizer `add_special_tokens`.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Tokenizasyon: DeBERTa-v3 SentencePiece; Longformer için RoBERTa BPE. Truncation = `longest_first`.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Doğrulama Protokolü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Stratified 5-fold CV — hem skor kovasına hem prompt'a göre stratify.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3 rastgele tohum per fold → 15 model per konfigürasyon.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Bootstrap CI (1000 tekrar) — QWK için %95 güven aralığı. **Resample seviyesi: fold bazında**; 5 fold × 3 seed = 15 QWK gözlemi üzerinden 1000 kez yeniden örnekleme. Rapor formatı: `QWK = μ [α_lo, α_hi]` (13a-2 talebi).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Raporlanacak metrikler: QWK, MAE, RMSE, Pearson r, Spearman ρ, Macro-F1 (ASAP2 için).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ASAP 2.0 için ek: demografik alt gruplara göre QWK tabloları.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Deney Adlandırma Sözleşmesi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Adlandırma Şablonu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&lt;dataset&gt;-&lt;bucket/prompt&gt;-&lt;backbone&gt;-&lt;loss&gt;-&lt;seed&gt;-&lt;revN&gt;  —  örn: asap1-p2-deberta_v3_lg-corn-s42-rev0  |  asap2-all-deberta_v3_lg-corn_focal-s42-rev1  |  asap1-p8-longformer_lg-corn-s42-rev0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Semantik: dataset ∈ {asap1, asap2, combo}; bucket ∈ {short, medium, long, all, p1..p8}; backbone kısaltmaları sabit sözlükte tutulur; loss ∈ {corn, coral, mse_rank, ce_ls, corn_focal, emd}; seed = integer; rev iterasyon numarası. revN ≥ 1 için aynı konfigürasyonun Training Engineer tarafından güncellenmiş varyantı demektir (örn. hiperparametre arama sonrası).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4.7 Hiperparametreler (Başlangıç)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max_seq_len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768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batch_size (fiziksel)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grad_accum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efektif batch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2e-5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1e-5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7e-6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epoch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dropout (head)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AdamW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torch.compile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reduce-overhead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reduce-overhead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devre dışı (Flash-Attn kernel öncelikli)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Flash-Attention-2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opsiyonel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opsiyonel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zorunlu (sliding-window)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**Hızlandırma notu (13b-1):** DeBERTa-v3 modelleri için `torch.compile(mode='reduce-overhead')` default etkin; 1-epoch dry-run'da hata verirse geri alınır. Longformer-large için `flash-attn==2.6+` sliding-window kernel zorunludur. Beklenen hızlanma: DeBERTa +%15–25, Longformer +%30–40.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İlk Baseline Deneyi — Tam Spesifikasyon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Training Engineer'e iletilmek üzere, aşağıdaki konfigürasyon ilk sprintte çalıştırılacak ve QWK başarı çıtasının (konservatif 0.78, optimistik 0.82) ulaşılabilirliği ampirik olarak test edilecektir.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asap1-p2-deberta_v3_lg-corn-s42-rev0</w:t>
            </w:r>
          </w:p>
          <w:p>
            <w:pPr>
              <w:spacing w:line="28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Dataset: ASAP 1.0, Prompt 2 (N ≈ 1.800, skor 1-6).  Backbone: DeBERTa-v3-large (Microsoft).  Loss: CORN (K-1 = 5 logit baş).  Max seq: 768.  Batch: 16 × grad_accum 2 = efektif 32.  LR: 1e-5, warmup 10%, linear decay.  Epoch: 4.  CV: 5-fold stratified × 3 seed.  Precision: BF16.  Hedef: QWK ≥ 0.78 (tek-prompt). Beklenen süre: GX10'da ~6-8 saat.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Neden ASAP 1.0 Prompt 2 ilk?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Prompt 2, 6 sınıf (1-6) ile ASAP 2.0'a yapısal olarak en yakın ordinal görev — öğrenilenlerin transferi en hızlı.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Orta uzunluk (medyan ~400 kelime), 768 token sığar — Longformer komplikasyonu olmadan DeBERTa-v3 testi.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 ≈ 1.800, tek GX10 iterasyonu makul sürede (~7 saat) 5-fold × 3 seed yürütülebilir.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Literatürdeki en çok raporlanan prompt — sayısal kıyas bolluğu.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Başarı Kriterleri (Stop/Go)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QWK ≥ 0.82 (ortalama fold)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İleriye: Tüm ASAP 1.0 SHORT kovasına genişlet, MEDIUM kovaya geç.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0.78 ≤ QWK &lt; 0.82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Hiperparametre arama (LR, epoch, batch); CORAL/MSE+rank ablation.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0.72 ≤ QWK &lt; 0.78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Mimari revizyon: Feedback Strategist toplantısı; label-smoothing ekle, head mimarisini gözden geçir.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QWK &lt; 0.72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Kök-neden analizi: data-leak, tokenizer uyumsuzluğu, loss bug; tam rollback.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Training Engineer'e Teslim Paketi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HuggingFace Transformers 4.48+ , PyTorch 2.5+ , Accelerate 1.0+ , MLflow 2.x tracking.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CORN implementasyonu: coral-pytorch paketi veya özel torch modülü (Shi 2022 referans kod).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Veri yükleyici: HF Datasets; CV bölmeleri deterministik (random_state=42).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Loglama: MLflow — epoch bazlı train/val loss + QWK; confusion matrix artifact.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Model kontrol noktası: en iyi val-QWK fold başına 1 adet; nihai 5×3=15 adet.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Pseudo-config (Training Engineer için iskelet)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run_name        = 'asap1-p2-deberta_v3_lg-corn-s42-rev0'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backbone        = 'microsoft/deberta-v3-large'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loss            = 'corn'                 # coral-pytorch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num_classes     = 6                      # skor 1..6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max_length      = 768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batch_size      = 16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grad_accum      = 2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lr              = 1e-5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epochs          = 4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warmup_ratio    = 0.1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weight_decay    = 0.01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scheduler       = 'linear'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precision       = 'bf16'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folds           = 5                      # stratified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seeds           = [42, 123, 2024]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metric_primary  = 'qwk'</w:t>
      </w:r>
    </w:p>
    <w:p>
      <w:pPr>
        <w:shd w:fill="F2F2F2" w:val="clear"/>
        <w:spacing w:after="12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early_stop      = 'qwk@val, patience=2'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Riskler ve Azaltım Planı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Azaltım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CORN yakınsama kararsızlığı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B (MSE+rank) hazır tutulur; Training Engineer 1 epoch dry-run yapar.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DeBERTa-v3 tokenizer-encoding sorunu (ASAP1 Latin-1)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ftfy ön-işleme zorunlu; baseline öncesi tokenizer testi.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 2.0 skor-6 dengesizliği → tahmin yanlılığı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sampler default; focal-CORN ablation; per-class F1 raporu.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Longformer belleği GX10'da şişer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4 ile test; gerekirse gradient checkpointing.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Fairness ihlali (demografik grup QWK &lt; %10 sapma)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K7 katkısı olarak raporlanır; azaltıcı müdahale araştırma sorusu.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5-fold × 3 seed süresi beklenenden uzun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Düşük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 sayısını 2'ye indir; MLflow ile paralelleştir.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 Peer Review Kapısı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 ADR, Training Engineer'e teslim edilmeden önce üç alt-reviewer'ın onayını gerektirir: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#13a (ML Logic Reviewer): CORN uygulamasının matematiksel doğruluğu, etiket normalizasyonunun geri-dönüşümü.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#13b (Performance Reviewer): GX10'da BF16 bellek/hız profili, batch×seq×backbone fizibilitesi.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Ajan #13c (Reproducibility Reviewer): Seed pinleme, deterministik CV bölmeleri, MLflow artifact bütünlüğü.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Onaylar alındıktan sonra durum ONAYLANDI olarak güncellenir, Training Engineer `rev0` çalışmasını başlatır.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 İzleyen ADR'ler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ADR-002: Baseline sonuçları ışığında ASAP 1.0 SHORT kovasına genişletme (post-rev0).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ADR-003: ASAP 2.0 entegrasyonu, weighted sampler ve fairness raporu.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ADR-004: Longformer LONG kovası (ASAP1 P8) eğitimi.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ADR-005: Ensemble ve pseudo-labeling (sprint 3+).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9. Ek A — Kararın İzlenebilirliği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Bağlantı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 bulguları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EDA_Raporu_v1.docx — Bölüm 2, 3, 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Literatür sentezi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Literatur_Raporu_v1.docx — Bölüm 5, 6, 8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Peer-review turu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PeerReview_ADR001_v1.docx — Bölüm 2–4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 mimarisi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Agent_Sistem_Tasarimi_v1.2.docx — Bölüm 10, 15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Görselleştirmeler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eda_reports/fig1-fig4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 Ek B — Veri Dosyası Bütünlük Hash'leri (13c-2)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Aşağıdaki SHA-256 özetleri, baseline deneyinin girdi verisi olarak kullanılan dosyaların kimliğini dondurmakta; her MLflow run'ı bu hash'leri `data.hash.asap1` ve `data.hash.asap2` parametreleri altında otomatik olarak kaydetmelidir. Bu sayede sonuçlar, veri dosyası değiştirilirse tespit edilebilir ve yeniden üretilebilirlik garanti altına alınır.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training_set_rel3.tsv (ASAP 1.0)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cf04127eaff3224ce4aab64654e62e5738d3d672c61bb998546dd1674c60d312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ASAP2_train_sourcetexts.csv (ASAP 2.0 / PERSUADE)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df6b816dfe2c764ecd135fccda62aca9a04483b354a15c16ffdfa6c4234a3dea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11. Ek C — Peer-Review Düzeltmelerinin Durumu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Talep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Konum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13a-1: CORN inference formülü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§4.3 son bullet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13a-2: Bootstrap CI fold-seviyesi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§4.5 son bullet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13b-1: torch.compile + Flash-Attn-2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§4.7 son satırlar + hızlandırma notu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13c-1: requirements-lock.txt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Engineer (baseline öncesi)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DEVAM EDİYOR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13c-2: Veri SHA-256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 B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13c-3: Report_Template_v1.md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Evaluator Agent (baseline öncesi)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DEVAM EDİYOR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Sayfa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ADR-001 İlk Mimari Karar v1 — Architect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İlk Mimari Karar</dc:title>
  <dc:creator>Architect Agent</dc:creator>
  <cp:lastModifiedBy>Un-named</cp:lastModifiedBy>
  <cp:revision>1</cp:revision>
  <dcterms:created xsi:type="dcterms:W3CDTF">2026-04-15T15:46:58.830Z</dcterms:created>
  <dcterms:modified xsi:type="dcterms:W3CDTF">2026-04-15T15:46:58.830Z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