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89FAA" w14:textId="4C7F5CAF" w:rsidR="0062415C" w:rsidRPr="005E6A57" w:rsidRDefault="0062415C" w:rsidP="0062415C">
      <w:pPr>
        <w:jc w:val="center"/>
        <w:rPr>
          <w:b/>
          <w:bCs/>
          <w:sz w:val="32"/>
          <w:szCs w:val="32"/>
        </w:rPr>
      </w:pPr>
      <w:r w:rsidRPr="005E6A57">
        <w:rPr>
          <w:b/>
          <w:bCs/>
          <w:sz w:val="32"/>
          <w:szCs w:val="32"/>
        </w:rPr>
        <w:t>VISOKA ŠKOLA ZA SAVREMENO POSLOVANJE, INFORMACIONE TEHNOLOGIJE I TRŽIŠNE KOMUNIKACIJE „INTERNACIONALNA POSLOVNO-INFORMACIONA AKADEMIJA” TUZLA</w:t>
      </w:r>
    </w:p>
    <w:p w14:paraId="25E216C0" w14:textId="77777777" w:rsidR="0062415C" w:rsidRPr="008B09E6" w:rsidRDefault="0062415C" w:rsidP="0062415C"/>
    <w:p w14:paraId="6D8F7CFE" w14:textId="77777777" w:rsidR="0062415C" w:rsidRPr="005E6A57" w:rsidRDefault="0062415C" w:rsidP="0062415C">
      <w:pPr>
        <w:jc w:val="center"/>
        <w:rPr>
          <w:b/>
          <w:bCs/>
          <w:sz w:val="32"/>
          <w:szCs w:val="32"/>
        </w:rPr>
      </w:pPr>
      <w:r w:rsidRPr="005E6A57">
        <w:rPr>
          <w:b/>
          <w:bCs/>
          <w:sz w:val="32"/>
          <w:szCs w:val="32"/>
        </w:rPr>
        <w:t>Informatika i računarstvo</w:t>
      </w:r>
    </w:p>
    <w:p w14:paraId="09E4DF38" w14:textId="77777777" w:rsidR="0062415C" w:rsidRPr="008B09E6" w:rsidRDefault="0062415C" w:rsidP="004314AB"/>
    <w:p w14:paraId="2C542C5B" w14:textId="77777777" w:rsidR="0062415C" w:rsidRPr="008B09E6" w:rsidRDefault="0062415C" w:rsidP="0062415C"/>
    <w:p w14:paraId="34365DB3" w14:textId="2CEE4DD4" w:rsidR="0062415C" w:rsidRPr="005E6A57" w:rsidRDefault="00092406" w:rsidP="0062415C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Case Study II - izvještaj</w:t>
      </w:r>
    </w:p>
    <w:p w14:paraId="24B5702C" w14:textId="77777777" w:rsidR="0062415C" w:rsidRPr="008B09E6" w:rsidRDefault="0062415C" w:rsidP="0062415C"/>
    <w:p w14:paraId="0351F7ED" w14:textId="08C0DDE0" w:rsidR="006B09EE" w:rsidRDefault="00C7031A" w:rsidP="0062415C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[ </w:t>
      </w:r>
      <w:r w:rsidR="0040379D">
        <w:rPr>
          <w:b/>
          <w:bCs/>
          <w:sz w:val="32"/>
          <w:szCs w:val="32"/>
        </w:rPr>
        <w:t>NASLOV TEME</w:t>
      </w:r>
      <w:r>
        <w:rPr>
          <w:b/>
          <w:bCs/>
          <w:sz w:val="32"/>
          <w:szCs w:val="32"/>
        </w:rPr>
        <w:t xml:space="preserve"> ]</w:t>
      </w:r>
    </w:p>
    <w:p w14:paraId="5F9D2126" w14:textId="5E021DA2" w:rsidR="0062415C" w:rsidRPr="005E6A57" w:rsidRDefault="006B09EE" w:rsidP="0062415C">
      <w:pPr>
        <w:jc w:val="center"/>
        <w:rPr>
          <w:b/>
          <w:b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Student Session</w:t>
      </w:r>
    </w:p>
    <w:p w14:paraId="1DE5EAE6" w14:textId="77777777" w:rsidR="0062415C" w:rsidRPr="005E6A57" w:rsidRDefault="0062415C" w:rsidP="0062415C"/>
    <w:p w14:paraId="2730E142" w14:textId="77777777" w:rsidR="00822629" w:rsidRPr="005E6A57" w:rsidRDefault="00822629" w:rsidP="0062415C"/>
    <w:p w14:paraId="18713EA4" w14:textId="77777777" w:rsidR="0062415C" w:rsidRPr="005E6A57" w:rsidRDefault="0062415C" w:rsidP="0062415C"/>
    <w:tbl>
      <w:tblPr>
        <w:tblStyle w:val="TableGrid"/>
        <w:tblW w:w="9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8"/>
        <w:gridCol w:w="2126"/>
      </w:tblGrid>
      <w:tr w:rsidR="0062415C" w:rsidRPr="005E6A57" w14:paraId="187DFDF2" w14:textId="77777777" w:rsidTr="009B6DA1">
        <w:tc>
          <w:tcPr>
            <w:tcW w:w="7088" w:type="dxa"/>
          </w:tcPr>
          <w:p w14:paraId="72AFEAC7" w14:textId="51D4BEBD" w:rsidR="0062415C" w:rsidRPr="005E6A57" w:rsidRDefault="009A5EC6" w:rsidP="0062415C">
            <w:pPr>
              <w:rPr>
                <w:b/>
                <w:bCs/>
              </w:rPr>
            </w:pPr>
            <w:r>
              <w:rPr>
                <w:b/>
                <w:bCs/>
              </w:rPr>
              <w:t>Profesor</w:t>
            </w:r>
            <w:r w:rsidR="0062415C" w:rsidRPr="005E6A57">
              <w:rPr>
                <w:b/>
                <w:bCs/>
              </w:rPr>
              <w:t>:</w:t>
            </w:r>
          </w:p>
          <w:p w14:paraId="4B7CDF30" w14:textId="73962F79" w:rsidR="0062415C" w:rsidRPr="005E6A57" w:rsidRDefault="009A5EC6" w:rsidP="0062415C">
            <w:pPr>
              <w:jc w:val="left"/>
            </w:pPr>
            <w:r w:rsidRPr="009A5EC6">
              <w:t>mr. Selena Kurtić, dipl.ing.el.</w:t>
            </w:r>
          </w:p>
        </w:tc>
        <w:tc>
          <w:tcPr>
            <w:tcW w:w="2126" w:type="dxa"/>
          </w:tcPr>
          <w:p w14:paraId="36EC0E29" w14:textId="56E6A5AC" w:rsidR="0062415C" w:rsidRPr="005E6A57" w:rsidRDefault="0062415C" w:rsidP="00D3009F">
            <w:pPr>
              <w:jc w:val="left"/>
            </w:pPr>
            <w:r w:rsidRPr="005E6A57">
              <w:rPr>
                <w:b/>
                <w:bCs/>
              </w:rPr>
              <w:t>Studenti:</w:t>
            </w:r>
            <w:r w:rsidRPr="005E6A57">
              <w:br/>
              <w:t>Belma Salkičić</w:t>
            </w:r>
          </w:p>
          <w:p w14:paraId="54E06B42" w14:textId="5E5B9C40" w:rsidR="0062415C" w:rsidRPr="005E6A57" w:rsidRDefault="006B09EE" w:rsidP="00D3009F">
            <w:pPr>
              <w:jc w:val="left"/>
            </w:pPr>
            <w:r>
              <w:t>Ajnur Nukić</w:t>
            </w:r>
          </w:p>
          <w:p w14:paraId="4036FC68" w14:textId="0D27A300" w:rsidR="0062415C" w:rsidRPr="005E6A57" w:rsidRDefault="0062415C" w:rsidP="00D3009F">
            <w:pPr>
              <w:jc w:val="left"/>
            </w:pPr>
            <w:r w:rsidRPr="005E6A57">
              <w:t>Demir Halilbašić</w:t>
            </w:r>
          </w:p>
        </w:tc>
      </w:tr>
    </w:tbl>
    <w:p w14:paraId="3E02DE3D" w14:textId="77777777" w:rsidR="00822629" w:rsidRDefault="00822629" w:rsidP="0062415C"/>
    <w:p w14:paraId="0D6997F3" w14:textId="77777777" w:rsidR="006B09EE" w:rsidRPr="005E6A57" w:rsidRDefault="006B09EE" w:rsidP="0062415C"/>
    <w:p w14:paraId="22CB30D6" w14:textId="77777777" w:rsidR="00676A81" w:rsidRPr="005E6A57" w:rsidRDefault="00676A81" w:rsidP="0062415C"/>
    <w:p w14:paraId="1F37C579" w14:textId="6331BFDB" w:rsidR="00822629" w:rsidRDefault="00822629" w:rsidP="00822629">
      <w:pPr>
        <w:jc w:val="center"/>
        <w:rPr>
          <w:b/>
          <w:bCs/>
          <w:sz w:val="28"/>
          <w:szCs w:val="28"/>
        </w:rPr>
      </w:pPr>
      <w:r w:rsidRPr="005E6A57">
        <w:rPr>
          <w:b/>
          <w:bCs/>
          <w:sz w:val="28"/>
          <w:szCs w:val="28"/>
        </w:rPr>
        <w:t>Tuzla, maj 2026.</w:t>
      </w:r>
    </w:p>
    <w:p w14:paraId="6B379C72" w14:textId="4F79C2AA" w:rsidR="007E1CC9" w:rsidRPr="007E1CC9" w:rsidRDefault="007E1CC9" w:rsidP="00F65EB6">
      <w:pPr>
        <w:pStyle w:val="Heading5"/>
      </w:pPr>
      <w:r w:rsidRPr="007E1CC9">
        <w:lastRenderedPageBreak/>
        <w:t>SAŽETAK</w:t>
      </w:r>
    </w:p>
    <w:p w14:paraId="331DE245" w14:textId="07563847" w:rsidR="007E1CC9" w:rsidRDefault="007E1CC9" w:rsidP="007E1CC9">
      <w:r>
        <w:t>[ tekst ]</w:t>
      </w:r>
    </w:p>
    <w:p w14:paraId="6C18267C" w14:textId="75894979" w:rsidR="00561F0A" w:rsidRPr="005E6A57" w:rsidRDefault="00561F0A" w:rsidP="007E1CC9">
      <w:r>
        <w:br w:type="page"/>
      </w:r>
    </w:p>
    <w:sdt>
      <w:sdtPr>
        <w:rPr>
          <w:rFonts w:eastAsiaTheme="minorHAnsi" w:cstheme="minorBidi"/>
          <w:b w:val="0"/>
        </w:rPr>
        <w:id w:val="-84139209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6CD1D9B" w14:textId="75FC2FC2" w:rsidR="00B34A44" w:rsidRPr="005E6A57" w:rsidRDefault="00B34A44" w:rsidP="00B34A44">
          <w:pPr>
            <w:pStyle w:val="Heading5"/>
          </w:pPr>
          <w:r w:rsidRPr="005E6A57">
            <w:t>SADRŽAJ</w:t>
          </w:r>
        </w:p>
        <w:p w14:paraId="2CA4ECE7" w14:textId="6F82AFC2" w:rsidR="007A3500" w:rsidRDefault="00546752">
          <w:pPr>
            <w:pStyle w:val="TOC1"/>
            <w:rPr>
              <w:rFonts w:asciiTheme="minorHAnsi" w:eastAsiaTheme="minorEastAsia" w:hAnsiTheme="minorHAnsi"/>
              <w:lang w:val="en-US"/>
            </w:rPr>
          </w:pPr>
          <w:r w:rsidRPr="005E6A57">
            <w:fldChar w:fldCharType="begin"/>
          </w:r>
          <w:r w:rsidRPr="005E6A57">
            <w:instrText xml:space="preserve"> TOC \o "1-3" \h \z \u \t "Heading 4,1" </w:instrText>
          </w:r>
          <w:r w:rsidRPr="005E6A57">
            <w:fldChar w:fldCharType="separate"/>
          </w:r>
          <w:hyperlink w:anchor="_Toc230529728" w:history="1">
            <w:r w:rsidR="007A3500" w:rsidRPr="00483F4E">
              <w:rPr>
                <w:rStyle w:val="Hyperlink"/>
              </w:rPr>
              <w:t>1</w:t>
            </w:r>
            <w:r w:rsidR="007A3500">
              <w:rPr>
                <w:rFonts w:asciiTheme="minorHAnsi" w:eastAsiaTheme="minorEastAsia" w:hAnsiTheme="minorHAnsi"/>
                <w:lang w:val="en-US"/>
              </w:rPr>
              <w:tab/>
            </w:r>
            <w:r w:rsidR="007A3500" w:rsidRPr="00483F4E">
              <w:rPr>
                <w:rStyle w:val="Hyperlink"/>
              </w:rPr>
              <w:t>UVOD I ISTRAŽIVAČKO PITANJE</w:t>
            </w:r>
            <w:r w:rsidR="007A3500">
              <w:rPr>
                <w:webHidden/>
              </w:rPr>
              <w:tab/>
            </w:r>
            <w:r w:rsidR="007A3500">
              <w:rPr>
                <w:webHidden/>
              </w:rPr>
              <w:fldChar w:fldCharType="begin"/>
            </w:r>
            <w:r w:rsidR="007A3500">
              <w:rPr>
                <w:webHidden/>
              </w:rPr>
              <w:instrText xml:space="preserve"> PAGEREF _Toc230529728 \h </w:instrText>
            </w:r>
            <w:r w:rsidR="007A3500">
              <w:rPr>
                <w:webHidden/>
              </w:rPr>
            </w:r>
            <w:r w:rsidR="007A3500">
              <w:rPr>
                <w:webHidden/>
              </w:rPr>
              <w:fldChar w:fldCharType="separate"/>
            </w:r>
            <w:r w:rsidR="007A3500">
              <w:rPr>
                <w:webHidden/>
              </w:rPr>
              <w:t>1</w:t>
            </w:r>
            <w:r w:rsidR="007A3500">
              <w:rPr>
                <w:webHidden/>
              </w:rPr>
              <w:fldChar w:fldCharType="end"/>
            </w:r>
          </w:hyperlink>
        </w:p>
        <w:p w14:paraId="4E211A35" w14:textId="5158AC87" w:rsidR="007A3500" w:rsidRDefault="007A3500">
          <w:pPr>
            <w:pStyle w:val="TOC1"/>
            <w:rPr>
              <w:rFonts w:asciiTheme="minorHAnsi" w:eastAsiaTheme="minorEastAsia" w:hAnsiTheme="minorHAnsi"/>
              <w:lang w:val="en-US"/>
            </w:rPr>
          </w:pPr>
          <w:hyperlink w:anchor="_Toc230529729" w:history="1">
            <w:r w:rsidRPr="00483F4E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/>
                <w:lang w:val="en-US"/>
              </w:rPr>
              <w:tab/>
            </w:r>
            <w:r w:rsidRPr="00483F4E">
              <w:rPr>
                <w:rStyle w:val="Hyperlink"/>
              </w:rPr>
              <w:t>DATASET &amp; METODOLOGIJA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_Toc230529729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6F7373F" w14:textId="06F73499" w:rsidR="007A3500" w:rsidRDefault="007A35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lang w:val="en-US"/>
            </w:rPr>
          </w:pPr>
          <w:hyperlink w:anchor="_Toc230529730" w:history="1">
            <w:r w:rsidRPr="00483F4E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/>
                <w:lang w:val="en-US"/>
              </w:rPr>
              <w:tab/>
            </w:r>
            <w:r w:rsidRPr="00483F4E">
              <w:rPr>
                <w:rStyle w:val="Hyperlink"/>
              </w:rPr>
              <w:t>Izvori podataka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_Toc230529730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50F5D7B" w14:textId="08032F5F" w:rsidR="007A3500" w:rsidRDefault="007A35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lang w:val="en-US"/>
            </w:rPr>
          </w:pPr>
          <w:hyperlink w:anchor="_Toc230529731" w:history="1">
            <w:r w:rsidRPr="00483F4E">
              <w:rPr>
                <w:rStyle w:val="Hyperlink"/>
              </w:rPr>
              <w:t>2.2</w:t>
            </w:r>
            <w:r>
              <w:rPr>
                <w:rFonts w:asciiTheme="minorHAnsi" w:eastAsiaTheme="minorEastAsia" w:hAnsiTheme="minorHAnsi"/>
                <w:lang w:val="en-US"/>
              </w:rPr>
              <w:tab/>
            </w:r>
            <w:r w:rsidRPr="00483F4E">
              <w:rPr>
                <w:rStyle w:val="Hyperlink"/>
              </w:rPr>
              <w:t>Priprema i čišćenje podataka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_Toc230529731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981F93F" w14:textId="2B06FA4C" w:rsidR="007A3500" w:rsidRDefault="007A35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lang w:val="en-US"/>
            </w:rPr>
          </w:pPr>
          <w:hyperlink w:anchor="_Toc230529732" w:history="1">
            <w:r w:rsidRPr="00483F4E">
              <w:rPr>
                <w:rStyle w:val="Hyperlink"/>
              </w:rPr>
              <w:t>2.3</w:t>
            </w:r>
            <w:r>
              <w:rPr>
                <w:rFonts w:asciiTheme="minorHAnsi" w:eastAsiaTheme="minorEastAsia" w:hAnsiTheme="minorHAnsi"/>
                <w:lang w:val="en-US"/>
              </w:rPr>
              <w:tab/>
            </w:r>
            <w:r w:rsidRPr="00483F4E">
              <w:rPr>
                <w:rStyle w:val="Hyperlink"/>
              </w:rPr>
              <w:t>Metodološki pristup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_Toc230529732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A43BD40" w14:textId="7D23ED31" w:rsidR="007A3500" w:rsidRDefault="007A3500">
          <w:pPr>
            <w:pStyle w:val="TOC1"/>
            <w:rPr>
              <w:rFonts w:asciiTheme="minorHAnsi" w:eastAsiaTheme="minorEastAsia" w:hAnsiTheme="minorHAnsi"/>
              <w:lang w:val="en-US"/>
            </w:rPr>
          </w:pPr>
          <w:hyperlink w:anchor="_Toc230529733" w:history="1">
            <w:r w:rsidRPr="00483F4E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/>
                <w:lang w:val="en-US"/>
              </w:rPr>
              <w:tab/>
            </w:r>
            <w:r w:rsidRPr="00483F4E">
              <w:rPr>
                <w:rStyle w:val="Hyperlink"/>
              </w:rPr>
              <w:t>VIZUALIZACIJA PODATAKA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_Toc230529733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3C03883" w14:textId="1194FAC4" w:rsidR="007A3500" w:rsidRDefault="007A3500">
          <w:pPr>
            <w:pStyle w:val="TOC1"/>
            <w:rPr>
              <w:rFonts w:asciiTheme="minorHAnsi" w:eastAsiaTheme="minorEastAsia" w:hAnsiTheme="minorHAnsi"/>
              <w:lang w:val="en-US"/>
            </w:rPr>
          </w:pPr>
          <w:hyperlink w:anchor="_Toc230529734" w:history="1">
            <w:r w:rsidRPr="00483F4E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/>
                <w:lang w:val="en-US"/>
              </w:rPr>
              <w:tab/>
            </w:r>
            <w:r w:rsidRPr="00483F4E">
              <w:rPr>
                <w:rStyle w:val="Hyperlink"/>
              </w:rPr>
              <w:t>ZAKLJUČAK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_Toc230529734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044C198" w14:textId="0BF5B2BC" w:rsidR="007A3500" w:rsidRDefault="007A3500">
          <w:pPr>
            <w:pStyle w:val="TOC1"/>
            <w:rPr>
              <w:rFonts w:asciiTheme="minorHAnsi" w:eastAsiaTheme="minorEastAsia" w:hAnsiTheme="minorHAnsi"/>
              <w:lang w:val="en-US"/>
            </w:rPr>
          </w:pPr>
          <w:hyperlink w:anchor="_Toc230529735" w:history="1">
            <w:r w:rsidRPr="00483F4E">
              <w:rPr>
                <w:rStyle w:val="Hyperlink"/>
              </w:rPr>
              <w:t>LITERATURA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_Toc230529735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D53604B" w14:textId="78C3D369" w:rsidR="00546752" w:rsidRPr="005E6A57" w:rsidRDefault="00546752">
          <w:r w:rsidRPr="005E6A57">
            <w:fldChar w:fldCharType="end"/>
          </w:r>
        </w:p>
      </w:sdtContent>
    </w:sdt>
    <w:p w14:paraId="70E337FB" w14:textId="57E78235" w:rsidR="00546752" w:rsidRPr="005E6A57" w:rsidRDefault="00546752" w:rsidP="00546752">
      <w:pPr>
        <w:ind w:left="360"/>
        <w:sectPr w:rsidR="00546752" w:rsidRPr="005E6A57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D21AB67" w14:textId="0B44CCC3" w:rsidR="005E6A57" w:rsidRDefault="00822629" w:rsidP="005E6A57">
      <w:pPr>
        <w:pStyle w:val="Heading1"/>
      </w:pPr>
      <w:bookmarkStart w:id="0" w:name="_Toc230529728"/>
      <w:r w:rsidRPr="005E6A57">
        <w:lastRenderedPageBreak/>
        <w:t xml:space="preserve">UVOD </w:t>
      </w:r>
      <w:r w:rsidR="00BC6189">
        <w:t>I ISTRAŽIVAČKO PITANJE</w:t>
      </w:r>
      <w:bookmarkEnd w:id="0"/>
    </w:p>
    <w:p w14:paraId="21583455" w14:textId="2C87CB53" w:rsidR="0006319F" w:rsidRDefault="0006319F" w:rsidP="0006319F">
      <w:r>
        <w:t xml:space="preserve">Digitalne platforme kratkoročnog iznajmljivanja, posebno Airbnb, transformirale su globalno turističko tržište u posljednjem desetljeću. Sa više od 7 miliona aktivnih oglasa u više od 200 zemalja, Airbnb danas predstavlja jedan od najvećih skupova podataka o urbanoj turističkoj potražnji i kao takav, iznimno je vrijedan izvor za istraživanje cjenovnih obrazaca na različitim </w:t>
      </w:r>
      <w:r w:rsidR="0060759F">
        <w:t>tržištima.</w:t>
      </w:r>
    </w:p>
    <w:p w14:paraId="60A76A97" w14:textId="450A40FE" w:rsidR="0060759F" w:rsidRDefault="0060759F" w:rsidP="0006319F">
      <w:r w:rsidRPr="0060759F">
        <w:t>Ovo istraživanje polazi od temeljnog pitanja koja faktori određuju cijenu smještaja na Airbnb platformi, te da li ti faktori djeluju jednako u različitim urbanim sredinama. U fokusu su dva ključna prediktora: geografska lokacija smještaja unutar grada (centralni vs. periferni kvartovi) i tip smještaja (cijeli stan/kuća, privatna soba, zajednička soba).</w:t>
      </w:r>
      <w:r>
        <w:t xml:space="preserve"> Analiza je provedena na uzorku od šest mediteranskih i južnoeuropskih gradova- Atena, Malaga, Istanbul, Napoli (Napulj), Rim, Valencia- koji dijele određene turističke karakteristike, ali se značajno razlikuju po veličini tržišta, ekonomskm kontekstu i turističkom pritisku.</w:t>
      </w:r>
    </w:p>
    <w:p w14:paraId="0FD240A5" w14:textId="5001C295" w:rsidR="0060759F" w:rsidRDefault="0060759F" w:rsidP="0006319F">
      <w:r>
        <w:t>Centralna hipoteza (H0) istraživanje glasi:</w:t>
      </w:r>
    </w:p>
    <w:p w14:paraId="287A2464" w14:textId="27559854" w:rsidR="0060759F" w:rsidRDefault="0060759F" w:rsidP="0006319F">
      <w:pPr>
        <w:rPr>
          <w:i/>
          <w:iCs/>
        </w:rPr>
      </w:pPr>
      <w:r w:rsidRPr="0060759F">
        <w:rPr>
          <w:i/>
          <w:iCs/>
        </w:rPr>
        <w:t xml:space="preserve">Cijena Airbnb smještaja determinirana je kombinacijom geografske lokacije i tipa smještaja, pri čemu relativna važnost ovih faktora nije uniformna </w:t>
      </w:r>
      <w:r>
        <w:rPr>
          <w:i/>
          <w:iCs/>
        </w:rPr>
        <w:t>-</w:t>
      </w:r>
      <w:r w:rsidRPr="0060759F">
        <w:rPr>
          <w:i/>
          <w:iCs/>
        </w:rPr>
        <w:t xml:space="preserve"> već se sistematski razlikuje između gradova ovisno o lokalnim tržišnim uvjetima.</w:t>
      </w:r>
    </w:p>
    <w:p w14:paraId="33A13109" w14:textId="0B084C29" w:rsidR="0060759F" w:rsidRDefault="0060759F" w:rsidP="0006319F">
      <w:r>
        <w:t>Iz ove hipoteze su proizašle tri pomoćne hippoteze koje se tastiraju kroz analizu:</w:t>
      </w:r>
    </w:p>
    <w:p w14:paraId="38D8A8BB" w14:textId="5083183F" w:rsidR="0060759F" w:rsidRPr="0060759F" w:rsidRDefault="0060759F" w:rsidP="0060759F">
      <w:pPr>
        <w:pStyle w:val="ListParagraph"/>
        <w:numPr>
          <w:ilvl w:val="0"/>
          <w:numId w:val="5"/>
        </w:numPr>
        <w:rPr>
          <w:lang w:val="en-US"/>
        </w:rPr>
      </w:pPr>
      <w:r w:rsidRPr="0060759F">
        <w:rPr>
          <w:b/>
          <w:bCs/>
          <w:lang w:val="en-US"/>
        </w:rPr>
        <w:t>H</w:t>
      </w:r>
      <w:r>
        <w:rPr>
          <w:b/>
          <w:bCs/>
          <w:lang w:val="en-US"/>
        </w:rPr>
        <w:t xml:space="preserve">1 - </w:t>
      </w:r>
      <w:r w:rsidRPr="0060759F">
        <w:rPr>
          <w:lang w:val="en-US"/>
        </w:rPr>
        <w:t xml:space="preserve"> Smještaji u centralnim kvartovima imaju statistički višu prosječnu cijenu u odnosu na periferiju, no intenzitet ovog efekta varira po gradu. </w:t>
      </w:r>
    </w:p>
    <w:p w14:paraId="6ACDE3A6" w14:textId="4539ABDD" w:rsidR="0060759F" w:rsidRPr="0060759F" w:rsidRDefault="0060759F" w:rsidP="0060759F">
      <w:pPr>
        <w:pStyle w:val="ListParagraph"/>
        <w:numPr>
          <w:ilvl w:val="0"/>
          <w:numId w:val="5"/>
        </w:numPr>
        <w:rPr>
          <w:lang w:val="en-US"/>
        </w:rPr>
      </w:pPr>
      <w:r w:rsidRPr="0060759F">
        <w:rPr>
          <w:b/>
          <w:bCs/>
          <w:lang w:val="en-US"/>
        </w:rPr>
        <w:t>H</w:t>
      </w:r>
      <w:r>
        <w:rPr>
          <w:b/>
          <w:bCs/>
          <w:lang w:val="en-US"/>
        </w:rPr>
        <w:t>2 -</w:t>
      </w:r>
      <w:r w:rsidRPr="0060759F">
        <w:rPr>
          <w:lang w:val="en-US"/>
        </w:rPr>
        <w:t xml:space="preserve"> Iznajmljivanje cijelog stana nosi cjenovnu premiju u odnosu na privatnu sobu, no veličina premije ovisi o lokalnom tržišnom kontekstu. </w:t>
      </w:r>
    </w:p>
    <w:p w14:paraId="0E08A6D3" w14:textId="71D73068" w:rsidR="0060759F" w:rsidRPr="0060759F" w:rsidRDefault="0060759F" w:rsidP="0060759F">
      <w:pPr>
        <w:pStyle w:val="ListParagraph"/>
        <w:numPr>
          <w:ilvl w:val="0"/>
          <w:numId w:val="5"/>
        </w:numPr>
      </w:pPr>
      <w:r w:rsidRPr="0060759F">
        <w:rPr>
          <w:b/>
          <w:bCs/>
          <w:lang w:val="en-US"/>
        </w:rPr>
        <w:t>H</w:t>
      </w:r>
      <w:r>
        <w:rPr>
          <w:b/>
          <w:bCs/>
          <w:lang w:val="en-US"/>
        </w:rPr>
        <w:t xml:space="preserve">3 - </w:t>
      </w:r>
      <w:r w:rsidRPr="0060759F">
        <w:rPr>
          <w:lang w:val="en-US"/>
        </w:rPr>
        <w:t>U gradovima s višim turističkim pritiskom lokacija dominira kao cjenovni faktor, dok u manjim tržištima tip smještaja postaje relativno važniji prediktor.</w:t>
      </w:r>
    </w:p>
    <w:p w14:paraId="3F01155E" w14:textId="20D4E3FF" w:rsidR="0060759F" w:rsidRPr="0060759F" w:rsidRDefault="00AB5DA4" w:rsidP="0060759F">
      <w:r>
        <w:t xml:space="preserve">Cilj istraživanja nije samo potvrditi ili odbaciti ove hipoteze, već identificirati gradove i kvartove koji statistički odudaraju od očekivanih obrazaca – čime se otvara prostor za dublje razumijevanje specifičnih lokalnih faktora koji oblikuju tržišta kratkoročnog iznajmljivanja. </w:t>
      </w:r>
    </w:p>
    <w:p w14:paraId="7C4E1BFE" w14:textId="5CCBA026" w:rsidR="00822629" w:rsidRDefault="00BC6189" w:rsidP="00822629">
      <w:pPr>
        <w:pStyle w:val="Heading1"/>
      </w:pPr>
      <w:bookmarkStart w:id="1" w:name="_Toc230529729"/>
      <w:r>
        <w:lastRenderedPageBreak/>
        <w:t>DATASET &amp; METODOLOGIJA</w:t>
      </w:r>
      <w:bookmarkEnd w:id="1"/>
    </w:p>
    <w:p w14:paraId="61181159" w14:textId="25D019D7" w:rsidR="00CA3A27" w:rsidRDefault="00CA3A27" w:rsidP="00CA3A27">
      <w:pPr>
        <w:pStyle w:val="Heading2"/>
      </w:pPr>
      <w:bookmarkStart w:id="2" w:name="_Toc230529730"/>
      <w:r>
        <w:t>Izvori podataka</w:t>
      </w:r>
      <w:bookmarkEnd w:id="2"/>
    </w:p>
    <w:p w14:paraId="36B6BA8E" w14:textId="77777777" w:rsidR="00CA3A27" w:rsidRDefault="00CA3A27" w:rsidP="00CA3A27">
      <w:r>
        <w:t>Istraživanje koristi podatke preuzete sa platforme Inside Airbnb (insideairbnb.com), neprofitnog projekta koji prikuplja i objavljuje javno dostupne podatke s Airbnb platforme u svrhu akademskih i istraživačkih analiza. Za svaki od šest garova korištena su dva tipa datoteka:</w:t>
      </w:r>
    </w:p>
    <w:p w14:paraId="1F5763FE" w14:textId="7EDA5608" w:rsidR="00CA3A27" w:rsidRDefault="00CA3A27" w:rsidP="00CA3A27">
      <w:pPr>
        <w:pStyle w:val="ListParagraph"/>
        <w:numPr>
          <w:ilvl w:val="0"/>
          <w:numId w:val="6"/>
        </w:numPr>
      </w:pPr>
      <w:r>
        <w:t>listing.csv – glavni skup podataka koji sadrži informacije o svakom oglasu: cijenu smještaja, geografske kooridnate (</w:t>
      </w:r>
      <w:r w:rsidRPr="00CA3A27">
        <w:t>latitude/longitude</w:t>
      </w:r>
      <w:r>
        <w:t>), tip sobe, broj recenzija, dostupnost i pripadajući kvart</w:t>
      </w:r>
    </w:p>
    <w:p w14:paraId="0D849006" w14:textId="2D8D70CB" w:rsidR="00CA3A27" w:rsidRDefault="00CA3A27" w:rsidP="00CA3A27">
      <w:pPr>
        <w:pStyle w:val="ListParagraph"/>
        <w:numPr>
          <w:ilvl w:val="0"/>
          <w:numId w:val="6"/>
        </w:numPr>
      </w:pPr>
      <w:r>
        <w:t>neighbourhood.geojson – geospacijalni podaci o granicama kvartova, korišteni za izradu kartografskih vizualizacija</w:t>
      </w:r>
    </w:p>
    <w:p w14:paraId="247D5CAF" w14:textId="280A9534" w:rsidR="00CA3A27" w:rsidRDefault="00CA3A27" w:rsidP="00CA3A27">
      <w:r>
        <w:t>Podaci su preuzeti za sljedeće gradove i periode scrappinga:</w:t>
      </w:r>
    </w:p>
    <w:p w14:paraId="28252EFD" w14:textId="346B826B" w:rsidR="00E3138E" w:rsidRDefault="00E3138E" w:rsidP="00E3138E">
      <w:pPr>
        <w:pStyle w:val="Caption"/>
      </w:pPr>
      <w:r>
        <w:t xml:space="preserve">Tabela  </w:t>
      </w:r>
      <w:r>
        <w:fldChar w:fldCharType="begin"/>
      </w:r>
      <w:r>
        <w:instrText xml:space="preserve"> SEQ Tabela_ \* ARABIC </w:instrText>
      </w:r>
      <w:r>
        <w:fldChar w:fldCharType="separate"/>
      </w:r>
      <w:r>
        <w:t>1</w:t>
      </w:r>
      <w:r>
        <w:fldChar w:fldCharType="end"/>
      </w:r>
      <w:r>
        <w:t>: Podaci i period scrappinga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A3A27" w14:paraId="1C247FF1" w14:textId="77777777" w:rsidTr="00CA3A27">
        <w:tc>
          <w:tcPr>
            <w:tcW w:w="3116" w:type="dxa"/>
          </w:tcPr>
          <w:p w14:paraId="33837B23" w14:textId="70D1D6C4" w:rsidR="00CA3A27" w:rsidRDefault="00CA3A27" w:rsidP="00CA3A27">
            <w:r>
              <w:t>Grad</w:t>
            </w:r>
          </w:p>
        </w:tc>
        <w:tc>
          <w:tcPr>
            <w:tcW w:w="3117" w:type="dxa"/>
          </w:tcPr>
          <w:p w14:paraId="5617BEF0" w14:textId="3976AC1C" w:rsidR="00CA3A27" w:rsidRDefault="00CA3A27" w:rsidP="00CA3A27">
            <w:r>
              <w:t>Regija</w:t>
            </w:r>
          </w:p>
        </w:tc>
        <w:tc>
          <w:tcPr>
            <w:tcW w:w="3117" w:type="dxa"/>
          </w:tcPr>
          <w:p w14:paraId="6804D321" w14:textId="071C9E3F" w:rsidR="00CA3A27" w:rsidRDefault="00CA3A27" w:rsidP="00CA3A27">
            <w:r>
              <w:t>Datum preuzimanja</w:t>
            </w:r>
          </w:p>
        </w:tc>
      </w:tr>
      <w:tr w:rsidR="00CA3A27" w14:paraId="70BC9359" w14:textId="77777777" w:rsidTr="00CA3A27">
        <w:tc>
          <w:tcPr>
            <w:tcW w:w="3116" w:type="dxa"/>
          </w:tcPr>
          <w:p w14:paraId="3F4D0A0E" w14:textId="0BDE4A15" w:rsidR="00CA3A27" w:rsidRDefault="00CA3A27" w:rsidP="00CA3A27">
            <w:r>
              <w:t>Atena</w:t>
            </w:r>
          </w:p>
        </w:tc>
        <w:tc>
          <w:tcPr>
            <w:tcW w:w="3117" w:type="dxa"/>
          </w:tcPr>
          <w:p w14:paraId="09879C32" w14:textId="58C39A52" w:rsidR="00CA3A27" w:rsidRDefault="00CA3A27" w:rsidP="00CA3A27">
            <w:r>
              <w:t>Attica, Grčka</w:t>
            </w:r>
          </w:p>
        </w:tc>
        <w:tc>
          <w:tcPr>
            <w:tcW w:w="3117" w:type="dxa"/>
          </w:tcPr>
          <w:p w14:paraId="327FED3A" w14:textId="073F6969" w:rsidR="00CA3A27" w:rsidRDefault="00E3138E" w:rsidP="00CA3A27">
            <w:r>
              <w:t>26. septembar 2025.</w:t>
            </w:r>
          </w:p>
        </w:tc>
      </w:tr>
      <w:tr w:rsidR="00CA3A27" w14:paraId="0F555C44" w14:textId="77777777" w:rsidTr="00CA3A27">
        <w:tc>
          <w:tcPr>
            <w:tcW w:w="3116" w:type="dxa"/>
          </w:tcPr>
          <w:p w14:paraId="0D6DAFE7" w14:textId="2F4100AC" w:rsidR="00CA3A27" w:rsidRDefault="00CA3A27" w:rsidP="00CA3A27">
            <w:r>
              <w:t>Malaga</w:t>
            </w:r>
          </w:p>
        </w:tc>
        <w:tc>
          <w:tcPr>
            <w:tcW w:w="3117" w:type="dxa"/>
          </w:tcPr>
          <w:p w14:paraId="4401DA0E" w14:textId="46F918F9" w:rsidR="00CA3A27" w:rsidRDefault="00CA3A27" w:rsidP="00CA3A27">
            <w:r>
              <w:t>Andaluzija, Španija</w:t>
            </w:r>
          </w:p>
        </w:tc>
        <w:tc>
          <w:tcPr>
            <w:tcW w:w="3117" w:type="dxa"/>
          </w:tcPr>
          <w:p w14:paraId="16171A37" w14:textId="1619354A" w:rsidR="00CA3A27" w:rsidRDefault="00E3138E" w:rsidP="00CA3A27">
            <w:r>
              <w:t>30. septembar 2025.</w:t>
            </w:r>
          </w:p>
        </w:tc>
      </w:tr>
      <w:tr w:rsidR="00CA3A27" w14:paraId="24DDD0CC" w14:textId="77777777" w:rsidTr="00CA3A27">
        <w:tc>
          <w:tcPr>
            <w:tcW w:w="3116" w:type="dxa"/>
          </w:tcPr>
          <w:p w14:paraId="58C15D97" w14:textId="57FDDC07" w:rsidR="00CA3A27" w:rsidRDefault="00CA3A27" w:rsidP="00CA3A27">
            <w:r>
              <w:t>Istanbul</w:t>
            </w:r>
          </w:p>
        </w:tc>
        <w:tc>
          <w:tcPr>
            <w:tcW w:w="3117" w:type="dxa"/>
          </w:tcPr>
          <w:p w14:paraId="0D304F3D" w14:textId="12FE1A88" w:rsidR="00CA3A27" w:rsidRDefault="00CA3A27" w:rsidP="00CA3A27">
            <w:r>
              <w:t>Marmaara, Turska</w:t>
            </w:r>
          </w:p>
        </w:tc>
        <w:tc>
          <w:tcPr>
            <w:tcW w:w="3117" w:type="dxa"/>
          </w:tcPr>
          <w:p w14:paraId="115C816C" w14:textId="45402C3C" w:rsidR="00CA3A27" w:rsidRDefault="00E3138E" w:rsidP="00CA3A27">
            <w:r>
              <w:t>29. septembar 2025.</w:t>
            </w:r>
          </w:p>
        </w:tc>
      </w:tr>
      <w:tr w:rsidR="00CA3A27" w14:paraId="3A82BC49" w14:textId="77777777" w:rsidTr="00CA3A27">
        <w:tc>
          <w:tcPr>
            <w:tcW w:w="3116" w:type="dxa"/>
          </w:tcPr>
          <w:p w14:paraId="6C9FDD4D" w14:textId="707B7914" w:rsidR="00CA3A27" w:rsidRDefault="00CA3A27" w:rsidP="00CA3A27">
            <w:r>
              <w:t>Napoli</w:t>
            </w:r>
          </w:p>
        </w:tc>
        <w:tc>
          <w:tcPr>
            <w:tcW w:w="3117" w:type="dxa"/>
          </w:tcPr>
          <w:p w14:paraId="4BF9BFD8" w14:textId="48CCD91F" w:rsidR="00CA3A27" w:rsidRDefault="00CA3A27" w:rsidP="00CA3A27">
            <w:r>
              <w:t>Kampanija, Italija</w:t>
            </w:r>
          </w:p>
        </w:tc>
        <w:tc>
          <w:tcPr>
            <w:tcW w:w="3117" w:type="dxa"/>
          </w:tcPr>
          <w:p w14:paraId="47419876" w14:textId="49154455" w:rsidR="00CA3A27" w:rsidRDefault="00E3138E" w:rsidP="00CA3A27">
            <w:r>
              <w:t>22. septembar 2025.</w:t>
            </w:r>
          </w:p>
        </w:tc>
      </w:tr>
      <w:tr w:rsidR="00CA3A27" w14:paraId="085B298B" w14:textId="77777777" w:rsidTr="00CA3A27">
        <w:tc>
          <w:tcPr>
            <w:tcW w:w="3116" w:type="dxa"/>
          </w:tcPr>
          <w:p w14:paraId="67FAF4AE" w14:textId="378C31DC" w:rsidR="00CA3A27" w:rsidRDefault="00CA3A27" w:rsidP="00CA3A27">
            <w:r>
              <w:t>Rim</w:t>
            </w:r>
          </w:p>
        </w:tc>
        <w:tc>
          <w:tcPr>
            <w:tcW w:w="3117" w:type="dxa"/>
          </w:tcPr>
          <w:p w14:paraId="2189B71E" w14:textId="50462C91" w:rsidR="00CA3A27" w:rsidRDefault="00CA3A27" w:rsidP="00CA3A27">
            <w:r>
              <w:t>Lazio, Italija</w:t>
            </w:r>
          </w:p>
        </w:tc>
        <w:tc>
          <w:tcPr>
            <w:tcW w:w="3117" w:type="dxa"/>
          </w:tcPr>
          <w:p w14:paraId="3B42AFB3" w14:textId="21DEFD03" w:rsidR="00CA3A27" w:rsidRDefault="00E3138E" w:rsidP="00CA3A27">
            <w:r>
              <w:t>14. septembar 2025.</w:t>
            </w:r>
          </w:p>
        </w:tc>
      </w:tr>
      <w:tr w:rsidR="00CA3A27" w14:paraId="62AAD2B2" w14:textId="77777777" w:rsidTr="00CA3A27">
        <w:tc>
          <w:tcPr>
            <w:tcW w:w="3116" w:type="dxa"/>
          </w:tcPr>
          <w:p w14:paraId="447E190E" w14:textId="6ABB3095" w:rsidR="00CA3A27" w:rsidRDefault="00CA3A27" w:rsidP="00CA3A27">
            <w:r>
              <w:t>Valencia</w:t>
            </w:r>
          </w:p>
        </w:tc>
        <w:tc>
          <w:tcPr>
            <w:tcW w:w="3117" w:type="dxa"/>
          </w:tcPr>
          <w:p w14:paraId="34941470" w14:textId="180B6669" w:rsidR="00CA3A27" w:rsidRDefault="00CA3A27" w:rsidP="00CA3A27">
            <w:r>
              <w:t>Valencia, Španija</w:t>
            </w:r>
          </w:p>
        </w:tc>
        <w:tc>
          <w:tcPr>
            <w:tcW w:w="3117" w:type="dxa"/>
          </w:tcPr>
          <w:p w14:paraId="2FE0EB2C" w14:textId="2EEB3976" w:rsidR="00CA3A27" w:rsidRDefault="00E3138E" w:rsidP="00E3138E">
            <w:pPr>
              <w:keepNext/>
            </w:pPr>
            <w:r>
              <w:t>23. septembar 2025.</w:t>
            </w:r>
          </w:p>
        </w:tc>
      </w:tr>
    </w:tbl>
    <w:p w14:paraId="6C70A978" w14:textId="77777777" w:rsidR="00E3138E" w:rsidRPr="00F6582A" w:rsidRDefault="00E3138E" w:rsidP="00E3138E">
      <w:pPr>
        <w:pStyle w:val="Caption"/>
        <w:rPr>
          <w:sz w:val="20"/>
          <w:szCs w:val="16"/>
        </w:rPr>
      </w:pPr>
      <w:r w:rsidRPr="00F6582A">
        <w:rPr>
          <w:sz w:val="20"/>
          <w:szCs w:val="16"/>
        </w:rPr>
        <w:t>Izvor: Kreacija autora.</w:t>
      </w:r>
    </w:p>
    <w:p w14:paraId="5CCFD5BC" w14:textId="048F1ED2" w:rsidR="00E3138E" w:rsidRDefault="00E3138E" w:rsidP="00E3138E">
      <w:r>
        <w:t>Svi podaci reflektuju stanje tržišta u periodu septembar-oktobar 2025. godine.</w:t>
      </w:r>
    </w:p>
    <w:p w14:paraId="288998F6" w14:textId="095C70F2" w:rsidR="00E3138E" w:rsidRDefault="00E3138E" w:rsidP="00E3138E">
      <w:pPr>
        <w:pStyle w:val="Heading2"/>
      </w:pPr>
      <w:bookmarkStart w:id="3" w:name="_Toc230529731"/>
      <w:r>
        <w:t>Priprema i čišćenje podataka</w:t>
      </w:r>
      <w:bookmarkEnd w:id="3"/>
    </w:p>
    <w:p w14:paraId="6A4EE7ED" w14:textId="67C313CC" w:rsidR="00E3138E" w:rsidRDefault="00E3138E" w:rsidP="00E3138E">
      <w:r>
        <w:t>Prije analize, svaki dataset je prošao standardni proces čišćenja koji je uključivao uklanjanje oglasa s nedostajućim ili nevalidnim vrijednostima cijena, uklanjanje ekstremnih outliera, računanje udaljenosti od centra grada i konverziju cijene u USD po aproksimativnom kursu.</w:t>
      </w:r>
    </w:p>
    <w:p w14:paraId="18CA4644" w14:textId="38B2DF7A" w:rsidR="00E3138E" w:rsidRDefault="00E3138E" w:rsidP="00E3138E">
      <w:pPr>
        <w:pStyle w:val="Heading2"/>
      </w:pPr>
      <w:bookmarkStart w:id="4" w:name="_Toc230529732"/>
      <w:r>
        <w:lastRenderedPageBreak/>
        <w:t>Metodološki pristup</w:t>
      </w:r>
      <w:bookmarkEnd w:id="4"/>
    </w:p>
    <w:p w14:paraId="053DFB97" w14:textId="323520CA" w:rsidR="00E3138E" w:rsidRDefault="00E3138E" w:rsidP="00E3138E">
      <w:r>
        <w:t>Analiza je strukturirana u pet faza koje direktno korespondiraju s postavljenim hipotezama:</w:t>
      </w:r>
    </w:p>
    <w:p w14:paraId="648D40EE" w14:textId="44FFD337" w:rsidR="00E3138E" w:rsidRDefault="00E3138E" w:rsidP="00E3138E">
      <w:pPr>
        <w:pStyle w:val="ListParagraph"/>
        <w:numPr>
          <w:ilvl w:val="0"/>
          <w:numId w:val="7"/>
        </w:numPr>
      </w:pPr>
      <w:r w:rsidRPr="00E3138E">
        <w:rPr>
          <w:b/>
          <w:bCs/>
        </w:rPr>
        <w:t>Distribucija cijena</w:t>
      </w:r>
      <w:r>
        <w:t xml:space="preserve"> - </w:t>
      </w:r>
      <w:r w:rsidRPr="00E3138E">
        <w:t>deskriptivna statistika i vizualizacija raspodjele cijena po svakom gradu, s ciljem razumijevanja osnovnih karakteristika svakog tržišta prije komparacije.</w:t>
      </w:r>
      <w:r>
        <w:t xml:space="preserve"> </w:t>
      </w:r>
    </w:p>
    <w:p w14:paraId="0BFA4EEE" w14:textId="772E150A" w:rsidR="00E3138E" w:rsidRDefault="00E3138E" w:rsidP="00E3138E">
      <w:pPr>
        <w:pStyle w:val="ListParagraph"/>
        <w:numPr>
          <w:ilvl w:val="0"/>
          <w:numId w:val="7"/>
        </w:numPr>
      </w:pPr>
      <w:r w:rsidRPr="00E3138E">
        <w:rPr>
          <w:b/>
          <w:bCs/>
        </w:rPr>
        <w:t>Geospacijalna analiza</w:t>
      </w:r>
      <w:r w:rsidRPr="00E3138E">
        <w:t xml:space="preserve"> </w:t>
      </w:r>
      <w:r>
        <w:t xml:space="preserve">- </w:t>
      </w:r>
      <w:r w:rsidRPr="00E3138E">
        <w:t>kartografsko prikazivanje prosječnih cijena po kvartovima (heatmapa) za svaki grad, uz identifikaciju centralnih i perifernih zona te testiranje H1 hipoteze o utjecaju lokacije.</w:t>
      </w:r>
    </w:p>
    <w:p w14:paraId="57822B7A" w14:textId="4C1E2E58" w:rsidR="00E3138E" w:rsidRDefault="00E3138E" w:rsidP="00E3138E">
      <w:pPr>
        <w:pStyle w:val="ListParagraph"/>
        <w:numPr>
          <w:ilvl w:val="0"/>
          <w:numId w:val="7"/>
        </w:numPr>
      </w:pPr>
      <w:r w:rsidRPr="00E3138E">
        <w:rPr>
          <w:b/>
          <w:bCs/>
        </w:rPr>
        <w:t>Analiza tipa smještaja</w:t>
      </w:r>
      <w:r w:rsidRPr="00E3138E">
        <w:t xml:space="preserve"> </w:t>
      </w:r>
      <w:r>
        <w:t>-</w:t>
      </w:r>
      <w:r w:rsidRPr="00E3138E">
        <w:t xml:space="preserve"> komparacija prosječnih cijena između kategorija </w:t>
      </w:r>
      <w:r w:rsidRPr="00E3138E">
        <w:rPr>
          <w:i/>
          <w:iCs/>
        </w:rPr>
        <w:t>Entire home/apt</w:t>
      </w:r>
      <w:r w:rsidRPr="00E3138E">
        <w:t xml:space="preserve">, </w:t>
      </w:r>
      <w:r w:rsidRPr="00E3138E">
        <w:rPr>
          <w:i/>
          <w:iCs/>
        </w:rPr>
        <w:t>Private room</w:t>
      </w:r>
      <w:r w:rsidRPr="00E3138E">
        <w:t xml:space="preserve"> i </w:t>
      </w:r>
      <w:r w:rsidRPr="00E3138E">
        <w:rPr>
          <w:i/>
          <w:iCs/>
        </w:rPr>
        <w:t>Shared room</w:t>
      </w:r>
      <w:r w:rsidRPr="00E3138E">
        <w:t>, uz testiranje H2 hipoteze o cjenovnoj premiji cijelog stana.</w:t>
      </w:r>
    </w:p>
    <w:p w14:paraId="3096433E" w14:textId="571745D8" w:rsidR="00E3138E" w:rsidRDefault="00E3138E" w:rsidP="00E3138E">
      <w:pPr>
        <w:pStyle w:val="ListParagraph"/>
        <w:numPr>
          <w:ilvl w:val="0"/>
          <w:numId w:val="7"/>
        </w:numPr>
      </w:pPr>
      <w:r w:rsidRPr="00E3138E">
        <w:rPr>
          <w:b/>
          <w:bCs/>
        </w:rPr>
        <w:t>Komparativna analiza gradova</w:t>
      </w:r>
      <w:r w:rsidRPr="00E3138E">
        <w:t xml:space="preserve"> </w:t>
      </w:r>
      <w:r>
        <w:t xml:space="preserve">- </w:t>
      </w:r>
      <w:r w:rsidRPr="00E3138E">
        <w:t>direktna usporedba ključnih metrika između svih šest gradova s ciljem testiranja H3 hipoteze o varijabilnosti faktora po tržištu</w:t>
      </w:r>
      <w:r>
        <w:t>.</w:t>
      </w:r>
    </w:p>
    <w:p w14:paraId="3F369D64" w14:textId="5649E54B" w:rsidR="00E3138E" w:rsidRDefault="00E3138E" w:rsidP="00E3138E">
      <w:pPr>
        <w:pStyle w:val="ListParagraph"/>
        <w:numPr>
          <w:ilvl w:val="0"/>
          <w:numId w:val="7"/>
        </w:numPr>
      </w:pPr>
      <w:r w:rsidRPr="00E3138E">
        <w:rPr>
          <w:b/>
          <w:bCs/>
        </w:rPr>
        <w:t>Napredna analiza</w:t>
      </w:r>
      <w:r w:rsidRPr="00E3138E">
        <w:t xml:space="preserve"> </w:t>
      </w:r>
      <w:r>
        <w:t>-</w:t>
      </w:r>
      <w:r w:rsidRPr="00E3138E">
        <w:t xml:space="preserve"> identifikacija statističkih outliera i kvartova koji odudaraju od očekivanih obrazaca, uz analizu host karakteristika i korelacije recenzija s cijenom.</w:t>
      </w:r>
    </w:p>
    <w:p w14:paraId="3301FB1E" w14:textId="678272EC" w:rsidR="00E3138E" w:rsidRPr="00E3138E" w:rsidRDefault="00E3138E" w:rsidP="00E3138E">
      <w:r>
        <w:t>Sva analiza provedena je u programskom jeziku Python, korištenjem biblioteka Pandas i NumPy za manipulaciju podacima, Matplotlib i Seaborn za statističke vizualizacije, te Folium i Plotly za interaktivne geospacijalne prikaze.</w:t>
      </w:r>
    </w:p>
    <w:p w14:paraId="3743E1E9" w14:textId="091BF1BC" w:rsidR="00822629" w:rsidRDefault="00BC6189" w:rsidP="00822629">
      <w:pPr>
        <w:pStyle w:val="Heading1"/>
      </w:pPr>
      <w:bookmarkStart w:id="5" w:name="_Toc230529733"/>
      <w:r>
        <w:t>VIZUALIZACIJA PODATAKA</w:t>
      </w:r>
      <w:bookmarkEnd w:id="5"/>
    </w:p>
    <w:p w14:paraId="21EE3E07" w14:textId="16489224" w:rsidR="00822629" w:rsidRDefault="00BC6189" w:rsidP="00822629">
      <w:pPr>
        <w:pStyle w:val="Heading1"/>
      </w:pPr>
      <w:bookmarkStart w:id="6" w:name="_Toc230529734"/>
      <w:r>
        <w:t>ZAKLJUČAK</w:t>
      </w:r>
      <w:bookmarkEnd w:id="6"/>
    </w:p>
    <w:p w14:paraId="66A871FB" w14:textId="67298F56" w:rsidR="001B0469" w:rsidRPr="001B0469" w:rsidRDefault="00546752" w:rsidP="001B0469">
      <w:pPr>
        <w:pStyle w:val="Heading4"/>
      </w:pPr>
      <w:bookmarkStart w:id="7" w:name="_Toc230529735"/>
      <w:r w:rsidRPr="005E6A57">
        <w:t>LITERATUR</w:t>
      </w:r>
      <w:r w:rsidR="00BC6189">
        <w:t>A</w:t>
      </w:r>
      <w:bookmarkEnd w:id="7"/>
    </w:p>
    <w:sectPr w:rsidR="001B0469" w:rsidRPr="001B0469" w:rsidSect="00546752">
      <w:footerReference w:type="default" r:id="rId9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AC45E" w14:textId="77777777" w:rsidR="00BC3F6B" w:rsidRPr="005E6A57" w:rsidRDefault="00BC3F6B" w:rsidP="00546752">
      <w:pPr>
        <w:spacing w:after="0" w:line="240" w:lineRule="auto"/>
      </w:pPr>
      <w:r w:rsidRPr="005E6A57">
        <w:separator/>
      </w:r>
    </w:p>
  </w:endnote>
  <w:endnote w:type="continuationSeparator" w:id="0">
    <w:p w14:paraId="1FAACD07" w14:textId="77777777" w:rsidR="00BC3F6B" w:rsidRPr="005E6A57" w:rsidRDefault="00BC3F6B" w:rsidP="00546752">
      <w:pPr>
        <w:spacing w:after="0" w:line="240" w:lineRule="auto"/>
      </w:pPr>
      <w:r w:rsidRPr="005E6A5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B01DA" w14:textId="4D7117B3" w:rsidR="00546752" w:rsidRPr="005E6A57" w:rsidRDefault="00546752">
    <w:pPr>
      <w:pStyle w:val="Footer"/>
      <w:jc w:val="right"/>
    </w:pPr>
  </w:p>
  <w:p w14:paraId="26ACDF68" w14:textId="77777777" w:rsidR="00546752" w:rsidRPr="005E6A57" w:rsidRDefault="005467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2710508"/>
      <w:docPartObj>
        <w:docPartGallery w:val="Page Numbers (Bottom of Page)"/>
        <w:docPartUnique/>
      </w:docPartObj>
    </w:sdtPr>
    <w:sdtContent>
      <w:p w14:paraId="625BA9B0" w14:textId="77777777" w:rsidR="00546752" w:rsidRPr="005E6A57" w:rsidRDefault="00546752">
        <w:pPr>
          <w:pStyle w:val="Footer"/>
          <w:jc w:val="right"/>
        </w:pPr>
        <w:r w:rsidRPr="005E6A57">
          <w:fldChar w:fldCharType="begin"/>
        </w:r>
        <w:r w:rsidRPr="005E6A57">
          <w:instrText xml:space="preserve"> PAGE   \* MERGEFORMAT </w:instrText>
        </w:r>
        <w:r w:rsidRPr="005E6A57">
          <w:fldChar w:fldCharType="separate"/>
        </w:r>
        <w:r w:rsidRPr="005E6A57">
          <w:t>2</w:t>
        </w:r>
        <w:r w:rsidRPr="005E6A57">
          <w:fldChar w:fldCharType="end"/>
        </w:r>
      </w:p>
    </w:sdtContent>
  </w:sdt>
  <w:p w14:paraId="7189C177" w14:textId="77777777" w:rsidR="00546752" w:rsidRPr="005E6A57" w:rsidRDefault="005467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7518A" w14:textId="77777777" w:rsidR="00BC3F6B" w:rsidRPr="005E6A57" w:rsidRDefault="00BC3F6B" w:rsidP="00546752">
      <w:pPr>
        <w:spacing w:after="0" w:line="240" w:lineRule="auto"/>
      </w:pPr>
      <w:r w:rsidRPr="005E6A57">
        <w:separator/>
      </w:r>
    </w:p>
  </w:footnote>
  <w:footnote w:type="continuationSeparator" w:id="0">
    <w:p w14:paraId="6075E115" w14:textId="77777777" w:rsidR="00BC3F6B" w:rsidRPr="005E6A57" w:rsidRDefault="00BC3F6B" w:rsidP="00546752">
      <w:pPr>
        <w:spacing w:after="0" w:line="240" w:lineRule="auto"/>
      </w:pPr>
      <w:r w:rsidRPr="005E6A57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D330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94C01A1"/>
    <w:multiLevelType w:val="hybridMultilevel"/>
    <w:tmpl w:val="73AC1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173943"/>
    <w:multiLevelType w:val="hybridMultilevel"/>
    <w:tmpl w:val="1AF6D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3D0ABE"/>
    <w:multiLevelType w:val="multilevel"/>
    <w:tmpl w:val="2690B61C"/>
    <w:lvl w:ilvl="0">
      <w:start w:val="1"/>
      <w:numFmt w:val="decimal"/>
      <w:pStyle w:val="Heading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4B281341"/>
    <w:multiLevelType w:val="hybridMultilevel"/>
    <w:tmpl w:val="A256700E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" w15:restartNumberingAfterBreak="0">
    <w:nsid w:val="52350202"/>
    <w:multiLevelType w:val="hybridMultilevel"/>
    <w:tmpl w:val="8A1CB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023812"/>
    <w:multiLevelType w:val="hybridMultilevel"/>
    <w:tmpl w:val="B3BA7C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5830177">
    <w:abstractNumId w:val="3"/>
  </w:num>
  <w:num w:numId="2" w16cid:durableId="503205061">
    <w:abstractNumId w:val="0"/>
  </w:num>
  <w:num w:numId="3" w16cid:durableId="1559128939">
    <w:abstractNumId w:val="2"/>
  </w:num>
  <w:num w:numId="4" w16cid:durableId="566455355">
    <w:abstractNumId w:val="5"/>
  </w:num>
  <w:num w:numId="5" w16cid:durableId="58601930">
    <w:abstractNumId w:val="6"/>
  </w:num>
  <w:num w:numId="6" w16cid:durableId="1601454519">
    <w:abstractNumId w:val="4"/>
  </w:num>
  <w:num w:numId="7" w16cid:durableId="17337729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15C"/>
    <w:rsid w:val="000175D5"/>
    <w:rsid w:val="0003140D"/>
    <w:rsid w:val="00060DDC"/>
    <w:rsid w:val="00061BC5"/>
    <w:rsid w:val="0006319F"/>
    <w:rsid w:val="00092406"/>
    <w:rsid w:val="000B1D21"/>
    <w:rsid w:val="000D101D"/>
    <w:rsid w:val="000E10F6"/>
    <w:rsid w:val="00132148"/>
    <w:rsid w:val="001520B5"/>
    <w:rsid w:val="001819FC"/>
    <w:rsid w:val="00182CE7"/>
    <w:rsid w:val="001B0469"/>
    <w:rsid w:val="001D2BA6"/>
    <w:rsid w:val="00214589"/>
    <w:rsid w:val="00214760"/>
    <w:rsid w:val="00222921"/>
    <w:rsid w:val="002261AB"/>
    <w:rsid w:val="002417D4"/>
    <w:rsid w:val="002442CF"/>
    <w:rsid w:val="00286D08"/>
    <w:rsid w:val="002872C7"/>
    <w:rsid w:val="002C204E"/>
    <w:rsid w:val="002D59BF"/>
    <w:rsid w:val="003143E8"/>
    <w:rsid w:val="003252B3"/>
    <w:rsid w:val="00345F72"/>
    <w:rsid w:val="00354E22"/>
    <w:rsid w:val="003709DB"/>
    <w:rsid w:val="003D5949"/>
    <w:rsid w:val="003F093A"/>
    <w:rsid w:val="00402628"/>
    <w:rsid w:val="0040379D"/>
    <w:rsid w:val="0042070F"/>
    <w:rsid w:val="004314AB"/>
    <w:rsid w:val="00453ED2"/>
    <w:rsid w:val="00464A06"/>
    <w:rsid w:val="00474306"/>
    <w:rsid w:val="004A32EA"/>
    <w:rsid w:val="004C5AEE"/>
    <w:rsid w:val="004F6EB1"/>
    <w:rsid w:val="00533A58"/>
    <w:rsid w:val="005441D5"/>
    <w:rsid w:val="00546752"/>
    <w:rsid w:val="005528A7"/>
    <w:rsid w:val="00561AE5"/>
    <w:rsid w:val="00561F0A"/>
    <w:rsid w:val="00595523"/>
    <w:rsid w:val="005B1DBB"/>
    <w:rsid w:val="005B7D4D"/>
    <w:rsid w:val="005E6A57"/>
    <w:rsid w:val="0060759F"/>
    <w:rsid w:val="0061399A"/>
    <w:rsid w:val="0062415C"/>
    <w:rsid w:val="00676A81"/>
    <w:rsid w:val="006774E5"/>
    <w:rsid w:val="006914E7"/>
    <w:rsid w:val="006B09EE"/>
    <w:rsid w:val="00701C48"/>
    <w:rsid w:val="00711043"/>
    <w:rsid w:val="00732B8B"/>
    <w:rsid w:val="0073363D"/>
    <w:rsid w:val="007354B7"/>
    <w:rsid w:val="007773D4"/>
    <w:rsid w:val="007A3500"/>
    <w:rsid w:val="007A5B01"/>
    <w:rsid w:val="007C3958"/>
    <w:rsid w:val="007D2F5D"/>
    <w:rsid w:val="007D4DA4"/>
    <w:rsid w:val="007E03E3"/>
    <w:rsid w:val="007E1CC9"/>
    <w:rsid w:val="007E1F90"/>
    <w:rsid w:val="007F0EFA"/>
    <w:rsid w:val="007F57E2"/>
    <w:rsid w:val="0080697C"/>
    <w:rsid w:val="00811199"/>
    <w:rsid w:val="00822629"/>
    <w:rsid w:val="00842CFA"/>
    <w:rsid w:val="008A77F2"/>
    <w:rsid w:val="008B09E6"/>
    <w:rsid w:val="008C6E6A"/>
    <w:rsid w:val="008E76EE"/>
    <w:rsid w:val="00913969"/>
    <w:rsid w:val="00940CDF"/>
    <w:rsid w:val="00962046"/>
    <w:rsid w:val="009633D9"/>
    <w:rsid w:val="00967775"/>
    <w:rsid w:val="009727D5"/>
    <w:rsid w:val="009A1E0D"/>
    <w:rsid w:val="009A5EC6"/>
    <w:rsid w:val="009B6DA1"/>
    <w:rsid w:val="009C36E4"/>
    <w:rsid w:val="009D4992"/>
    <w:rsid w:val="009D55DA"/>
    <w:rsid w:val="00A05EB8"/>
    <w:rsid w:val="00A33021"/>
    <w:rsid w:val="00A60E59"/>
    <w:rsid w:val="00AA105A"/>
    <w:rsid w:val="00AB5DA4"/>
    <w:rsid w:val="00AB6967"/>
    <w:rsid w:val="00AE43A9"/>
    <w:rsid w:val="00AF22B5"/>
    <w:rsid w:val="00AF4543"/>
    <w:rsid w:val="00B035CC"/>
    <w:rsid w:val="00B17B0D"/>
    <w:rsid w:val="00B34A44"/>
    <w:rsid w:val="00B62A31"/>
    <w:rsid w:val="00B630B7"/>
    <w:rsid w:val="00B775C5"/>
    <w:rsid w:val="00B83B5E"/>
    <w:rsid w:val="00BB4058"/>
    <w:rsid w:val="00BC2158"/>
    <w:rsid w:val="00BC3F6B"/>
    <w:rsid w:val="00BC6189"/>
    <w:rsid w:val="00BD74B7"/>
    <w:rsid w:val="00C42FC6"/>
    <w:rsid w:val="00C4770F"/>
    <w:rsid w:val="00C7031A"/>
    <w:rsid w:val="00C747F4"/>
    <w:rsid w:val="00CA3A27"/>
    <w:rsid w:val="00CF4484"/>
    <w:rsid w:val="00D12481"/>
    <w:rsid w:val="00D16105"/>
    <w:rsid w:val="00D50266"/>
    <w:rsid w:val="00D544EE"/>
    <w:rsid w:val="00DA3C04"/>
    <w:rsid w:val="00DD371C"/>
    <w:rsid w:val="00DE5441"/>
    <w:rsid w:val="00DF71B4"/>
    <w:rsid w:val="00E049B9"/>
    <w:rsid w:val="00E24F0F"/>
    <w:rsid w:val="00E3138E"/>
    <w:rsid w:val="00E42F1F"/>
    <w:rsid w:val="00E92369"/>
    <w:rsid w:val="00E97C2B"/>
    <w:rsid w:val="00EA19DC"/>
    <w:rsid w:val="00EA3243"/>
    <w:rsid w:val="00EB00EB"/>
    <w:rsid w:val="00EC3065"/>
    <w:rsid w:val="00F07515"/>
    <w:rsid w:val="00F338B6"/>
    <w:rsid w:val="00F57364"/>
    <w:rsid w:val="00F6582A"/>
    <w:rsid w:val="00F65EB6"/>
    <w:rsid w:val="00F70E12"/>
    <w:rsid w:val="00F72086"/>
    <w:rsid w:val="00F8390D"/>
    <w:rsid w:val="00F841A3"/>
    <w:rsid w:val="00FC4147"/>
    <w:rsid w:val="00FF2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A2234"/>
  <w15:chartTrackingRefBased/>
  <w15:docId w15:val="{7AE28D82-6DC5-486D-B7F0-465900EE1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5441"/>
    <w:pPr>
      <w:spacing w:line="360" w:lineRule="auto"/>
      <w:jc w:val="both"/>
    </w:pPr>
    <w:rPr>
      <w:rFonts w:ascii="Times New Roman" w:hAnsi="Times New Roman"/>
      <w:noProof/>
      <w:lang w:val="hr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6A81"/>
    <w:pPr>
      <w:keepNext/>
      <w:keepLines/>
      <w:numPr>
        <w:numId w:val="1"/>
      </w:numPr>
      <w:spacing w:before="360" w:after="120"/>
      <w:ind w:left="357" w:hanging="357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2046"/>
    <w:pPr>
      <w:keepNext/>
      <w:keepLines/>
      <w:numPr>
        <w:ilvl w:val="1"/>
        <w:numId w:val="1"/>
      </w:numPr>
      <w:spacing w:before="360" w:after="120"/>
      <w:ind w:left="471" w:hanging="471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046"/>
    <w:pPr>
      <w:keepNext/>
      <w:keepLines/>
      <w:numPr>
        <w:ilvl w:val="2"/>
        <w:numId w:val="1"/>
      </w:numPr>
      <w:spacing w:before="360" w:after="120"/>
      <w:ind w:left="505" w:hanging="505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E6A57"/>
    <w:pPr>
      <w:keepNext/>
      <w:keepLines/>
      <w:spacing w:before="360" w:after="120"/>
      <w:ind w:firstLine="357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E6A57"/>
    <w:pPr>
      <w:keepNext/>
      <w:keepLines/>
      <w:spacing w:before="360" w:after="120"/>
      <w:ind w:firstLine="357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A81"/>
    <w:rPr>
      <w:rFonts w:ascii="Times New Roman" w:eastAsiaTheme="majorEastAsia" w:hAnsi="Times New Roman" w:cstheme="majorBidi"/>
      <w:b/>
      <w:noProof/>
      <w:szCs w:val="40"/>
      <w:lang w:val="hr-BA"/>
    </w:rPr>
  </w:style>
  <w:style w:type="character" w:customStyle="1" w:styleId="Heading2Char">
    <w:name w:val="Heading 2 Char"/>
    <w:basedOn w:val="DefaultParagraphFont"/>
    <w:link w:val="Heading2"/>
    <w:uiPriority w:val="9"/>
    <w:rsid w:val="00962046"/>
    <w:rPr>
      <w:rFonts w:ascii="Times New Roman" w:eastAsiaTheme="majorEastAsia" w:hAnsi="Times New Roman" w:cstheme="majorBidi"/>
      <w:b/>
      <w:noProof/>
      <w:szCs w:val="32"/>
      <w:lang w:val="hr-BA"/>
    </w:rPr>
  </w:style>
  <w:style w:type="character" w:customStyle="1" w:styleId="Heading3Char">
    <w:name w:val="Heading 3 Char"/>
    <w:basedOn w:val="DefaultParagraphFont"/>
    <w:link w:val="Heading3"/>
    <w:uiPriority w:val="9"/>
    <w:rsid w:val="00962046"/>
    <w:rPr>
      <w:rFonts w:ascii="Times New Roman" w:eastAsiaTheme="majorEastAsia" w:hAnsi="Times New Roman" w:cstheme="majorBidi"/>
      <w:b/>
      <w:noProof/>
      <w:szCs w:val="28"/>
      <w:lang w:val="hr-BA"/>
    </w:rPr>
  </w:style>
  <w:style w:type="character" w:customStyle="1" w:styleId="Heading4Char">
    <w:name w:val="Heading 4 Char"/>
    <w:basedOn w:val="DefaultParagraphFont"/>
    <w:link w:val="Heading4"/>
    <w:uiPriority w:val="9"/>
    <w:rsid w:val="005E6A57"/>
    <w:rPr>
      <w:rFonts w:ascii="Times New Roman" w:eastAsiaTheme="majorEastAsia" w:hAnsi="Times New Roman" w:cstheme="majorBidi"/>
      <w:b/>
      <w:iCs/>
      <w:noProof/>
      <w:lang w:val="hr-BA"/>
    </w:rPr>
  </w:style>
  <w:style w:type="character" w:customStyle="1" w:styleId="Heading5Char">
    <w:name w:val="Heading 5 Char"/>
    <w:basedOn w:val="DefaultParagraphFont"/>
    <w:link w:val="Heading5"/>
    <w:uiPriority w:val="9"/>
    <w:rsid w:val="005E6A57"/>
    <w:rPr>
      <w:rFonts w:ascii="Times New Roman" w:eastAsiaTheme="majorEastAsia" w:hAnsi="Times New Roman" w:cstheme="majorBidi"/>
      <w:b/>
      <w:noProof/>
      <w:lang w:val="hr-B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4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4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4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4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4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4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4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41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41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41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415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2415C"/>
    <w:pPr>
      <w:spacing w:after="0" w:line="24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467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6752"/>
    <w:rPr>
      <w:rFonts w:ascii="Times New Roman" w:hAnsi="Times New Roman"/>
      <w:noProof/>
      <w:lang w:val="hr-BA"/>
    </w:rPr>
  </w:style>
  <w:style w:type="paragraph" w:styleId="Footer">
    <w:name w:val="footer"/>
    <w:basedOn w:val="Normal"/>
    <w:link w:val="FooterChar"/>
    <w:uiPriority w:val="99"/>
    <w:unhideWhenUsed/>
    <w:rsid w:val="005467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6752"/>
    <w:rPr>
      <w:rFonts w:ascii="Times New Roman" w:hAnsi="Times New Roman"/>
      <w:noProof/>
      <w:lang w:val="hr-BA"/>
    </w:rPr>
  </w:style>
  <w:style w:type="paragraph" w:styleId="TOCHeading">
    <w:name w:val="TOC Heading"/>
    <w:basedOn w:val="Heading1"/>
    <w:next w:val="Normal"/>
    <w:uiPriority w:val="39"/>
    <w:unhideWhenUsed/>
    <w:qFormat/>
    <w:rsid w:val="00546752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noProof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E6A57"/>
    <w:pPr>
      <w:tabs>
        <w:tab w:val="left" w:pos="48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546752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546752"/>
    <w:pPr>
      <w:spacing w:after="100"/>
      <w:ind w:left="720"/>
    </w:pPr>
  </w:style>
  <w:style w:type="paragraph" w:styleId="TOC2">
    <w:name w:val="toc 2"/>
    <w:basedOn w:val="Normal"/>
    <w:next w:val="Normal"/>
    <w:autoRedefine/>
    <w:uiPriority w:val="39"/>
    <w:unhideWhenUsed/>
    <w:rsid w:val="000E10F6"/>
    <w:pPr>
      <w:spacing w:after="100"/>
      <w:ind w:left="24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2442CF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442CF"/>
    <w:rPr>
      <w:rFonts w:ascii="Times New Roman" w:hAnsi="Times New Roman"/>
      <w:noProof/>
      <w:sz w:val="20"/>
      <w:szCs w:val="20"/>
      <w:lang w:val="hr-BA"/>
    </w:rPr>
  </w:style>
  <w:style w:type="character" w:styleId="FootnoteReference">
    <w:name w:val="footnote reference"/>
    <w:basedOn w:val="DefaultParagraphFont"/>
    <w:uiPriority w:val="99"/>
    <w:semiHidden/>
    <w:unhideWhenUsed/>
    <w:rsid w:val="002442CF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F6582A"/>
    <w:pPr>
      <w:spacing w:after="200" w:line="240" w:lineRule="auto"/>
    </w:pPr>
    <w:rPr>
      <w:iCs/>
      <w:sz w:val="22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FF5B86-A4D6-4863-9315-10E133640D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</Pages>
  <Words>896</Words>
  <Characters>5108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Demir Halilbasic</dc:creator>
  <cp:keywords/>
  <dc:description/>
  <cp:lastModifiedBy>belma salkicic</cp:lastModifiedBy>
  <cp:revision>104</cp:revision>
  <cp:lastPrinted>2026-04-16T20:06:00Z</cp:lastPrinted>
  <dcterms:created xsi:type="dcterms:W3CDTF">2026-04-16T19:28:00Z</dcterms:created>
  <dcterms:modified xsi:type="dcterms:W3CDTF">2026-05-24T13:42:00Z</dcterms:modified>
</cp:coreProperties>
</file>