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Economic Stress and Digital Behavior: How Economic Changes Shape Social Media Usage in Europe</w:t>
      </w:r>
    </w:p>
    <w:p>
      <w:pPr>
        <w:pStyle w:val="Heading2"/>
      </w:pPr>
      <w:r>
        <w:t>Motivation</w:t>
      </w:r>
    </w:p>
    <w:p>
      <w:r>
        <w:t>Over the last fifteen years, social media platforms have become a central component of everyday life in Europe. Beyond entertainment, they function as key spaces for information exchange, political discussion, and social connection. However, social media usage does not evolve independently of broader socio‑economic conditions. Periods of economic stress—characterized by rising inflation, unemployment, or declining consumer confidence—may influence how frequently individuals engage with digital platforms.</w:t>
        <w:br/>
        <w:br/>
        <w:t>This project is motivated by the question of whether economic pressure and uncertainty are reflected in aggregate digital behavior. In particular, it seeks to understand whether worsening macroeconomic indicators lead to increased social media usage as individuals seek low‑cost entertainment, information, or social support. Rather than focusing on a single crisis period, the project adopts a comparative, multi‑country European perspective to explore whether systematic relationships exist between economic conditions and online participation patterns.</w:t>
        <w:br/>
        <w:br/>
        <w:t>To address these questions, the project combines exploratory data analysis, statistical hypothesis testing, and machine learning methods. By integrating economic indicators with social media usage data, the analysis aims to provide a structured, data‑driven account of how economic stress may shape digital behavior across countries and over time.</w:t>
      </w:r>
    </w:p>
    <w:p>
      <w:pPr>
        <w:pStyle w:val="Heading2"/>
      </w:pPr>
      <w:r>
        <w:t>Datasets and Data Enrichment</w:t>
      </w:r>
    </w:p>
    <w:p>
      <w:r>
        <w:t>The analysis relies on multiple publicly available datasets capturing both economic conditions and social media usage across European countries. Social media usage data are obtained from Eurostat, specifically measuring the share of individuals actively participating in social networks. These data provide a harmonized, cross‑country perspective on digital participation.</w:t>
        <w:br/>
        <w:br/>
        <w:t>To capture economic stress, the project incorporates several macroeconomic indicators. Inflation data are drawn from the Harmonized Index of Consumer Prices (HICP), unemployment rates are obtained from Eurostat labor market statistics, and consumer confidence indicators are sourced from OECD datasets. Each of these variables reflects a different dimension of economic pressure experienced by households.</w:t>
        <w:br/>
        <w:br/>
        <w:t>Data enrichment is achieved by merging these datasets at the country–time level, ensuring temporal alignment and consistency. The resulting panel dataset allows for joint analysis of economic conditions and social media usage. Feature engineering steps include lagged variables, standardized indicators, and categorical groupings to facilitate both statistical testing and machine learning applications.</w:t>
      </w:r>
    </w:p>
    <w:p>
      <w:pPr>
        <w:pStyle w:val="Heading2"/>
      </w:pPr>
      <w:r>
        <w:t>Final Dataset</w:t>
      </w:r>
    </w:p>
    <w:p>
      <w:r>
        <w:t>After data collection and merging, several filtering and cleaning steps are applied. Only European countries with sufficient temporal coverage across all variables are retained. Missing observations are handled through careful omission rather than imputation to avoid introducing artificial patterns.</w:t>
        <w:br/>
        <w:br/>
        <w:t>The final dataset is structured as a panel with country‑level observations over time. Key variables include social media participation rate, inflation, unemployment rate, and consumer confidence index. All variables are transformed where necessary to ensure comparability and interpretability. This final dataset forms the basis for both hypothesis testing and predictive modeling.</w:t>
      </w:r>
    </w:p>
    <w:p>
      <w:pPr>
        <w:pStyle w:val="Heading2"/>
      </w:pPr>
      <w:r>
        <w:t>Hypothesis Testing</w:t>
      </w:r>
    </w:p>
    <w:p>
      <w:r>
        <w:t>The hypothesis testing component evaluates whether economic stress indicators are statistically associated with changes in social media usage.</w:t>
        <w:br/>
        <w:br/>
        <w:t>The primary hypotheses are defined as follows:</w:t>
        <w:br/>
        <w:br/>
        <w:t>Null Hypothesis (H₀):</w:t>
        <w:br/>
        <w:t>Economic stress indicators (inflation, unemployment, consumer confidence) have no relationship with social media usage.</w:t>
        <w:br/>
        <w:br/>
        <w:t>Alternative Hypothesis (H₁):</w:t>
        <w:br/>
        <w:t>Higher economic stress is associated with increased social media usage.</w:t>
        <w:br/>
        <w:br/>
        <w:t>Correlation analysis and non‑parametric tests are employed to assess these relationships. These methods are chosen due to potential non‑normality and heterogeneity across countries.</w:t>
        <w:br/>
        <w:br/>
        <w:t>Results indicate statistically significant associations between certain economic stress variables—particularly inflation and declining consumer confidence—and increased social media participation. While these findings do not imply causality, they provide evidence against the null hypothesis and motivate further multivariate analysis.</w:t>
      </w:r>
    </w:p>
    <w:p>
      <w:pPr>
        <w:pStyle w:val="Heading2"/>
      </w:pPr>
      <w:r>
        <w:t>Machine Learning Models</w:t>
      </w:r>
    </w:p>
    <w:p>
      <w:r>
        <w:t>To complement the statistical analysis, machine learning models are applied to capture higher‑dimensional patterns.</w:t>
        <w:br/>
        <w:br/>
        <w:t>In the supervised learning stage, regression and classification models are used to predict levels of social media usage based on economic indicators. Feature importance analysis highlights inflation and consumer confidence as particularly influential predictors.</w:t>
        <w:br/>
        <w:br/>
        <w:t>Unsupervised learning methods, including clustering, are used to identify groups of countries with similar economic–digital behavior profiles. The clustering results reveal distinct archetypes, such as high‑stress–high‑usage countries and low‑stress–moderate‑usage countries, suggesting heterogeneous responses to economic conditions.</w:t>
      </w:r>
    </w:p>
    <w:p>
      <w:pPr>
        <w:pStyle w:val="Heading2"/>
      </w:pPr>
      <w:r>
        <w:t>Results</w:t>
      </w:r>
    </w:p>
    <w:p>
      <w:r>
        <w:t>Across methods, the results consistently suggest that economic conditions are meaningfully related to digital behavior. Countries experiencing higher inflation or reduced confidence tend to exhibit higher social media participation rates. Machine learning models reinforce these findings by identifying economic variables as key drivers of variation in usage patterns.</w:t>
        <w:br/>
        <w:br/>
        <w:t>However, substantial cross‑country heterogeneity remains, indicating that institutional, cultural, and technological factors also play important roles.</w:t>
      </w:r>
    </w:p>
    <w:p>
      <w:pPr>
        <w:pStyle w:val="Heading2"/>
      </w:pPr>
      <w:r>
        <w:t>Summary</w:t>
      </w:r>
    </w:p>
    <w:p>
      <w:r>
        <w:t>This project demonstrates that social media usage is not solely a technological or cultural phenomenon but is also shaped by macroeconomic conditions. By integrating economic indicators with digital participation data, the analysis highlights the relevance of economic stress in understanding online behavior.</w:t>
        <w:br/>
        <w:br/>
        <w:t>The combination of hypothesis testing and machine learning provides a complementary perspective, revealing both statistically significant relationships and broader structural patterns.</w:t>
      </w:r>
    </w:p>
    <w:p>
      <w:pPr>
        <w:pStyle w:val="Heading2"/>
      </w:pPr>
      <w:r>
        <w:t>Limitations and Future Work</w:t>
      </w:r>
    </w:p>
    <w:p>
      <w:r>
        <w:t>Several limitations should be acknowledged. First, the analysis is observational and does not establish causality. Second, country‑level aggregation may obscure individual‑level behavioral mechanisms. Third, data availability constraints limit temporal coverage for some countries.</w:t>
        <w:br/>
        <w:br/>
        <w:t>Future research could incorporate individual‑level survey data, causal inference techniques, or platform‑specific usage metrics to deepen understanding. Extending the analysis beyond Europe would also allow for broader generalization.</w:t>
      </w:r>
    </w:p>
    <w:p>
      <w:pPr>
        <w:pStyle w:val="Heading2"/>
      </w:pPr>
      <w:r>
        <w:t>Usage of LLMs and AI</w:t>
      </w:r>
    </w:p>
    <w:p>
      <w:r>
        <w:t>AI tools, including large language models, were used to assist with code debugging, conceptual clarification, and language refinement. All analytical decisions, modeling choices, and interpretations remain the responsibility of the author. AI usage was limited to supportive tasks and does not replace original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