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InformeResultados – Prueba de Carga (k6)</w:t>
      </w:r>
    </w:p>
    <w:p>
      <w:pPr>
        <w:jc w:val="center"/>
      </w:pPr>
      <w:r>
        <w:rPr>
          <w:i/>
        </w:rPr>
        <w:t>Servicio: /auth/login (FakeStoreAPI)</w:t>
        <w:br/>
        <w:t>Escenario: login_20tps (constant-arrival-rate)</w:t>
      </w:r>
    </w:p>
    <w:p/>
    <w:p>
      <w:pPr>
        <w:pStyle w:val="Heading1"/>
      </w:pPr>
      <w:r>
        <w:t>1. Resumen ejecutivo</w:t>
      </w:r>
    </w:p>
    <w:p>
      <w:r>
        <w:t>Se ejecutó una prueba de carga con k6 para el endpoint de autenticación con un objetivo de 20 transacciones por segundo (TPS) durante 2 minutos. En la ejecución analizada, el sistema cumplió los umbrales de tiempo de respuesta y tasa de error definidos en el ejercicio.</w:t>
      </w:r>
    </w:p>
    <w:p>
      <w:pPr>
        <w:pStyle w:val="Heading1"/>
      </w:pPr>
      <w:r>
        <w:t>2. Configuración de la prueba</w:t>
      </w:r>
    </w:p>
    <w:p>
      <w:pPr>
        <w:pStyle w:val="ListBullet"/>
      </w:pPr>
      <w:r>
        <w:t>Herramienta: k6 (execution: local; script: script.js).</w:t>
      </w:r>
    </w:p>
    <w:p>
      <w:pPr>
        <w:pStyle w:val="ListBullet"/>
      </w:pPr>
      <w:r>
        <w:t>Escenario: 1 escenario, 200 max VUs, 2m30s máx. duración (incluye graceful stop).</w:t>
      </w:r>
    </w:p>
    <w:p>
      <w:pPr>
        <w:pStyle w:val="ListBullet"/>
      </w:pPr>
      <w:r>
        <w:t>Perfil de carga: 20.00 iterations/s por 2m0s; maxVUs configurado 50–200; gracefulStop 30s.</w:t>
      </w:r>
    </w:p>
    <w:p>
      <w:pPr>
        <w:pStyle w:val="ListBullet"/>
      </w:pPr>
      <w:r>
        <w:t>Checks implementados: “status is 2xx” y “token exists”.</w:t>
      </w:r>
    </w:p>
    <w:p>
      <w:pPr>
        <w:pStyle w:val="Heading1"/>
      </w:pPr>
      <w:r>
        <w:t>3. Criterios de aceptación (umbrales)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Umbral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TPS objetivo</w:t>
            </w:r>
          </w:p>
        </w:tc>
        <w:tc>
          <w:tcPr>
            <w:tcW w:type="dxa" w:w="2880"/>
          </w:tcPr>
          <w:p>
            <w:r>
              <w:t>≥ 20 TPS</w:t>
            </w:r>
          </w:p>
        </w:tc>
        <w:tc>
          <w:tcPr>
            <w:tcW w:type="dxa" w:w="2880"/>
          </w:tcPr>
          <w:p>
            <w:r>
              <w:t>19.75 iters/s (promedio)</w:t>
            </w:r>
          </w:p>
        </w:tc>
      </w:tr>
      <w:tr>
        <w:tc>
          <w:tcPr>
            <w:tcW w:type="dxa" w:w="2880"/>
          </w:tcPr>
          <w:p>
            <w:r>
              <w:t>Tiempo de respuesta (p95)</w:t>
            </w:r>
          </w:p>
        </w:tc>
        <w:tc>
          <w:tcPr>
            <w:tcW w:type="dxa" w:w="2880"/>
          </w:tcPr>
          <w:p>
            <w:r>
              <w:t>&lt; 1.5 s</w:t>
            </w:r>
          </w:p>
        </w:tc>
        <w:tc>
          <w:tcPr>
            <w:tcW w:type="dxa" w:w="2880"/>
          </w:tcPr>
          <w:p>
            <w:r>
              <w:t>757.59 ms</w:t>
            </w:r>
          </w:p>
        </w:tc>
      </w:tr>
      <w:tr>
        <w:tc>
          <w:tcPr>
            <w:tcW w:type="dxa" w:w="2880"/>
          </w:tcPr>
          <w:p>
            <w:r>
              <w:t>Tasa de error (http_req_failed)</w:t>
            </w:r>
          </w:p>
        </w:tc>
        <w:tc>
          <w:tcPr>
            <w:tcW w:type="dxa" w:w="2880"/>
          </w:tcPr>
          <w:p>
            <w:r>
              <w:t>&lt; 3%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Token missing (custom)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>
      <w:pPr>
        <w:pStyle w:val="Heading1"/>
      </w:pPr>
      <w:r>
        <w:t>4. Resultados obtenidos</w:t>
      </w:r>
    </w:p>
    <w:p>
      <w:r>
        <w:t>Principales métricas (k6 summary):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http_req_duration (avg)</w:t>
            </w:r>
          </w:p>
        </w:tc>
        <w:tc>
          <w:tcPr>
            <w:tcW w:type="dxa" w:w="4320"/>
          </w:tcPr>
          <w:p>
            <w:r>
              <w:t>473.19 ms</w:t>
            </w:r>
          </w:p>
        </w:tc>
      </w:tr>
      <w:tr>
        <w:tc>
          <w:tcPr>
            <w:tcW w:type="dxa" w:w="4320"/>
          </w:tcPr>
          <w:p>
            <w:r>
              <w:t>http_req_duration (med)</w:t>
            </w:r>
          </w:p>
        </w:tc>
        <w:tc>
          <w:tcPr>
            <w:tcW w:type="dxa" w:w="4320"/>
          </w:tcPr>
          <w:p>
            <w:r>
              <w:t>368.34 ms</w:t>
            </w:r>
          </w:p>
        </w:tc>
      </w:tr>
      <w:tr>
        <w:tc>
          <w:tcPr>
            <w:tcW w:type="dxa" w:w="4320"/>
          </w:tcPr>
          <w:p>
            <w:r>
              <w:t>http_req_duration (p90)</w:t>
            </w:r>
          </w:p>
        </w:tc>
        <w:tc>
          <w:tcPr>
            <w:tcW w:type="dxa" w:w="4320"/>
          </w:tcPr>
          <w:p>
            <w:r>
              <w:t>440.03 ms</w:t>
            </w:r>
          </w:p>
        </w:tc>
      </w:tr>
      <w:tr>
        <w:tc>
          <w:tcPr>
            <w:tcW w:type="dxa" w:w="4320"/>
          </w:tcPr>
          <w:p>
            <w:r>
              <w:t>http_req_duration (p95)</w:t>
            </w:r>
          </w:p>
        </w:tc>
        <w:tc>
          <w:tcPr>
            <w:tcW w:type="dxa" w:w="4320"/>
          </w:tcPr>
          <w:p>
            <w:r>
              <w:t>757.59 ms</w:t>
            </w:r>
          </w:p>
        </w:tc>
      </w:tr>
      <w:tr>
        <w:tc>
          <w:tcPr>
            <w:tcW w:type="dxa" w:w="4320"/>
          </w:tcPr>
          <w:p>
            <w:r>
              <w:t>http_req_duration (max)</w:t>
            </w:r>
          </w:p>
        </w:tc>
        <w:tc>
          <w:tcPr>
            <w:tcW w:type="dxa" w:w="4320"/>
          </w:tcPr>
          <w:p>
            <w:r>
              <w:t>3.95 s</w:t>
            </w:r>
          </w:p>
        </w:tc>
      </w:tr>
      <w:tr>
        <w:tc>
          <w:tcPr>
            <w:tcW w:type="dxa" w:w="4320"/>
          </w:tcPr>
          <w:p>
            <w:r>
              <w:t>iterations / http_reqs (total)</w:t>
            </w:r>
          </w:p>
        </w:tc>
        <w:tc>
          <w:tcPr>
            <w:tcW w:type="dxa" w:w="4320"/>
          </w:tcPr>
          <w:p>
            <w:r>
              <w:t>2388</w:t>
            </w:r>
          </w:p>
        </w:tc>
      </w:tr>
      <w:tr>
        <w:tc>
          <w:tcPr>
            <w:tcW w:type="dxa" w:w="4320"/>
          </w:tcPr>
          <w:p>
            <w:r>
              <w:t>iterations / http_reqs (rate)</w:t>
            </w:r>
          </w:p>
        </w:tc>
        <w:tc>
          <w:tcPr>
            <w:tcW w:type="dxa" w:w="4320"/>
          </w:tcPr>
          <w:p>
            <w:r>
              <w:t>19.7526 /s</w:t>
            </w:r>
          </w:p>
        </w:tc>
      </w:tr>
      <w:tr>
        <w:tc>
          <w:tcPr>
            <w:tcW w:type="dxa" w:w="4320"/>
          </w:tcPr>
          <w:p>
            <w:r>
              <w:t>dropped_iterations</w:t>
            </w:r>
          </w:p>
        </w:tc>
        <w:tc>
          <w:tcPr>
            <w:tcW w:type="dxa" w:w="4320"/>
          </w:tcPr>
          <w:p>
            <w:r>
              <w:t>12 (0.0993 /s)</w:t>
            </w:r>
          </w:p>
        </w:tc>
      </w:tr>
      <w:tr>
        <w:tc>
          <w:tcPr>
            <w:tcW w:type="dxa" w:w="4320"/>
          </w:tcPr>
          <w:p>
            <w:r>
              <w:t>iteration_duration (avg)</w:t>
            </w:r>
          </w:p>
        </w:tc>
        <w:tc>
          <w:tcPr>
            <w:tcW w:type="dxa" w:w="4320"/>
          </w:tcPr>
          <w:p>
            <w:r>
              <w:t>678.31 ms</w:t>
            </w:r>
          </w:p>
        </w:tc>
      </w:tr>
      <w:tr>
        <w:tc>
          <w:tcPr>
            <w:tcW w:type="dxa" w:w="4320"/>
          </w:tcPr>
          <w:p>
            <w:r>
              <w:t>iteration_duration (p95)</w:t>
            </w:r>
          </w:p>
        </w:tc>
        <w:tc>
          <w:tcPr>
            <w:tcW w:type="dxa" w:w="4320"/>
          </w:tcPr>
          <w:p>
            <w:r>
              <w:t>1.24 s</w:t>
            </w:r>
          </w:p>
        </w:tc>
      </w:tr>
      <w:tr>
        <w:tc>
          <w:tcPr>
            <w:tcW w:type="dxa" w:w="4320"/>
          </w:tcPr>
          <w:p>
            <w:r>
              <w:t>iteration_duration (max)</w:t>
            </w:r>
          </w:p>
        </w:tc>
        <w:tc>
          <w:tcPr>
            <w:tcW w:type="dxa" w:w="4320"/>
          </w:tcPr>
          <w:p>
            <w:r>
              <w:t>4.15 s</w:t>
            </w:r>
          </w:p>
        </w:tc>
      </w:tr>
      <w:tr>
        <w:tc>
          <w:tcPr>
            <w:tcW w:type="dxa" w:w="4320"/>
          </w:tcPr>
          <w:p>
            <w:r>
              <w:t>http_req_failed</w:t>
            </w:r>
          </w:p>
        </w:tc>
        <w:tc>
          <w:tcPr>
            <w:tcW w:type="dxa" w:w="4320"/>
          </w:tcPr>
          <w:p>
            <w:r>
              <w:t>0.00% (0/2388)</w:t>
            </w:r>
          </w:p>
        </w:tc>
      </w:tr>
      <w:tr>
        <w:tc>
          <w:tcPr>
            <w:tcW w:type="dxa" w:w="4320"/>
          </w:tcPr>
          <w:p>
            <w:r>
              <w:t>checks_succeeded</w:t>
            </w:r>
          </w:p>
        </w:tc>
        <w:tc>
          <w:tcPr>
            <w:tcW w:type="dxa" w:w="4320"/>
          </w:tcPr>
          <w:p>
            <w:r>
              <w:t>100.00% (4776/4776)</w:t>
            </w:r>
          </w:p>
        </w:tc>
      </w:tr>
      <w:tr>
        <w:tc>
          <w:tcPr>
            <w:tcW w:type="dxa" w:w="4320"/>
          </w:tcPr>
          <w:p>
            <w:r>
              <w:t>VUs (min–max)</w:t>
            </w:r>
          </w:p>
        </w:tc>
        <w:tc>
          <w:tcPr>
            <w:tcW w:type="dxa" w:w="4320"/>
          </w:tcPr>
          <w:p>
            <w:r>
              <w:t>11 – 55</w:t>
            </w:r>
          </w:p>
        </w:tc>
      </w:tr>
      <w:tr>
        <w:tc>
          <w:tcPr>
            <w:tcW w:type="dxa" w:w="4320"/>
          </w:tcPr>
          <w:p>
            <w:r>
              <w:t>vus_max (min–max)</w:t>
            </w:r>
          </w:p>
        </w:tc>
        <w:tc>
          <w:tcPr>
            <w:tcW w:type="dxa" w:w="4320"/>
          </w:tcPr>
          <w:p>
            <w:r>
              <w:t>50 – 62</w:t>
            </w:r>
          </w:p>
        </w:tc>
      </w:tr>
      <w:tr>
        <w:tc>
          <w:tcPr>
            <w:tcW w:type="dxa" w:w="4320"/>
          </w:tcPr>
          <w:p>
            <w:r>
              <w:t>data_received</w:t>
            </w:r>
          </w:p>
        </w:tc>
        <w:tc>
          <w:tcPr>
            <w:tcW w:type="dxa" w:w="4320"/>
          </w:tcPr>
          <w:p>
            <w:r>
              <w:t>1.6 MB (13 kB/s)</w:t>
            </w:r>
          </w:p>
        </w:tc>
      </w:tr>
      <w:tr>
        <w:tc>
          <w:tcPr>
            <w:tcW w:type="dxa" w:w="4320"/>
          </w:tcPr>
          <w:p>
            <w:r>
              <w:t>data_sent</w:t>
            </w:r>
          </w:p>
        </w:tc>
        <w:tc>
          <w:tcPr>
            <w:tcW w:type="dxa" w:w="4320"/>
          </w:tcPr>
          <w:p>
            <w:r>
              <w:t>379 kB (3.1 kB/s)</w:t>
            </w:r>
          </w:p>
        </w:tc>
      </w:tr>
    </w:tbl>
    <w:p>
      <w:pPr>
        <w:pStyle w:val="Heading1"/>
      </w:pPr>
      <w:r>
        <w:t>5. Análisis: relación entre VUs y TPS (RPS)</w:t>
      </w:r>
    </w:p>
    <w:p>
      <w:pPr>
        <w:jc w:val="center"/>
      </w:pPr>
      <w:r>
        <w:t>Figura 1. Relación entre VUs y RPS (extraído de report.html).</w:t>
      </w:r>
    </w:p>
    <w:p>
      <w:r>
        <w:t>Interpretación: dado que el escenario es constant-arrival-rate, la tasa (RPS/TPS) es el objetivo y los VUs son el mecanismo de control. Una caída temporal de RPS sin aumento de fallos (http_req_failed=0 y sin 4xx/5xx) sugiere que el sistema respondió, pero con mayor latencia o menor capacidad momentánea de procesamiento; k6 puede compensar incrementando VUs hasta su límite, y si no alcanza, registra dropped_iterations.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s_vs_r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escenario está configurado en modo *constant-arrival-rate* (20 iters/s). En este modelo, k6 ajusta dinámicamente la cantidad de VUs concurrentes necesarios para sostener la tasa objetivo. Durante la ejecución, la tasa real se mantuvo cercana al objetivo (~19.75 iters/s) y el número de VUs osciló entre 11 y 55 para absorber variaciones de latencia. Se observaron 12 iteraciones descartadas (dropped_iterations), lo que sugiere picos puntuales de latencia o capacidad de VUs insuficiente en algún instante, aunque el impacto global fue bajo.</w:t>
      </w:r>
    </w:p>
    <w:p>
      <w:pPr>
        <w:pStyle w:val="Heading1"/>
      </w:pPr>
      <w:r>
        <w:t>6. Hallazgos</w:t>
      </w:r>
    </w:p>
    <w:p>
      <w:pPr>
        <w:pStyle w:val="ListBullet"/>
      </w:pPr>
      <w:r>
        <w:t>Cumplimiento de umbral de latencia: p95=757.59 ms (&lt; 1.5 s).</w:t>
      </w:r>
    </w:p>
    <w:p>
      <w:pPr>
        <w:pStyle w:val="ListBullet"/>
      </w:pPr>
      <w:r>
        <w:t>Tasa de error 0.00% (sin fallos HTTP).</w:t>
      </w:r>
    </w:p>
    <w:p>
      <w:pPr>
        <w:pStyle w:val="ListBullet"/>
      </w:pPr>
      <w:r>
        <w:t>Checks funcionales (2xx y existencia de token) al 100%.</w:t>
      </w:r>
    </w:p>
    <w:p>
      <w:pPr>
        <w:pStyle w:val="ListBullet"/>
      </w:pPr>
      <w:r>
        <w:t>Existieron picos aislados de latencia: http_req_duration max=3.95 s; iteration_duration max=4.15 s.</w:t>
      </w:r>
    </w:p>
    <w:p>
      <w:pPr>
        <w:pStyle w:val="ListBullet"/>
      </w:pPr>
      <w:r>
        <w:t>Se registraron dropped_iterations (12), indicador típico de presión de capacidad momentánea para sostener el arrival rate.</w:t>
      </w:r>
    </w:p>
    <w:p>
      <w:pPr>
        <w:pStyle w:val="Heading1"/>
      </w:pPr>
      <w:r>
        <w:t>7. Recomendaciones</w:t>
      </w:r>
    </w:p>
    <w:p>
      <w:pPr>
        <w:pStyle w:val="ListBullet"/>
      </w:pPr>
      <w:r>
        <w:t>Aumentar margen de VUs máximos del escenario (maxVUs) para reducir/eliminar dropped_iterations al sostener 20 TPS.</w:t>
      </w:r>
    </w:p>
    <w:p>
      <w:pPr>
        <w:pStyle w:val="ListBullet"/>
      </w:pPr>
      <w:r>
        <w:t>Analizar los picos (max ~4 s): correlacionar con logs del servicio/infra (GC, cold starts, saturación de IO/DB, límites del proveedor).</w:t>
      </w:r>
    </w:p>
    <w:p>
      <w:pPr>
        <w:pStyle w:val="ListBullet"/>
      </w:pPr>
      <w:r>
        <w:t>Agregar métricas/thresholds complementarios: p(99) y rate de timeouts/429/5xx, además de SLA por endpoint.</w:t>
      </w:r>
    </w:p>
    <w:p>
      <w:pPr>
        <w:pStyle w:val="ListBullet"/>
      </w:pPr>
      <w:r>
        <w:t>Ejecutar una prueba escalonada (step/ramping arrival rate) para encontrar el punto de saturación (por ejemplo 20→40→60 TPS).</w:t>
      </w:r>
    </w:p>
    <w:p>
      <w:pPr>
        <w:pStyle w:val="ListBullet"/>
      </w:pPr>
      <w:r>
        <w:t>Incluir trazas o APM (si está disponible) para identificar el componente que domina la latencia (DNS/TLS, backend, dependencia externa).</w:t>
      </w:r>
    </w:p>
    <w:p>
      <w:pPr>
        <w:pStyle w:val="Heading1"/>
      </w:pPr>
      <w:r>
        <w:t>8. Conclusión</w:t>
      </w:r>
    </w:p>
    <w:p>
      <w:r>
        <w:t>La ejecución de la prueba de carga con k6 (escenario constant-arrival-rate a 20 iters/s por 2 minutos) cumple los criterios establecidos del ejercicio: p95 de tiempo de respuesta por debajo de 1.5 s y tasa de error (http_req_failed) por debajo del 3%. En los resultados muestreados no se observan códigos 4xx/5xx; las respuestas registradas son 2xx (status 201) y los checks funcionales se cumplen, por lo que la caída puntual observada en el throughput al inicio es más consistente con variaciones transitorias de latencia y/o limitación momentánea para sostener la tasa objetivo (evidenciada por dropped_iterations). Se recomienda revisar los picos de latencia (max ~4 s), aumentar el margen de VUs máximos para eliminar iteraciones descartadas y ejecutar una prueba escalonada para identificar el punto de saturación.</w:t>
      </w:r>
    </w:p>
    <w:p>
      <w:pPr>
        <w:pStyle w:val="Heading1"/>
      </w:pPr>
      <w:r>
        <w:t>9. Anexos</w:t>
      </w:r>
    </w:p>
    <w:p>
      <w:pPr>
        <w:pStyle w:val="ListBullet"/>
      </w:pPr>
      <w:r>
        <w:t>Archivos fuente utilizados para este informe:</w:t>
      </w:r>
    </w:p>
    <w:p>
      <w:pPr>
        <w:pStyle w:val="ListBullet"/>
      </w:pPr>
      <w:r>
        <w:t>textSummary.txt (salida resumen de k6)</w:t>
      </w:r>
    </w:p>
    <w:p>
      <w:pPr>
        <w:pStyle w:val="ListBullet"/>
      </w:pPr>
      <w:r>
        <w:t>report.html (reporte HTML de k6)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