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ook w:firstColumn="1" w:firstRow="1" w:lastColumn="0" w:lastRow="0" w:noHBand="0" w:noVBand="1" w:val="04A0"/>
      </w:tblPr>
      <w:tblGrid>
        <w:gridCol w:w="4513"/>
        <w:gridCol w:w="4513"/>
      </w:tblGrid>
      <w:tr>
        <w:tc>
          <w:tcPr>
            <w:tcW w:type="dxa" w:w="4513"/>
          </w:tcPr>
          <w:p>
            <w:r>
              <w:t>Workfront to CTT Field Mapping</w:t>
              <w:br/>
              <w:t>1.0</w:t>
            </w:r>
          </w:p>
        </w:tc>
        <w:tc>
          <w:tcPr>
            <w:tcW w:type="dxa" w:w="4513"/>
          </w:tcPr>
          <w:p>
            <w:r>
              <w:t>High Level summary</w:t>
              <w:br/>
              <w:t>Readable reference for Workfront to CTT field and value mappings for Activity ID integration.</w:t>
              <w:br/>
              <w:t>Author Name</w:t>
              <w:br/>
              <w:t>Amanda Pattenden</w:t>
            </w:r>
          </w:p>
        </w:tc>
      </w:tr>
    </w:tbl>
    <w:p/>
    <w:p>
      <w:pPr>
        <w:pStyle w:val="CiscoHeading"/>
      </w:pPr>
      <w:r>
        <w:t>Revision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Date</w:t>
            </w:r>
          </w:p>
        </w:tc>
        <w:tc>
          <w:tcPr>
            <w:tcW w:type="dxa" w:w="2256"/>
          </w:tcPr>
          <w:p>
            <w:r>
              <w:t>Version</w:t>
            </w:r>
          </w:p>
        </w:tc>
        <w:tc>
          <w:tcPr>
            <w:tcW w:type="dxa" w:w="2256"/>
          </w:tcPr>
          <w:p>
            <w:r>
              <w:t>Description</w:t>
            </w:r>
          </w:p>
        </w:tc>
        <w:tc>
          <w:tcPr>
            <w:tcW w:type="dxa" w:w="2256"/>
          </w:tcPr>
          <w:p>
            <w:r>
              <w:t>Author</w:t>
            </w:r>
          </w:p>
        </w:tc>
      </w:tr>
      <w:tr>
        <w:tc>
          <w:tcPr>
            <w:tcW w:type="dxa" w:w="2256"/>
          </w:tcPr>
          <w:p>
            <w:r>
              <w:t>23/07/2026</w:t>
            </w:r>
          </w:p>
        </w:tc>
        <w:tc>
          <w:tcPr>
            <w:tcW w:type="dxa" w:w="2256"/>
          </w:tcPr>
          <w:p>
            <w:r>
              <w:t>1.0</w:t>
            </w:r>
          </w:p>
        </w:tc>
        <w:tc>
          <w:tcPr>
            <w:tcW w:type="dxa" w:w="2256"/>
          </w:tcPr>
          <w:p>
            <w:r>
              <w:t>Initial mapping reference</w:t>
            </w:r>
          </w:p>
        </w:tc>
        <w:tc>
          <w:tcPr>
            <w:tcW w:type="dxa" w:w="2256"/>
          </w:tcPr>
          <w:p>
            <w:r>
              <w:t>Amanda Pattenden</w:t>
            </w:r>
          </w:p>
        </w:tc>
      </w:tr>
    </w:tbl>
    <w:p/>
    <w:p>
      <w:pPr>
        <w:pStyle w:val="CiscoHeading"/>
      </w:pPr>
      <w:r>
        <w:t>Purpose</w:t>
      </w:r>
    </w:p>
    <w:p>
      <w:pPr>
        <w:pStyle w:val="CiscoNormal"/>
      </w:pPr>
      <w:r>
        <w:t>Readable reference for Workfront to CTT field and value mappings, including items pending CTT Dev Team definition.</w:t>
      </w:r>
    </w:p>
    <w:p>
      <w:pPr>
        <w:pStyle w:val="CiscoHeading"/>
      </w:pPr>
      <w:r>
        <w:t>1. Field Mappings (Workfront → CTT)</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w:t>
            </w:r>
          </w:p>
        </w:tc>
        <w:tc>
          <w:tcPr>
            <w:tcW w:type="dxa" w:w="1289"/>
          </w:tcPr>
          <w:p>
            <w:r>
              <w:t>Workfront Attribute</w:t>
            </w:r>
          </w:p>
        </w:tc>
        <w:tc>
          <w:tcPr>
            <w:tcW w:type="dxa" w:w="1289"/>
          </w:tcPr>
          <w:p>
            <w:r>
              <w:t>CTT UI Field</w:t>
            </w:r>
          </w:p>
        </w:tc>
        <w:tc>
          <w:tcPr>
            <w:tcW w:type="dxa" w:w="1289"/>
          </w:tcPr>
          <w:p>
            <w:r>
              <w:t>OMS ID Table</w:t>
            </w:r>
          </w:p>
        </w:tc>
        <w:tc>
          <w:tcPr>
            <w:tcW w:type="dxa" w:w="1289"/>
          </w:tcPr>
          <w:p>
            <w:r>
              <w:t>OMS Attribute Table</w:t>
            </w:r>
          </w:p>
        </w:tc>
        <w:tc>
          <w:tcPr>
            <w:tcW w:type="dxa" w:w="1289"/>
          </w:tcPr>
          <w:p>
            <w:r>
              <w:t>Status</w:t>
            </w:r>
          </w:p>
        </w:tc>
        <w:tc>
          <w:tcPr>
            <w:tcW w:type="dxa" w:w="1289"/>
          </w:tcPr>
          <w:p>
            <w:r>
              <w:t>Notes</w:t>
            </w:r>
          </w:p>
        </w:tc>
      </w:tr>
      <w:tr>
        <w:tc>
          <w:tcPr>
            <w:tcW w:type="dxa" w:w="1289"/>
          </w:tcPr>
          <w:p>
            <w:r>
              <w:t>1</w:t>
            </w:r>
          </w:p>
        </w:tc>
        <w:tc>
          <w:tcPr>
            <w:tcW w:type="dxa" w:w="1289"/>
          </w:tcPr>
          <w:p>
            <w:r>
              <w:t>uap Activity ID AMER / uap Activity ID EMEA / uap Activity ID APJC</w:t>
            </w:r>
          </w:p>
        </w:tc>
        <w:tc>
          <w:tcPr>
            <w:tcW w:type="dxa" w:w="1289"/>
          </w:tcPr>
          <w:p>
            <w:r>
              <w:t>Activity ID</w:t>
            </w:r>
          </w:p>
        </w:tc>
        <w:tc>
          <w:tcPr>
            <w:tcW w:type="dxa" w:w="1289"/>
          </w:tcPr>
          <w:p>
            <w:r>
              <w:t>ID</w:t>
            </w:r>
          </w:p>
        </w:tc>
        <w:tc>
          <w:tcPr>
            <w:tcW w:type="dxa" w:w="1289"/>
          </w:tcPr>
          <w:p>
            <w:r>
              <w:t>—</w:t>
            </w:r>
          </w:p>
        </w:tc>
        <w:tc>
          <w:tcPr>
            <w:tcW w:type="dxa" w:w="1289"/>
          </w:tcPr>
          <w:p>
            <w:r>
              <w:t>Write-back</w:t>
            </w:r>
          </w:p>
        </w:tc>
        <w:tc>
          <w:tcPr>
            <w:tcW w:type="dxa" w:w="1289"/>
          </w:tcPr>
          <w:p>
            <w:r>
              <w:t>ID from OMS to be written back to Workfront data attributes</w:t>
            </w:r>
          </w:p>
        </w:tc>
      </w:tr>
      <w:tr>
        <w:tc>
          <w:tcPr>
            <w:tcW w:type="dxa" w:w="1289"/>
          </w:tcPr>
          <w:p>
            <w:r>
              <w:t>2</w:t>
            </w:r>
          </w:p>
        </w:tc>
        <w:tc>
          <w:tcPr>
            <w:tcW w:type="dxa" w:w="1289"/>
          </w:tcPr>
          <w:p>
            <w:r>
              <w:t>—</w:t>
            </w:r>
          </w:p>
        </w:tc>
        <w:tc>
          <w:tcPr>
            <w:tcW w:type="dxa" w:w="1289"/>
          </w:tcPr>
          <w:p>
            <w:r>
              <w:t>Requested By</w:t>
            </w:r>
          </w:p>
        </w:tc>
        <w:tc>
          <w:tcPr>
            <w:tcW w:type="dxa" w:w="1289"/>
          </w:tcPr>
          <w:p>
            <w:r>
              <w:t>REQUESTOR</w:t>
            </w:r>
          </w:p>
        </w:tc>
        <w:tc>
          <w:tcPr>
            <w:tcW w:type="dxa" w:w="1289"/>
          </w:tcPr>
          <w:p>
            <w:r>
              <w:t>—</w:t>
            </w:r>
          </w:p>
        </w:tc>
        <w:tc>
          <w:tcPr>
            <w:tcW w:type="dxa" w:w="1289"/>
          </w:tcPr>
          <w:p>
            <w:r>
              <w:t>Default</w:t>
            </w:r>
          </w:p>
        </w:tc>
        <w:tc>
          <w:tcPr>
            <w:tcW w:type="dxa" w:w="1289"/>
          </w:tcPr>
          <w:p>
            <w:r>
              <w:t>Default Value for Integration Creation</w:t>
            </w:r>
          </w:p>
        </w:tc>
      </w:tr>
      <w:tr>
        <w:tc>
          <w:tcPr>
            <w:tcW w:type="dxa" w:w="1289"/>
          </w:tcPr>
          <w:p>
            <w:r>
              <w:t>3</w:t>
            </w:r>
          </w:p>
        </w:tc>
        <w:tc>
          <w:tcPr>
            <w:tcW w:type="dxa" w:w="1289"/>
          </w:tcPr>
          <w:p>
            <w:r>
              <w:t>uap Campaign</w:t>
            </w:r>
          </w:p>
        </w:tc>
        <w:tc>
          <w:tcPr>
            <w:tcW w:type="dxa" w:w="1289"/>
          </w:tcPr>
          <w:p>
            <w:r>
              <w:t>Campaign</w:t>
            </w:r>
          </w:p>
        </w:tc>
        <w:tc>
          <w:tcPr>
            <w:tcW w:type="dxa" w:w="1289"/>
          </w:tcPr>
          <w:p>
            <w:r>
              <w:t>CAMPAIGN</w:t>
            </w:r>
          </w:p>
        </w:tc>
        <w:tc>
          <w:tcPr>
            <w:tcW w:type="dxa" w:w="1289"/>
          </w:tcPr>
          <w:p>
            <w:r>
              <w:t>—</w:t>
            </w:r>
          </w:p>
        </w:tc>
        <w:tc>
          <w:tcPr>
            <w:tcW w:type="dxa" w:w="1289"/>
          </w:tcPr>
          <w:p>
            <w:r>
              <w:t>Defined</w:t>
            </w:r>
          </w:p>
        </w:tc>
        <w:tc>
          <w:tcPr>
            <w:tcW w:type="dxa" w:w="1289"/>
          </w:tcPr>
          <w:p>
            <w:r>
              <w:t>—</w:t>
            </w:r>
          </w:p>
        </w:tc>
      </w:tr>
      <w:tr>
        <w:tc>
          <w:tcPr>
            <w:tcW w:type="dxa" w:w="1289"/>
          </w:tcPr>
          <w:p>
            <w:r>
              <w:t>4</w:t>
            </w:r>
          </w:p>
        </w:tc>
        <w:tc>
          <w:tcPr>
            <w:tcW w:type="dxa" w:w="1289"/>
          </w:tcPr>
          <w:p>
            <w:r>
              <w:t>uap Program</w:t>
            </w:r>
          </w:p>
        </w:tc>
        <w:tc>
          <w:tcPr>
            <w:tcW w:type="dxa" w:w="1289"/>
          </w:tcPr>
          <w:p>
            <w:r>
              <w:t>Program</w:t>
            </w:r>
          </w:p>
        </w:tc>
        <w:tc>
          <w:tcPr>
            <w:tcW w:type="dxa" w:w="1289"/>
          </w:tcPr>
          <w:p>
            <w:r>
              <w:t>PROGRAM</w:t>
            </w:r>
          </w:p>
        </w:tc>
        <w:tc>
          <w:tcPr>
            <w:tcW w:type="dxa" w:w="1289"/>
          </w:tcPr>
          <w:p>
            <w:r>
              <w:t>—</w:t>
            </w:r>
          </w:p>
        </w:tc>
        <w:tc>
          <w:tcPr>
            <w:tcW w:type="dxa" w:w="1289"/>
          </w:tcPr>
          <w:p>
            <w:r>
              <w:t>Defined</w:t>
            </w:r>
          </w:p>
        </w:tc>
        <w:tc>
          <w:tcPr>
            <w:tcW w:type="dxa" w:w="1289"/>
          </w:tcPr>
          <w:p>
            <w:r>
              <w:t>—</w:t>
            </w:r>
          </w:p>
        </w:tc>
      </w:tr>
      <w:tr>
        <w:tc>
          <w:tcPr>
            <w:tcW w:type="dxa" w:w="1289"/>
          </w:tcPr>
          <w:p>
            <w:r>
              <w:t>5</w:t>
            </w:r>
          </w:p>
        </w:tc>
        <w:tc>
          <w:tcPr>
            <w:tcW w:type="dxa" w:w="1289"/>
          </w:tcPr>
          <w:p>
            <w:r>
              <w:t>uap Project Name</w:t>
            </w:r>
          </w:p>
        </w:tc>
        <w:tc>
          <w:tcPr>
            <w:tcW w:type="dxa" w:w="1289"/>
          </w:tcPr>
          <w:p>
            <w:r>
              <w:t>Activity Name</w:t>
            </w:r>
          </w:p>
        </w:tc>
        <w:tc>
          <w:tcPr>
            <w:tcW w:type="dxa" w:w="1289"/>
          </w:tcPr>
          <w:p>
            <w:r>
              <w:t>NAME</w:t>
            </w:r>
          </w:p>
        </w:tc>
        <w:tc>
          <w:tcPr>
            <w:tcW w:type="dxa" w:w="1289"/>
          </w:tcPr>
          <w:p>
            <w:r>
              <w:t>—</w:t>
            </w:r>
          </w:p>
        </w:tc>
        <w:tc>
          <w:tcPr>
            <w:tcW w:type="dxa" w:w="1289"/>
          </w:tcPr>
          <w:p>
            <w:r>
              <w:t>Defined</w:t>
            </w:r>
          </w:p>
        </w:tc>
        <w:tc>
          <w:tcPr>
            <w:tcW w:type="dxa" w:w="1289"/>
          </w:tcPr>
          <w:p>
            <w:r>
              <w:t>—</w:t>
            </w:r>
          </w:p>
        </w:tc>
      </w:tr>
      <w:tr>
        <w:tc>
          <w:tcPr>
            <w:tcW w:type="dxa" w:w="1289"/>
          </w:tcPr>
          <w:p>
            <w:r>
              <w:t>6</w:t>
            </w:r>
          </w:p>
        </w:tc>
        <w:tc>
          <w:tcPr>
            <w:tcW w:type="dxa" w:w="1289"/>
          </w:tcPr>
          <w:p>
            <w:r>
              <w:t>—</w:t>
            </w:r>
          </w:p>
        </w:tc>
        <w:tc>
          <w:tcPr>
            <w:tcW w:type="dxa" w:w="1289"/>
          </w:tcPr>
          <w:p>
            <w:r>
              <w:t>Marketing Initiative</w:t>
            </w:r>
          </w:p>
        </w:tc>
        <w:tc>
          <w:tcPr>
            <w:tcW w:type="dxa" w:w="1289"/>
          </w:tcPr>
          <w:p>
            <w:r>
              <w:t>MARKETING_INITIATIVE</w:t>
            </w:r>
          </w:p>
        </w:tc>
        <w:tc>
          <w:tcPr>
            <w:tcW w:type="dxa" w:w="1289"/>
          </w:tcPr>
          <w:p>
            <w:r>
              <w:t>CATEGORY=MARKETINGINITIATIVE</w:t>
            </w:r>
          </w:p>
        </w:tc>
        <w:tc>
          <w:tcPr>
            <w:tcW w:type="dxa" w:w="1289"/>
          </w:tcPr>
          <w:p>
            <w:r>
              <w:t>Default</w:t>
            </w:r>
          </w:p>
        </w:tc>
        <w:tc>
          <w:tcPr>
            <w:tcW w:type="dxa" w:w="1289"/>
          </w:tcPr>
          <w:p>
            <w:r>
              <w:t>Default Value - scal</w:t>
            </w:r>
          </w:p>
        </w:tc>
      </w:tr>
      <w:tr>
        <w:tc>
          <w:tcPr>
            <w:tcW w:type="dxa" w:w="1289"/>
          </w:tcPr>
          <w:p>
            <w:r>
              <w:t>7</w:t>
            </w:r>
          </w:p>
        </w:tc>
        <w:tc>
          <w:tcPr>
            <w:tcW w:type="dxa" w:w="1289"/>
          </w:tcPr>
          <w:p>
            <w:r>
              <w:t>uap Description</w:t>
            </w:r>
          </w:p>
        </w:tc>
        <w:tc>
          <w:tcPr>
            <w:tcW w:type="dxa" w:w="1289"/>
          </w:tcPr>
          <w:p>
            <w:r>
              <w:t>Description</w:t>
            </w:r>
          </w:p>
        </w:tc>
        <w:tc>
          <w:tcPr>
            <w:tcW w:type="dxa" w:w="1289"/>
          </w:tcPr>
          <w:p>
            <w:r>
              <w:t>DESCRIPTION</w:t>
            </w:r>
          </w:p>
        </w:tc>
        <w:tc>
          <w:tcPr>
            <w:tcW w:type="dxa" w:w="1289"/>
          </w:tcPr>
          <w:p>
            <w:r>
              <w:t>—</w:t>
            </w:r>
          </w:p>
        </w:tc>
        <w:tc>
          <w:tcPr>
            <w:tcW w:type="dxa" w:w="1289"/>
          </w:tcPr>
          <w:p>
            <w:r>
              <w:t>Defined</w:t>
            </w:r>
          </w:p>
        </w:tc>
        <w:tc>
          <w:tcPr>
            <w:tcW w:type="dxa" w:w="1289"/>
          </w:tcPr>
          <w:p>
            <w:r>
              <w:t>—</w:t>
            </w:r>
          </w:p>
        </w:tc>
      </w:tr>
      <w:tr>
        <w:tc>
          <w:tcPr>
            <w:tcW w:type="dxa" w:w="1289"/>
          </w:tcPr>
          <w:p>
            <w:r>
              <w:t>8</w:t>
            </w:r>
          </w:p>
        </w:tc>
        <w:tc>
          <w:tcPr>
            <w:tcW w:type="dxa" w:w="1289"/>
          </w:tcPr>
          <w:p>
            <w:r>
              <w:t>uap Campaign Start Date</w:t>
            </w:r>
          </w:p>
        </w:tc>
        <w:tc>
          <w:tcPr>
            <w:tcW w:type="dxa" w:w="1289"/>
          </w:tcPr>
          <w:p>
            <w:r>
              <w:t>Live Date</w:t>
            </w:r>
          </w:p>
        </w:tc>
        <w:tc>
          <w:tcPr>
            <w:tcW w:type="dxa" w:w="1289"/>
          </w:tcPr>
          <w:p>
            <w:r>
              <w:t>LIVEDATE</w:t>
            </w:r>
          </w:p>
        </w:tc>
        <w:tc>
          <w:tcPr>
            <w:tcW w:type="dxa" w:w="1289"/>
          </w:tcPr>
          <w:p>
            <w:r>
              <w:t>—</w:t>
            </w:r>
          </w:p>
        </w:tc>
        <w:tc>
          <w:tcPr>
            <w:tcW w:type="dxa" w:w="1289"/>
          </w:tcPr>
          <w:p>
            <w:r>
              <w:t>Defined</w:t>
            </w:r>
          </w:p>
        </w:tc>
        <w:tc>
          <w:tcPr>
            <w:tcW w:type="dxa" w:w="1289"/>
          </w:tcPr>
          <w:p>
            <w:r>
              <w:t>Date Format: 2017-04-28 16:20:31.000000000</w:t>
            </w:r>
          </w:p>
        </w:tc>
      </w:tr>
      <w:tr>
        <w:tc>
          <w:tcPr>
            <w:tcW w:type="dxa" w:w="1289"/>
          </w:tcPr>
          <w:p>
            <w:r>
              <w:t>9</w:t>
            </w:r>
          </w:p>
        </w:tc>
        <w:tc>
          <w:tcPr>
            <w:tcW w:type="dxa" w:w="1289"/>
          </w:tcPr>
          <w:p>
            <w:r>
              <w:t>uap Campaign End Date</w:t>
            </w:r>
          </w:p>
        </w:tc>
        <w:tc>
          <w:tcPr>
            <w:tcW w:type="dxa" w:w="1289"/>
          </w:tcPr>
          <w:p>
            <w:r>
              <w:t>Expiration Date</w:t>
            </w:r>
          </w:p>
        </w:tc>
        <w:tc>
          <w:tcPr>
            <w:tcW w:type="dxa" w:w="1289"/>
          </w:tcPr>
          <w:p>
            <w:r>
              <w:t>EXPIRYDATE</w:t>
            </w:r>
          </w:p>
        </w:tc>
        <w:tc>
          <w:tcPr>
            <w:tcW w:type="dxa" w:w="1289"/>
          </w:tcPr>
          <w:p>
            <w:r>
              <w:t>—</w:t>
            </w:r>
          </w:p>
        </w:tc>
        <w:tc>
          <w:tcPr>
            <w:tcW w:type="dxa" w:w="1289"/>
          </w:tcPr>
          <w:p>
            <w:r>
              <w:t>Defined</w:t>
            </w:r>
          </w:p>
        </w:tc>
        <w:tc>
          <w:tcPr>
            <w:tcW w:type="dxa" w:w="1289"/>
          </w:tcPr>
          <w:p>
            <w:r>
              <w:t>Date Format: 2017-04-28 16:20:31.000000000</w:t>
            </w:r>
          </w:p>
        </w:tc>
      </w:tr>
      <w:tr>
        <w:tc>
          <w:tcPr>
            <w:tcW w:type="dxa" w:w="1289"/>
          </w:tcPr>
          <w:p>
            <w:r>
              <w:t>10</w:t>
            </w:r>
          </w:p>
        </w:tc>
        <w:tc>
          <w:tcPr>
            <w:tcW w:type="dxa" w:w="1289"/>
          </w:tcPr>
          <w:p>
            <w:r>
              <w:t>—</w:t>
            </w:r>
          </w:p>
        </w:tc>
        <w:tc>
          <w:tcPr>
            <w:tcW w:type="dxa" w:w="1289"/>
          </w:tcPr>
          <w:p>
            <w:r>
              <w:t>Partner Flag</w:t>
            </w:r>
          </w:p>
        </w:tc>
        <w:tc>
          <w:tcPr>
            <w:tcW w:type="dxa" w:w="1289"/>
          </w:tcPr>
          <w:p>
            <w:r>
              <w:t>PARTNER_FLAG</w:t>
            </w:r>
          </w:p>
        </w:tc>
        <w:tc>
          <w:tcPr>
            <w:tcW w:type="dxa" w:w="1289"/>
          </w:tcPr>
          <w:p>
            <w:r>
              <w:t>—</w:t>
            </w:r>
          </w:p>
        </w:tc>
        <w:tc>
          <w:tcPr>
            <w:tcW w:type="dxa" w:w="1289"/>
          </w:tcPr>
          <w:p>
            <w:r>
              <w:t>Default</w:t>
            </w:r>
          </w:p>
        </w:tc>
        <w:tc>
          <w:tcPr>
            <w:tcW w:type="dxa" w:w="1289"/>
          </w:tcPr>
          <w:p>
            <w:r>
              <w:t>Default to Blank</w:t>
            </w:r>
          </w:p>
        </w:tc>
      </w:tr>
      <w:tr>
        <w:tc>
          <w:tcPr>
            <w:tcW w:type="dxa" w:w="1289"/>
          </w:tcPr>
          <w:p>
            <w:r>
              <w:t>11</w:t>
            </w:r>
          </w:p>
        </w:tc>
        <w:tc>
          <w:tcPr>
            <w:tcW w:type="dxa" w:w="1289"/>
          </w:tcPr>
          <w:p>
            <w:r>
              <w:t>—</w:t>
            </w:r>
          </w:p>
        </w:tc>
        <w:tc>
          <w:tcPr>
            <w:tcW w:type="dxa" w:w="1289"/>
          </w:tcPr>
          <w:p>
            <w:r>
              <w:t>Partner Name</w:t>
            </w:r>
          </w:p>
        </w:tc>
        <w:tc>
          <w:tcPr>
            <w:tcW w:type="dxa" w:w="1289"/>
          </w:tcPr>
          <w:p>
            <w:r>
              <w:t>PARTNERS</w:t>
            </w:r>
          </w:p>
        </w:tc>
        <w:tc>
          <w:tcPr>
            <w:tcW w:type="dxa" w:w="1289"/>
          </w:tcPr>
          <w:p>
            <w:r>
              <w:t>—</w:t>
            </w:r>
          </w:p>
        </w:tc>
        <w:tc>
          <w:tcPr>
            <w:tcW w:type="dxa" w:w="1289"/>
          </w:tcPr>
          <w:p>
            <w:r>
              <w:t>Default</w:t>
            </w:r>
          </w:p>
        </w:tc>
        <w:tc>
          <w:tcPr>
            <w:tcW w:type="dxa" w:w="1289"/>
          </w:tcPr>
          <w:p>
            <w:r>
              <w:t>Default to Blank</w:t>
            </w:r>
          </w:p>
        </w:tc>
      </w:tr>
      <w:tr>
        <w:tc>
          <w:tcPr>
            <w:tcW w:type="dxa" w:w="1289"/>
          </w:tcPr>
          <w:p>
            <w:r>
              <w:t>12</w:t>
            </w:r>
          </w:p>
        </w:tc>
        <w:tc>
          <w:tcPr>
            <w:tcW w:type="dxa" w:w="1289"/>
          </w:tcPr>
          <w:p>
            <w:r>
              <w:t>uap Common Region</w:t>
            </w:r>
          </w:p>
        </w:tc>
        <w:tc>
          <w:tcPr>
            <w:tcW w:type="dxa" w:w="1289"/>
          </w:tcPr>
          <w:p>
            <w:r>
              <w:t>Region</w:t>
            </w:r>
          </w:p>
        </w:tc>
        <w:tc>
          <w:tcPr>
            <w:tcW w:type="dxa" w:w="1289"/>
          </w:tcPr>
          <w:p>
            <w:r>
              <w:t>REGION</w:t>
            </w:r>
          </w:p>
        </w:tc>
        <w:tc>
          <w:tcPr>
            <w:tcW w:type="dxa" w:w="1289"/>
          </w:tcPr>
          <w:p>
            <w:r>
              <w:t>CATEGORY=REGION</w:t>
            </w:r>
          </w:p>
        </w:tc>
        <w:tc>
          <w:tcPr>
            <w:tcW w:type="dxa" w:w="1289"/>
          </w:tcPr>
          <w:p>
            <w:r>
              <w:t>Defined</w:t>
            </w:r>
          </w:p>
        </w:tc>
        <w:tc>
          <w:tcPr>
            <w:tcW w:type="dxa" w:w="1289"/>
          </w:tcPr>
          <w:p>
            <w:r>
              <w:t>—</w:t>
            </w:r>
          </w:p>
        </w:tc>
      </w:tr>
      <w:tr>
        <w:tc>
          <w:tcPr>
            <w:tcW w:type="dxa" w:w="1289"/>
          </w:tcPr>
          <w:p>
            <w:r>
              <w:t>13</w:t>
            </w:r>
          </w:p>
        </w:tc>
        <w:tc>
          <w:tcPr>
            <w:tcW w:type="dxa" w:w="1289"/>
          </w:tcPr>
          <w:p>
            <w:r>
              <w:t>—</w:t>
            </w:r>
          </w:p>
        </w:tc>
        <w:tc>
          <w:tcPr>
            <w:tcW w:type="dxa" w:w="1289"/>
          </w:tcPr>
          <w:p>
            <w:r>
              <w:t>Sales Motion</w:t>
            </w:r>
          </w:p>
        </w:tc>
        <w:tc>
          <w:tcPr>
            <w:tcW w:type="dxa" w:w="1289"/>
          </w:tcPr>
          <w:p>
            <w:r>
              <w:t>SALESMOTION</w:t>
            </w:r>
          </w:p>
        </w:tc>
        <w:tc>
          <w:tcPr>
            <w:tcW w:type="dxa" w:w="1289"/>
          </w:tcPr>
          <w:p>
            <w:r>
              <w:t>—</w:t>
            </w:r>
          </w:p>
        </w:tc>
        <w:tc>
          <w:tcPr>
            <w:tcW w:type="dxa" w:w="1289"/>
          </w:tcPr>
          <w:p>
            <w:r>
              <w:t>Default</w:t>
            </w:r>
          </w:p>
        </w:tc>
        <w:tc>
          <w:tcPr>
            <w:tcW w:type="dxa" w:w="1289"/>
          </w:tcPr>
          <w:p>
            <w:r>
              <w:t>Default to Null</w:t>
            </w:r>
          </w:p>
        </w:tc>
      </w:tr>
      <w:tr>
        <w:tc>
          <w:tcPr>
            <w:tcW w:type="dxa" w:w="1289"/>
          </w:tcPr>
          <w:p>
            <w:r>
              <w:t>14</w:t>
            </w:r>
          </w:p>
        </w:tc>
        <w:tc>
          <w:tcPr>
            <w:tcW w:type="dxa" w:w="1289"/>
          </w:tcPr>
          <w:p>
            <w:r>
              <w:t>uap Stakeholder Unit</w:t>
            </w:r>
          </w:p>
        </w:tc>
        <w:tc>
          <w:tcPr>
            <w:tcW w:type="dxa" w:w="1289"/>
          </w:tcPr>
          <w:p>
            <w:r>
              <w:t>Stakeholder Group</w:t>
            </w:r>
          </w:p>
        </w:tc>
        <w:tc>
          <w:tcPr>
            <w:tcW w:type="dxa" w:w="1289"/>
          </w:tcPr>
          <w:p>
            <w:r>
              <w:t>BUSINESS_UNIT</w:t>
            </w:r>
          </w:p>
        </w:tc>
        <w:tc>
          <w:tcPr>
            <w:tcW w:type="dxa" w:w="1289"/>
          </w:tcPr>
          <w:p>
            <w:r>
              <w:t>CATEGORY=BUSINESS-UNIT</w:t>
            </w:r>
          </w:p>
        </w:tc>
        <w:tc>
          <w:tcPr>
            <w:tcW w:type="dxa" w:w="1289"/>
          </w:tcPr>
          <w:p>
            <w:r>
              <w:t>Defined</w:t>
            </w:r>
          </w:p>
        </w:tc>
        <w:tc>
          <w:tcPr>
            <w:tcW w:type="dxa" w:w="1289"/>
          </w:tcPr>
          <w:p>
            <w:r>
              <w:t>—</w:t>
            </w:r>
          </w:p>
        </w:tc>
      </w:tr>
      <w:tr>
        <w:tc>
          <w:tcPr>
            <w:tcW w:type="dxa" w:w="1289"/>
          </w:tcPr>
          <w:p>
            <w:r>
              <w:t>15</w:t>
            </w:r>
          </w:p>
        </w:tc>
        <w:tc>
          <w:tcPr>
            <w:tcW w:type="dxa" w:w="1289"/>
          </w:tcPr>
          <w:p>
            <w:r>
              <w:t>uap Primary Technology</w:t>
            </w:r>
          </w:p>
        </w:tc>
        <w:tc>
          <w:tcPr>
            <w:tcW w:type="dxa" w:w="1289"/>
          </w:tcPr>
          <w:p>
            <w:r>
              <w:t>Technology</w:t>
            </w:r>
          </w:p>
        </w:tc>
        <w:tc>
          <w:tcPr>
            <w:tcW w:type="dxa" w:w="1289"/>
          </w:tcPr>
          <w:p>
            <w:r>
              <w:t>CATEGORY=TBD</w:t>
            </w:r>
          </w:p>
        </w:tc>
        <w:tc>
          <w:tcPr>
            <w:tcW w:type="dxa" w:w="1289"/>
          </w:tcPr>
          <w:p>
            <w:r>
              <w:t>—</w:t>
            </w:r>
          </w:p>
        </w:tc>
        <w:tc>
          <w:tcPr>
            <w:tcW w:type="dxa" w:w="1289"/>
          </w:tcPr>
          <w:p>
            <w:r>
              <w:t>TBD</w:t>
            </w:r>
          </w:p>
        </w:tc>
        <w:tc>
          <w:tcPr>
            <w:tcW w:type="dxa" w:w="1289"/>
          </w:tcPr>
          <w:p>
            <w:r>
              <w:t>New Cateogry to be Created</w:t>
            </w:r>
          </w:p>
        </w:tc>
      </w:tr>
      <w:tr>
        <w:tc>
          <w:tcPr>
            <w:tcW w:type="dxa" w:w="1289"/>
          </w:tcPr>
          <w:p>
            <w:r>
              <w:t>16</w:t>
            </w:r>
          </w:p>
        </w:tc>
        <w:tc>
          <w:tcPr>
            <w:tcW w:type="dxa" w:w="1289"/>
          </w:tcPr>
          <w:p>
            <w:r>
              <w:t>uap Funnel Stage</w:t>
            </w:r>
          </w:p>
        </w:tc>
        <w:tc>
          <w:tcPr>
            <w:tcW w:type="dxa" w:w="1289"/>
          </w:tcPr>
          <w:p>
            <w:r>
              <w:t>Funnel Stage</w:t>
            </w:r>
          </w:p>
        </w:tc>
        <w:tc>
          <w:tcPr>
            <w:tcW w:type="dxa" w:w="1289"/>
          </w:tcPr>
          <w:p>
            <w:r>
              <w:t>CATEGORY=OFFERSTAGE</w:t>
            </w:r>
          </w:p>
        </w:tc>
        <w:tc>
          <w:tcPr>
            <w:tcW w:type="dxa" w:w="1289"/>
          </w:tcPr>
          <w:p>
            <w:r>
              <w:t>—</w:t>
            </w:r>
          </w:p>
        </w:tc>
        <w:tc>
          <w:tcPr>
            <w:tcW w:type="dxa" w:w="1289"/>
          </w:tcPr>
          <w:p>
            <w:r>
              <w:t>Defined</w:t>
            </w:r>
          </w:p>
        </w:tc>
        <w:tc>
          <w:tcPr>
            <w:tcW w:type="dxa" w:w="1289"/>
          </w:tcPr>
          <w:p>
            <w:r>
              <w:t>This is an old field we could utilze</w:t>
            </w:r>
          </w:p>
        </w:tc>
      </w:tr>
    </w:tbl>
    <w:p/>
    <w:p>
      <w:pPr>
        <w:pStyle w:val="CiscoHeading"/>
      </w:pPr>
      <w:r>
        <w:t>2. Value Mappings (Picklists)</w:t>
      </w:r>
    </w:p>
    <w:p>
      <w:pPr>
        <w:pStyle w:val="CiscoSubHeader"/>
      </w:pPr>
      <w:r>
        <w:t>uap Common Region → Region</w:t>
      </w:r>
    </w:p>
    <w:p>
      <w:pPr>
        <w:pStyle w:val="CiscoNormal"/>
      </w:pPr>
      <w:r>
        <w:t>4 values — 4 defined, 0 pending CTT Dev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Workfront Value</w:t>
            </w:r>
          </w:p>
        </w:tc>
        <w:tc>
          <w:tcPr>
            <w:tcW w:type="dxa" w:w="2256"/>
          </w:tcPr>
          <w:p>
            <w:r>
              <w:t>OMS Code</w:t>
            </w:r>
          </w:p>
        </w:tc>
        <w:tc>
          <w:tcPr>
            <w:tcW w:type="dxa" w:w="2256"/>
          </w:tcPr>
          <w:p>
            <w:r>
              <w:t>Status</w:t>
            </w:r>
          </w:p>
        </w:tc>
        <w:tc>
          <w:tcPr>
            <w:tcW w:type="dxa" w:w="2256"/>
          </w:tcPr>
          <w:p>
            <w:r>
              <w:t>Notes</w:t>
            </w:r>
          </w:p>
        </w:tc>
      </w:tr>
      <w:tr>
        <w:tc>
          <w:tcPr>
            <w:tcW w:type="dxa" w:w="2256"/>
          </w:tcPr>
          <w:p>
            <w:r>
              <w:t>AMER</w:t>
            </w:r>
          </w:p>
        </w:tc>
        <w:tc>
          <w:tcPr>
            <w:tcW w:type="dxa" w:w="2256"/>
          </w:tcPr>
          <w:p>
            <w:r>
              <w:t>amer</w:t>
            </w:r>
          </w:p>
        </w:tc>
        <w:tc>
          <w:tcPr>
            <w:tcW w:type="dxa" w:w="2256"/>
          </w:tcPr>
          <w:p>
            <w:r>
              <w:t>Defined</w:t>
            </w:r>
          </w:p>
        </w:tc>
        <w:tc>
          <w:tcPr>
            <w:tcW w:type="dxa" w:w="2256"/>
          </w:tcPr>
          <w:p>
            <w:r>
              <w:t>—</w:t>
            </w:r>
          </w:p>
        </w:tc>
      </w:tr>
      <w:tr>
        <w:tc>
          <w:tcPr>
            <w:tcW w:type="dxa" w:w="2256"/>
          </w:tcPr>
          <w:p>
            <w:r>
              <w:t>APJC</w:t>
            </w:r>
          </w:p>
        </w:tc>
        <w:tc>
          <w:tcPr>
            <w:tcW w:type="dxa" w:w="2256"/>
          </w:tcPr>
          <w:p>
            <w:r>
              <w:t>apjc</w:t>
            </w:r>
          </w:p>
        </w:tc>
        <w:tc>
          <w:tcPr>
            <w:tcW w:type="dxa" w:w="2256"/>
          </w:tcPr>
          <w:p>
            <w:r>
              <w:t>Defined</w:t>
            </w:r>
          </w:p>
        </w:tc>
        <w:tc>
          <w:tcPr>
            <w:tcW w:type="dxa" w:w="2256"/>
          </w:tcPr>
          <w:p>
            <w:r>
              <w:t>—</w:t>
            </w:r>
          </w:p>
        </w:tc>
      </w:tr>
      <w:tr>
        <w:tc>
          <w:tcPr>
            <w:tcW w:type="dxa" w:w="2256"/>
          </w:tcPr>
          <w:p>
            <w:r>
              <w:t>EMEA</w:t>
            </w:r>
          </w:p>
        </w:tc>
        <w:tc>
          <w:tcPr>
            <w:tcW w:type="dxa" w:w="2256"/>
          </w:tcPr>
          <w:p>
            <w:r>
              <w:t>emer</w:t>
            </w:r>
          </w:p>
        </w:tc>
        <w:tc>
          <w:tcPr>
            <w:tcW w:type="dxa" w:w="2256"/>
          </w:tcPr>
          <w:p>
            <w:r>
              <w:t>Defined</w:t>
            </w:r>
          </w:p>
        </w:tc>
        <w:tc>
          <w:tcPr>
            <w:tcW w:type="dxa" w:w="2256"/>
          </w:tcPr>
          <w:p>
            <w:r>
              <w:t>—</w:t>
            </w:r>
          </w:p>
        </w:tc>
      </w:tr>
      <w:tr>
        <w:tc>
          <w:tcPr>
            <w:tcW w:type="dxa" w:w="2256"/>
          </w:tcPr>
          <w:p>
            <w:r>
              <w:t>Global</w:t>
            </w:r>
          </w:p>
        </w:tc>
        <w:tc>
          <w:tcPr>
            <w:tcW w:type="dxa" w:w="2256"/>
          </w:tcPr>
          <w:p>
            <w:r>
              <w:t>glbl</w:t>
            </w:r>
          </w:p>
        </w:tc>
        <w:tc>
          <w:tcPr>
            <w:tcW w:type="dxa" w:w="2256"/>
          </w:tcPr>
          <w:p>
            <w:r>
              <w:t>Defined</w:t>
            </w:r>
          </w:p>
        </w:tc>
        <w:tc>
          <w:tcPr>
            <w:tcW w:type="dxa" w:w="2256"/>
          </w:tcPr>
          <w:p>
            <w:r>
              <w:t>—</w:t>
            </w:r>
          </w:p>
        </w:tc>
      </w:tr>
    </w:tbl>
    <w:p/>
    <w:p>
      <w:pPr>
        <w:pStyle w:val="CiscoSubHeader"/>
      </w:pPr>
      <w:r>
        <w:t>uap Stakeholder Unit → Stakeholder Group</w:t>
      </w:r>
    </w:p>
    <w:p>
      <w:pPr>
        <w:pStyle w:val="CiscoNormal"/>
      </w:pPr>
      <w:r>
        <w:t>34 values — 0 defined, 34 pending CTT Dev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Workfront Value</w:t>
            </w:r>
          </w:p>
        </w:tc>
        <w:tc>
          <w:tcPr>
            <w:tcW w:type="dxa" w:w="2256"/>
          </w:tcPr>
          <w:p>
            <w:r>
              <w:t>OMS Code</w:t>
            </w:r>
          </w:p>
        </w:tc>
        <w:tc>
          <w:tcPr>
            <w:tcW w:type="dxa" w:w="2256"/>
          </w:tcPr>
          <w:p>
            <w:r>
              <w:t>Status</w:t>
            </w:r>
          </w:p>
        </w:tc>
        <w:tc>
          <w:tcPr>
            <w:tcW w:type="dxa" w:w="2256"/>
          </w:tcPr>
          <w:p>
            <w:r>
              <w:t>Notes</w:t>
            </w:r>
          </w:p>
        </w:tc>
      </w:tr>
      <w:tr>
        <w:tc>
          <w:tcPr>
            <w:tcW w:type="dxa" w:w="2256"/>
          </w:tcPr>
          <w:p>
            <w:r>
              <w:t>Brand Marketing</w:t>
            </w:r>
          </w:p>
        </w:tc>
        <w:tc>
          <w:tcPr>
            <w:tcW w:type="dxa" w:w="2256"/>
          </w:tcPr>
          <w:p>
            <w:r>
              <w:t>TBD</w:t>
            </w:r>
          </w:p>
        </w:tc>
        <w:tc>
          <w:tcPr>
            <w:tcW w:type="dxa" w:w="2256"/>
          </w:tcPr>
          <w:p>
            <w:r>
              <w:t>TBD</w:t>
            </w:r>
          </w:p>
        </w:tc>
        <w:tc>
          <w:tcPr>
            <w:tcW w:type="dxa" w:w="2256"/>
          </w:tcPr>
          <w:p>
            <w:r>
              <w:t>CTT Dev team will determine codes used for each business Unit</w:t>
            </w:r>
          </w:p>
        </w:tc>
      </w:tr>
      <w:tr>
        <w:tc>
          <w:tcPr>
            <w:tcW w:type="dxa" w:w="2256"/>
          </w:tcPr>
          <w:p>
            <w:r>
              <w:t>Cisco Live</w:t>
            </w:r>
          </w:p>
        </w:tc>
        <w:tc>
          <w:tcPr>
            <w:tcW w:type="dxa" w:w="2256"/>
          </w:tcPr>
          <w:p>
            <w:r>
              <w:t>TBD</w:t>
            </w:r>
          </w:p>
        </w:tc>
        <w:tc>
          <w:tcPr>
            <w:tcW w:type="dxa" w:w="2256"/>
          </w:tcPr>
          <w:p>
            <w:r>
              <w:t>TBD</w:t>
            </w:r>
          </w:p>
        </w:tc>
        <w:tc>
          <w:tcPr>
            <w:tcW w:type="dxa" w:w="2256"/>
          </w:tcPr>
          <w:p>
            <w:r>
              <w:t>—</w:t>
            </w:r>
          </w:p>
        </w:tc>
      </w:tr>
      <w:tr>
        <w:tc>
          <w:tcPr>
            <w:tcW w:type="dxa" w:w="2256"/>
          </w:tcPr>
          <w:p>
            <w:r>
              <w:t>Communications</w:t>
            </w:r>
          </w:p>
        </w:tc>
        <w:tc>
          <w:tcPr>
            <w:tcW w:type="dxa" w:w="2256"/>
          </w:tcPr>
          <w:p>
            <w:r>
              <w:t>TBD</w:t>
            </w:r>
          </w:p>
        </w:tc>
        <w:tc>
          <w:tcPr>
            <w:tcW w:type="dxa" w:w="2256"/>
          </w:tcPr>
          <w:p>
            <w:r>
              <w:t>TBD</w:t>
            </w:r>
          </w:p>
        </w:tc>
        <w:tc>
          <w:tcPr>
            <w:tcW w:type="dxa" w:w="2256"/>
          </w:tcPr>
          <w:p>
            <w:r>
              <w:t>—</w:t>
            </w:r>
          </w:p>
        </w:tc>
      </w:tr>
      <w:tr>
        <w:tc>
          <w:tcPr>
            <w:tcW w:type="dxa" w:w="2256"/>
          </w:tcPr>
          <w:p>
            <w:r>
              <w:t>Integrated Marketing</w:t>
            </w:r>
          </w:p>
        </w:tc>
        <w:tc>
          <w:tcPr>
            <w:tcW w:type="dxa" w:w="2256"/>
          </w:tcPr>
          <w:p>
            <w:r>
              <w:t>TBD</w:t>
            </w:r>
          </w:p>
        </w:tc>
        <w:tc>
          <w:tcPr>
            <w:tcW w:type="dxa" w:w="2256"/>
          </w:tcPr>
          <w:p>
            <w:r>
              <w:t>TBD</w:t>
            </w:r>
          </w:p>
        </w:tc>
        <w:tc>
          <w:tcPr>
            <w:tcW w:type="dxa" w:w="2256"/>
          </w:tcPr>
          <w:p>
            <w:r>
              <w:t>—</w:t>
            </w:r>
          </w:p>
        </w:tc>
      </w:tr>
      <w:tr>
        <w:tc>
          <w:tcPr>
            <w:tcW w:type="dxa" w:w="2256"/>
          </w:tcPr>
          <w:p>
            <w:r>
              <w:t>Integrated Marketing - Media</w:t>
            </w:r>
          </w:p>
        </w:tc>
        <w:tc>
          <w:tcPr>
            <w:tcW w:type="dxa" w:w="2256"/>
          </w:tcPr>
          <w:p>
            <w:r>
              <w:t>TBD</w:t>
            </w:r>
          </w:p>
        </w:tc>
        <w:tc>
          <w:tcPr>
            <w:tcW w:type="dxa" w:w="2256"/>
          </w:tcPr>
          <w:p>
            <w:r>
              <w:t>TBD</w:t>
            </w:r>
          </w:p>
        </w:tc>
        <w:tc>
          <w:tcPr>
            <w:tcW w:type="dxa" w:w="2256"/>
          </w:tcPr>
          <w:p>
            <w:r>
              <w:t>—</w:t>
            </w:r>
          </w:p>
        </w:tc>
      </w:tr>
      <w:tr>
        <w:tc>
          <w:tcPr>
            <w:tcW w:type="dxa" w:w="2256"/>
          </w:tcPr>
          <w:p>
            <w:r>
              <w:t>Field Marketing</w:t>
            </w:r>
          </w:p>
        </w:tc>
        <w:tc>
          <w:tcPr>
            <w:tcW w:type="dxa" w:w="2256"/>
          </w:tcPr>
          <w:p>
            <w:r>
              <w:t>TBD</w:t>
            </w:r>
          </w:p>
        </w:tc>
        <w:tc>
          <w:tcPr>
            <w:tcW w:type="dxa" w:w="2256"/>
          </w:tcPr>
          <w:p>
            <w:r>
              <w:t>TBD</w:t>
            </w:r>
          </w:p>
        </w:tc>
        <w:tc>
          <w:tcPr>
            <w:tcW w:type="dxa" w:w="2256"/>
          </w:tcPr>
          <w:p>
            <w:r>
              <w:t>—</w:t>
            </w:r>
          </w:p>
        </w:tc>
      </w:tr>
      <w:tr>
        <w:tc>
          <w:tcPr>
            <w:tcW w:type="dxa" w:w="2256"/>
          </w:tcPr>
          <w:p>
            <w:r>
              <w:t>Finance</w:t>
            </w:r>
          </w:p>
        </w:tc>
        <w:tc>
          <w:tcPr>
            <w:tcW w:type="dxa" w:w="2256"/>
          </w:tcPr>
          <w:p>
            <w:r>
              <w:t>TBD</w:t>
            </w:r>
          </w:p>
        </w:tc>
        <w:tc>
          <w:tcPr>
            <w:tcW w:type="dxa" w:w="2256"/>
          </w:tcPr>
          <w:p>
            <w:r>
              <w:t>TBD</w:t>
            </w:r>
          </w:p>
        </w:tc>
        <w:tc>
          <w:tcPr>
            <w:tcW w:type="dxa" w:w="2256"/>
          </w:tcPr>
          <w:p>
            <w:r>
              <w:t>—</w:t>
            </w:r>
          </w:p>
        </w:tc>
      </w:tr>
      <w:tr>
        <w:tc>
          <w:tcPr>
            <w:tcW w:type="dxa" w:w="2256"/>
          </w:tcPr>
          <w:p>
            <w:r>
              <w:t>Event Marketing</w:t>
            </w:r>
          </w:p>
        </w:tc>
        <w:tc>
          <w:tcPr>
            <w:tcW w:type="dxa" w:w="2256"/>
          </w:tcPr>
          <w:p>
            <w:r>
              <w:t>TBD</w:t>
            </w:r>
          </w:p>
        </w:tc>
        <w:tc>
          <w:tcPr>
            <w:tcW w:type="dxa" w:w="2256"/>
          </w:tcPr>
          <w:p>
            <w:r>
              <w:t>TBD</w:t>
            </w:r>
          </w:p>
        </w:tc>
        <w:tc>
          <w:tcPr>
            <w:tcW w:type="dxa" w:w="2256"/>
          </w:tcPr>
          <w:p>
            <w:r>
              <w:t>—</w:t>
            </w:r>
          </w:p>
        </w:tc>
      </w:tr>
      <w:tr>
        <w:tc>
          <w:tcPr>
            <w:tcW w:type="dxa" w:w="2256"/>
          </w:tcPr>
          <w:p>
            <w:r>
              <w:t>Information Technology</w:t>
            </w:r>
          </w:p>
        </w:tc>
        <w:tc>
          <w:tcPr>
            <w:tcW w:type="dxa" w:w="2256"/>
          </w:tcPr>
          <w:p>
            <w:r>
              <w:t>TBD</w:t>
            </w:r>
          </w:p>
        </w:tc>
        <w:tc>
          <w:tcPr>
            <w:tcW w:type="dxa" w:w="2256"/>
          </w:tcPr>
          <w:p>
            <w:r>
              <w:t>TBD</w:t>
            </w:r>
          </w:p>
        </w:tc>
        <w:tc>
          <w:tcPr>
            <w:tcW w:type="dxa" w:w="2256"/>
          </w:tcPr>
          <w:p>
            <w:r>
              <w:t>—</w:t>
            </w:r>
          </w:p>
        </w:tc>
      </w:tr>
      <w:tr>
        <w:tc>
          <w:tcPr>
            <w:tcW w:type="dxa" w:w="2256"/>
          </w:tcPr>
          <w:p>
            <w:r>
              <w:t>Legal Operations</w:t>
            </w:r>
          </w:p>
        </w:tc>
        <w:tc>
          <w:tcPr>
            <w:tcW w:type="dxa" w:w="2256"/>
          </w:tcPr>
          <w:p>
            <w:r>
              <w:t>TBD</w:t>
            </w:r>
          </w:p>
        </w:tc>
        <w:tc>
          <w:tcPr>
            <w:tcW w:type="dxa" w:w="2256"/>
          </w:tcPr>
          <w:p>
            <w:r>
              <w:t>TBD</w:t>
            </w:r>
          </w:p>
        </w:tc>
        <w:tc>
          <w:tcPr>
            <w:tcW w:type="dxa" w:w="2256"/>
          </w:tcPr>
          <w:p>
            <w:r>
              <w:t>—</w:t>
            </w:r>
          </w:p>
        </w:tc>
      </w:tr>
      <w:tr>
        <w:tc>
          <w:tcPr>
            <w:tcW w:type="dxa" w:w="2256"/>
          </w:tcPr>
          <w:p>
            <w:r>
              <w:t>Lifecycle Marketing - Customer Advocacy</w:t>
            </w:r>
          </w:p>
        </w:tc>
        <w:tc>
          <w:tcPr>
            <w:tcW w:type="dxa" w:w="2256"/>
          </w:tcPr>
          <w:p>
            <w:r>
              <w:t>TBD</w:t>
            </w:r>
          </w:p>
        </w:tc>
        <w:tc>
          <w:tcPr>
            <w:tcW w:type="dxa" w:w="2256"/>
          </w:tcPr>
          <w:p>
            <w:r>
              <w:t>TBD</w:t>
            </w:r>
          </w:p>
        </w:tc>
        <w:tc>
          <w:tcPr>
            <w:tcW w:type="dxa" w:w="2256"/>
          </w:tcPr>
          <w:p>
            <w:r>
              <w:t>—</w:t>
            </w:r>
          </w:p>
        </w:tc>
      </w:tr>
      <w:tr>
        <w:tc>
          <w:tcPr>
            <w:tcW w:type="dxa" w:w="2256"/>
          </w:tcPr>
          <w:p>
            <w:r>
              <w:t>Lifecycle Marketing - Customer Marketing</w:t>
            </w:r>
          </w:p>
        </w:tc>
        <w:tc>
          <w:tcPr>
            <w:tcW w:type="dxa" w:w="2256"/>
          </w:tcPr>
          <w:p>
            <w:r>
              <w:t>TBD</w:t>
            </w:r>
          </w:p>
        </w:tc>
        <w:tc>
          <w:tcPr>
            <w:tcW w:type="dxa" w:w="2256"/>
          </w:tcPr>
          <w:p>
            <w:r>
              <w:t>TBD</w:t>
            </w:r>
          </w:p>
        </w:tc>
        <w:tc>
          <w:tcPr>
            <w:tcW w:type="dxa" w:w="2256"/>
          </w:tcPr>
          <w:p>
            <w:r>
              <w:t>—</w:t>
            </w:r>
          </w:p>
        </w:tc>
      </w:tr>
      <w:tr>
        <w:tc>
          <w:tcPr>
            <w:tcW w:type="dxa" w:w="2256"/>
          </w:tcPr>
          <w:p>
            <w:r>
              <w:t>Lifecycle Marketing - Digital</w:t>
            </w:r>
          </w:p>
        </w:tc>
        <w:tc>
          <w:tcPr>
            <w:tcW w:type="dxa" w:w="2256"/>
          </w:tcPr>
          <w:p>
            <w:r>
              <w:t>TBD</w:t>
            </w:r>
          </w:p>
        </w:tc>
        <w:tc>
          <w:tcPr>
            <w:tcW w:type="dxa" w:w="2256"/>
          </w:tcPr>
          <w:p>
            <w:r>
              <w:t>TBD</w:t>
            </w:r>
          </w:p>
        </w:tc>
        <w:tc>
          <w:tcPr>
            <w:tcW w:type="dxa" w:w="2256"/>
          </w:tcPr>
          <w:p>
            <w:r>
              <w:t>—</w:t>
            </w:r>
          </w:p>
        </w:tc>
      </w:tr>
      <w:tr>
        <w:tc>
          <w:tcPr>
            <w:tcW w:type="dxa" w:w="2256"/>
          </w:tcPr>
          <w:p>
            <w:r>
              <w:t>Lifecycle Marketing - Web Marketing</w:t>
            </w:r>
          </w:p>
        </w:tc>
        <w:tc>
          <w:tcPr>
            <w:tcW w:type="dxa" w:w="2256"/>
          </w:tcPr>
          <w:p>
            <w:r>
              <w:t>TBD</w:t>
            </w:r>
          </w:p>
        </w:tc>
        <w:tc>
          <w:tcPr>
            <w:tcW w:type="dxa" w:w="2256"/>
          </w:tcPr>
          <w:p>
            <w:r>
              <w:t>TBD</w:t>
            </w:r>
          </w:p>
        </w:tc>
        <w:tc>
          <w:tcPr>
            <w:tcW w:type="dxa" w:w="2256"/>
          </w:tcPr>
          <w:p>
            <w:r>
              <w:t>—</w:t>
            </w:r>
          </w:p>
        </w:tc>
      </w:tr>
      <w:tr>
        <w:tc>
          <w:tcPr>
            <w:tcW w:type="dxa" w:w="2256"/>
          </w:tcPr>
          <w:p>
            <w:r>
              <w:t>Lifecycle Marketing - Other</w:t>
            </w:r>
          </w:p>
        </w:tc>
        <w:tc>
          <w:tcPr>
            <w:tcW w:type="dxa" w:w="2256"/>
          </w:tcPr>
          <w:p>
            <w:r>
              <w:t>TBD</w:t>
            </w:r>
          </w:p>
        </w:tc>
        <w:tc>
          <w:tcPr>
            <w:tcW w:type="dxa" w:w="2256"/>
          </w:tcPr>
          <w:p>
            <w:r>
              <w:t>TBD</w:t>
            </w:r>
          </w:p>
        </w:tc>
        <w:tc>
          <w:tcPr>
            <w:tcW w:type="dxa" w:w="2256"/>
          </w:tcPr>
          <w:p>
            <w:r>
              <w:t>—</w:t>
            </w:r>
          </w:p>
        </w:tc>
      </w:tr>
      <w:tr>
        <w:tc>
          <w:tcPr>
            <w:tcW w:type="dxa" w:w="2256"/>
          </w:tcPr>
          <w:p>
            <w:r>
              <w:t>One Cisco</w:t>
            </w:r>
          </w:p>
        </w:tc>
        <w:tc>
          <w:tcPr>
            <w:tcW w:type="dxa" w:w="2256"/>
          </w:tcPr>
          <w:p>
            <w:r>
              <w:t>TBD</w:t>
            </w:r>
          </w:p>
        </w:tc>
        <w:tc>
          <w:tcPr>
            <w:tcW w:type="dxa" w:w="2256"/>
          </w:tcPr>
          <w:p>
            <w:r>
              <w:t>TBD</w:t>
            </w:r>
          </w:p>
        </w:tc>
        <w:tc>
          <w:tcPr>
            <w:tcW w:type="dxa" w:w="2256"/>
          </w:tcPr>
          <w:p>
            <w:r>
              <w:t>—</w:t>
            </w:r>
          </w:p>
        </w:tc>
      </w:tr>
      <w:tr>
        <w:tc>
          <w:tcPr>
            <w:tcW w:type="dxa" w:w="2256"/>
          </w:tcPr>
          <w:p>
            <w:r>
              <w:t>Partner</w:t>
            </w:r>
          </w:p>
        </w:tc>
        <w:tc>
          <w:tcPr>
            <w:tcW w:type="dxa" w:w="2256"/>
          </w:tcPr>
          <w:p>
            <w:r>
              <w:t>TBD</w:t>
            </w:r>
          </w:p>
        </w:tc>
        <w:tc>
          <w:tcPr>
            <w:tcW w:type="dxa" w:w="2256"/>
          </w:tcPr>
          <w:p>
            <w:r>
              <w:t>TBD</w:t>
            </w:r>
          </w:p>
        </w:tc>
        <w:tc>
          <w:tcPr>
            <w:tcW w:type="dxa" w:w="2256"/>
          </w:tcPr>
          <w:p>
            <w:r>
              <w:t>—</w:t>
            </w:r>
          </w:p>
        </w:tc>
      </w:tr>
      <w:tr>
        <w:tc>
          <w:tcPr>
            <w:tcW w:type="dxa" w:w="2256"/>
          </w:tcPr>
          <w:p>
            <w:r>
              <w:t>Product Marketing - Collaboration</w:t>
            </w:r>
          </w:p>
        </w:tc>
        <w:tc>
          <w:tcPr>
            <w:tcW w:type="dxa" w:w="2256"/>
          </w:tcPr>
          <w:p>
            <w:r>
              <w:t>TBD</w:t>
            </w:r>
          </w:p>
        </w:tc>
        <w:tc>
          <w:tcPr>
            <w:tcW w:type="dxa" w:w="2256"/>
          </w:tcPr>
          <w:p>
            <w:r>
              <w:t>TBD</w:t>
            </w:r>
          </w:p>
        </w:tc>
        <w:tc>
          <w:tcPr>
            <w:tcW w:type="dxa" w:w="2256"/>
          </w:tcPr>
          <w:p>
            <w:r>
              <w:t>—</w:t>
            </w:r>
          </w:p>
        </w:tc>
      </w:tr>
      <w:tr>
        <w:tc>
          <w:tcPr>
            <w:tcW w:type="dxa" w:w="2256"/>
          </w:tcPr>
          <w:p>
            <w:r>
              <w:t>Product Marketing - Computing</w:t>
            </w:r>
          </w:p>
        </w:tc>
        <w:tc>
          <w:tcPr>
            <w:tcW w:type="dxa" w:w="2256"/>
          </w:tcPr>
          <w:p>
            <w:r>
              <w:t>TBD</w:t>
            </w:r>
          </w:p>
        </w:tc>
        <w:tc>
          <w:tcPr>
            <w:tcW w:type="dxa" w:w="2256"/>
          </w:tcPr>
          <w:p>
            <w:r>
              <w:t>TBD</w:t>
            </w:r>
          </w:p>
        </w:tc>
        <w:tc>
          <w:tcPr>
            <w:tcW w:type="dxa" w:w="2256"/>
          </w:tcPr>
          <w:p>
            <w:r>
              <w:t>—</w:t>
            </w:r>
          </w:p>
        </w:tc>
      </w:tr>
      <w:tr>
        <w:tc>
          <w:tcPr>
            <w:tcW w:type="dxa" w:w="2256"/>
          </w:tcPr>
          <w:p>
            <w:r>
              <w:t>Product Marketing - Cross Product</w:t>
            </w:r>
          </w:p>
        </w:tc>
        <w:tc>
          <w:tcPr>
            <w:tcW w:type="dxa" w:w="2256"/>
          </w:tcPr>
          <w:p>
            <w:r>
              <w:t>TBD</w:t>
            </w:r>
          </w:p>
        </w:tc>
        <w:tc>
          <w:tcPr>
            <w:tcW w:type="dxa" w:w="2256"/>
          </w:tcPr>
          <w:p>
            <w:r>
              <w:t>TBD</w:t>
            </w:r>
          </w:p>
        </w:tc>
        <w:tc>
          <w:tcPr>
            <w:tcW w:type="dxa" w:w="2256"/>
          </w:tcPr>
          <w:p>
            <w:r>
              <w:t>—</w:t>
            </w:r>
          </w:p>
        </w:tc>
      </w:tr>
      <w:tr>
        <w:tc>
          <w:tcPr>
            <w:tcW w:type="dxa" w:w="2256"/>
          </w:tcPr>
          <w:p>
            <w:r>
              <w:t>Product Marketing - CX</w:t>
            </w:r>
          </w:p>
        </w:tc>
        <w:tc>
          <w:tcPr>
            <w:tcW w:type="dxa" w:w="2256"/>
          </w:tcPr>
          <w:p>
            <w:r>
              <w:t>TBD</w:t>
            </w:r>
          </w:p>
        </w:tc>
        <w:tc>
          <w:tcPr>
            <w:tcW w:type="dxa" w:w="2256"/>
          </w:tcPr>
          <w:p>
            <w:r>
              <w:t>TBD</w:t>
            </w:r>
          </w:p>
        </w:tc>
        <w:tc>
          <w:tcPr>
            <w:tcW w:type="dxa" w:w="2256"/>
          </w:tcPr>
          <w:p>
            <w:r>
              <w:t>—</w:t>
            </w:r>
          </w:p>
        </w:tc>
      </w:tr>
      <w:tr>
        <w:tc>
          <w:tcPr>
            <w:tcW w:type="dxa" w:w="2256"/>
          </w:tcPr>
          <w:p>
            <w:r>
              <w:t>Product Marketing - Data Center</w:t>
            </w:r>
          </w:p>
        </w:tc>
        <w:tc>
          <w:tcPr>
            <w:tcW w:type="dxa" w:w="2256"/>
          </w:tcPr>
          <w:p>
            <w:r>
              <w:t>TBD</w:t>
            </w:r>
          </w:p>
        </w:tc>
        <w:tc>
          <w:tcPr>
            <w:tcW w:type="dxa" w:w="2256"/>
          </w:tcPr>
          <w:p>
            <w:r>
              <w:t>TBD</w:t>
            </w:r>
          </w:p>
        </w:tc>
        <w:tc>
          <w:tcPr>
            <w:tcW w:type="dxa" w:w="2256"/>
          </w:tcPr>
          <w:p>
            <w:r>
              <w:t>—</w:t>
            </w:r>
          </w:p>
        </w:tc>
      </w:tr>
      <w:tr>
        <w:tc>
          <w:tcPr>
            <w:tcW w:type="dxa" w:w="2256"/>
          </w:tcPr>
          <w:p>
            <w:r>
              <w:t>Product Marketing - IoT</w:t>
            </w:r>
          </w:p>
        </w:tc>
        <w:tc>
          <w:tcPr>
            <w:tcW w:type="dxa" w:w="2256"/>
          </w:tcPr>
          <w:p>
            <w:r>
              <w:t>TBD</w:t>
            </w:r>
          </w:p>
        </w:tc>
        <w:tc>
          <w:tcPr>
            <w:tcW w:type="dxa" w:w="2256"/>
          </w:tcPr>
          <w:p>
            <w:r>
              <w:t>TBD</w:t>
            </w:r>
          </w:p>
        </w:tc>
        <w:tc>
          <w:tcPr>
            <w:tcW w:type="dxa" w:w="2256"/>
          </w:tcPr>
          <w:p>
            <w:r>
              <w:t>—</w:t>
            </w:r>
          </w:p>
        </w:tc>
      </w:tr>
      <w:tr>
        <w:tc>
          <w:tcPr>
            <w:tcW w:type="dxa" w:w="2256"/>
          </w:tcPr>
          <w:p>
            <w:r>
              <w:t>Product Marketing - Networking</w:t>
            </w:r>
          </w:p>
        </w:tc>
        <w:tc>
          <w:tcPr>
            <w:tcW w:type="dxa" w:w="2256"/>
          </w:tcPr>
          <w:p>
            <w:r>
              <w:t>TBD</w:t>
            </w:r>
          </w:p>
        </w:tc>
        <w:tc>
          <w:tcPr>
            <w:tcW w:type="dxa" w:w="2256"/>
          </w:tcPr>
          <w:p>
            <w:r>
              <w:t>TBD</w:t>
            </w:r>
          </w:p>
        </w:tc>
        <w:tc>
          <w:tcPr>
            <w:tcW w:type="dxa" w:w="2256"/>
          </w:tcPr>
          <w:p>
            <w:r>
              <w:t>—</w:t>
            </w:r>
          </w:p>
        </w:tc>
      </w:tr>
      <w:tr>
        <w:tc>
          <w:tcPr>
            <w:tcW w:type="dxa" w:w="2256"/>
          </w:tcPr>
          <w:p>
            <w:r>
              <w:t>Product Marketing - Observability</w:t>
            </w:r>
          </w:p>
        </w:tc>
        <w:tc>
          <w:tcPr>
            <w:tcW w:type="dxa" w:w="2256"/>
          </w:tcPr>
          <w:p>
            <w:r>
              <w:t>TBD</w:t>
            </w:r>
          </w:p>
        </w:tc>
        <w:tc>
          <w:tcPr>
            <w:tcW w:type="dxa" w:w="2256"/>
          </w:tcPr>
          <w:p>
            <w:r>
              <w:t>TBD</w:t>
            </w:r>
          </w:p>
        </w:tc>
        <w:tc>
          <w:tcPr>
            <w:tcW w:type="dxa" w:w="2256"/>
          </w:tcPr>
          <w:p>
            <w:r>
              <w:t>—</w:t>
            </w:r>
          </w:p>
        </w:tc>
      </w:tr>
      <w:tr>
        <w:tc>
          <w:tcPr>
            <w:tcW w:type="dxa" w:w="2256"/>
          </w:tcPr>
          <w:p>
            <w:r>
              <w:t>Product Marketing - Security</w:t>
            </w:r>
          </w:p>
        </w:tc>
        <w:tc>
          <w:tcPr>
            <w:tcW w:type="dxa" w:w="2256"/>
          </w:tcPr>
          <w:p>
            <w:r>
              <w:t>TBD</w:t>
            </w:r>
          </w:p>
        </w:tc>
        <w:tc>
          <w:tcPr>
            <w:tcW w:type="dxa" w:w="2256"/>
          </w:tcPr>
          <w:p>
            <w:r>
              <w:t>TBD</w:t>
            </w:r>
          </w:p>
        </w:tc>
        <w:tc>
          <w:tcPr>
            <w:tcW w:type="dxa" w:w="2256"/>
          </w:tcPr>
          <w:p>
            <w:r>
              <w:t>—</w:t>
            </w:r>
          </w:p>
        </w:tc>
      </w:tr>
      <w:tr>
        <w:tc>
          <w:tcPr>
            <w:tcW w:type="dxa" w:w="2256"/>
          </w:tcPr>
          <w:p>
            <w:r>
              <w:t>Product Marketing - Other</w:t>
            </w:r>
          </w:p>
        </w:tc>
        <w:tc>
          <w:tcPr>
            <w:tcW w:type="dxa" w:w="2256"/>
          </w:tcPr>
          <w:p>
            <w:r>
              <w:t>TBD</w:t>
            </w:r>
          </w:p>
        </w:tc>
        <w:tc>
          <w:tcPr>
            <w:tcW w:type="dxa" w:w="2256"/>
          </w:tcPr>
          <w:p>
            <w:r>
              <w:t>TBD</w:t>
            </w:r>
          </w:p>
        </w:tc>
        <w:tc>
          <w:tcPr>
            <w:tcW w:type="dxa" w:w="2256"/>
          </w:tcPr>
          <w:p>
            <w:r>
              <w:t>—</w:t>
            </w:r>
          </w:p>
        </w:tc>
      </w:tr>
      <w:tr>
        <w:tc>
          <w:tcPr>
            <w:tcW w:type="dxa" w:w="2256"/>
          </w:tcPr>
          <w:p>
            <w:r>
              <w:t>Sales</w:t>
            </w:r>
          </w:p>
        </w:tc>
        <w:tc>
          <w:tcPr>
            <w:tcW w:type="dxa" w:w="2256"/>
          </w:tcPr>
          <w:p>
            <w:r>
              <w:t>TBD</w:t>
            </w:r>
          </w:p>
        </w:tc>
        <w:tc>
          <w:tcPr>
            <w:tcW w:type="dxa" w:w="2256"/>
          </w:tcPr>
          <w:p>
            <w:r>
              <w:t>TBD</w:t>
            </w:r>
          </w:p>
        </w:tc>
        <w:tc>
          <w:tcPr>
            <w:tcW w:type="dxa" w:w="2256"/>
          </w:tcPr>
          <w:p>
            <w:r>
              <w:t>—</w:t>
            </w:r>
          </w:p>
        </w:tc>
      </w:tr>
      <w:tr>
        <w:tc>
          <w:tcPr>
            <w:tcW w:type="dxa" w:w="2256"/>
          </w:tcPr>
          <w:p>
            <w:r>
              <w:t>Sponsorships</w:t>
            </w:r>
          </w:p>
        </w:tc>
        <w:tc>
          <w:tcPr>
            <w:tcW w:type="dxa" w:w="2256"/>
          </w:tcPr>
          <w:p>
            <w:r>
              <w:t>TBD</w:t>
            </w:r>
          </w:p>
        </w:tc>
        <w:tc>
          <w:tcPr>
            <w:tcW w:type="dxa" w:w="2256"/>
          </w:tcPr>
          <w:p>
            <w:r>
              <w:t>TBD</w:t>
            </w:r>
          </w:p>
        </w:tc>
        <w:tc>
          <w:tcPr>
            <w:tcW w:type="dxa" w:w="2256"/>
          </w:tcPr>
          <w:p>
            <w:r>
              <w:t>—</w:t>
            </w:r>
          </w:p>
        </w:tc>
      </w:tr>
      <w:tr>
        <w:tc>
          <w:tcPr>
            <w:tcW w:type="dxa" w:w="2256"/>
          </w:tcPr>
          <w:p>
            <w:r>
              <w:t>Strategic Growth</w:t>
            </w:r>
          </w:p>
        </w:tc>
        <w:tc>
          <w:tcPr>
            <w:tcW w:type="dxa" w:w="2256"/>
          </w:tcPr>
          <w:p>
            <w:r>
              <w:t>TBD</w:t>
            </w:r>
          </w:p>
        </w:tc>
        <w:tc>
          <w:tcPr>
            <w:tcW w:type="dxa" w:w="2256"/>
          </w:tcPr>
          <w:p>
            <w:r>
              <w:t>TBD</w:t>
            </w:r>
          </w:p>
        </w:tc>
        <w:tc>
          <w:tcPr>
            <w:tcW w:type="dxa" w:w="2256"/>
          </w:tcPr>
          <w:p>
            <w:r>
              <w:t>—</w:t>
            </w:r>
          </w:p>
        </w:tc>
      </w:tr>
      <w:tr>
        <w:tc>
          <w:tcPr>
            <w:tcW w:type="dxa" w:w="2256"/>
          </w:tcPr>
          <w:p>
            <w:r>
              <w:t>Strategy Planning &amp; Operations</w:t>
            </w:r>
          </w:p>
        </w:tc>
        <w:tc>
          <w:tcPr>
            <w:tcW w:type="dxa" w:w="2256"/>
          </w:tcPr>
          <w:p>
            <w:r>
              <w:t>TBD</w:t>
            </w:r>
          </w:p>
        </w:tc>
        <w:tc>
          <w:tcPr>
            <w:tcW w:type="dxa" w:w="2256"/>
          </w:tcPr>
          <w:p>
            <w:r>
              <w:t>TBD</w:t>
            </w:r>
          </w:p>
        </w:tc>
        <w:tc>
          <w:tcPr>
            <w:tcW w:type="dxa" w:w="2256"/>
          </w:tcPr>
          <w:p>
            <w:r>
              <w:t>—</w:t>
            </w:r>
          </w:p>
        </w:tc>
      </w:tr>
      <w:tr>
        <w:tc>
          <w:tcPr>
            <w:tcW w:type="dxa" w:w="2256"/>
          </w:tcPr>
          <w:p>
            <w:r>
              <w:t>Virtual Demand Center</w:t>
            </w:r>
          </w:p>
        </w:tc>
        <w:tc>
          <w:tcPr>
            <w:tcW w:type="dxa" w:w="2256"/>
          </w:tcPr>
          <w:p>
            <w:r>
              <w:t>TBD</w:t>
            </w:r>
          </w:p>
        </w:tc>
        <w:tc>
          <w:tcPr>
            <w:tcW w:type="dxa" w:w="2256"/>
          </w:tcPr>
          <w:p>
            <w:r>
              <w:t>TBD</w:t>
            </w:r>
          </w:p>
        </w:tc>
        <w:tc>
          <w:tcPr>
            <w:tcW w:type="dxa" w:w="2256"/>
          </w:tcPr>
          <w:p>
            <w:r>
              <w:t>—</w:t>
            </w:r>
          </w:p>
        </w:tc>
      </w:tr>
      <w:tr>
        <w:tc>
          <w:tcPr>
            <w:tcW w:type="dxa" w:w="2256"/>
          </w:tcPr>
          <w:p>
            <w:r>
              <w:t>SMB / Mid Market</w:t>
            </w:r>
          </w:p>
        </w:tc>
        <w:tc>
          <w:tcPr>
            <w:tcW w:type="dxa" w:w="2256"/>
          </w:tcPr>
          <w:p>
            <w:r>
              <w:t>TBD</w:t>
            </w:r>
          </w:p>
        </w:tc>
        <w:tc>
          <w:tcPr>
            <w:tcW w:type="dxa" w:w="2256"/>
          </w:tcPr>
          <w:p>
            <w:r>
              <w:t>TBD</w:t>
            </w:r>
          </w:p>
        </w:tc>
        <w:tc>
          <w:tcPr>
            <w:tcW w:type="dxa" w:w="2256"/>
          </w:tcPr>
          <w:p>
            <w:r>
              <w:t>—</w:t>
            </w:r>
          </w:p>
        </w:tc>
      </w:tr>
      <w:tr>
        <w:tc>
          <w:tcPr>
            <w:tcW w:type="dxa" w:w="2256"/>
          </w:tcPr>
          <w:p>
            <w:r>
              <w:t>Other</w:t>
            </w:r>
          </w:p>
        </w:tc>
        <w:tc>
          <w:tcPr>
            <w:tcW w:type="dxa" w:w="2256"/>
          </w:tcPr>
          <w:p>
            <w:r>
              <w:t>TBD</w:t>
            </w:r>
          </w:p>
        </w:tc>
        <w:tc>
          <w:tcPr>
            <w:tcW w:type="dxa" w:w="2256"/>
          </w:tcPr>
          <w:p>
            <w:r>
              <w:t>TBD</w:t>
            </w:r>
          </w:p>
        </w:tc>
        <w:tc>
          <w:tcPr>
            <w:tcW w:type="dxa" w:w="2256"/>
          </w:tcPr>
          <w:p>
            <w:r>
              <w:t>—</w:t>
            </w:r>
          </w:p>
        </w:tc>
      </w:tr>
    </w:tbl>
    <w:p/>
    <w:p>
      <w:pPr>
        <w:pStyle w:val="CiscoSubHeader"/>
      </w:pPr>
      <w:r>
        <w:t>uap Primary Technology → Technology</w:t>
      </w:r>
    </w:p>
    <w:p>
      <w:pPr>
        <w:pStyle w:val="CiscoNormal"/>
      </w:pPr>
      <w:r>
        <w:t>7 values — 0 defined, 7 pending CTT Dev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Workfront Value</w:t>
            </w:r>
          </w:p>
        </w:tc>
        <w:tc>
          <w:tcPr>
            <w:tcW w:type="dxa" w:w="2256"/>
          </w:tcPr>
          <w:p>
            <w:r>
              <w:t>OMS Code</w:t>
            </w:r>
          </w:p>
        </w:tc>
        <w:tc>
          <w:tcPr>
            <w:tcW w:type="dxa" w:w="2256"/>
          </w:tcPr>
          <w:p>
            <w:r>
              <w:t>Status</w:t>
            </w:r>
          </w:p>
        </w:tc>
        <w:tc>
          <w:tcPr>
            <w:tcW w:type="dxa" w:w="2256"/>
          </w:tcPr>
          <w:p>
            <w:r>
              <w:t>Notes</w:t>
            </w:r>
          </w:p>
        </w:tc>
      </w:tr>
      <w:tr>
        <w:tc>
          <w:tcPr>
            <w:tcW w:type="dxa" w:w="2256"/>
          </w:tcPr>
          <w:p>
            <w:r>
              <w:t>Networking</w:t>
            </w:r>
          </w:p>
        </w:tc>
        <w:tc>
          <w:tcPr>
            <w:tcW w:type="dxa" w:w="2256"/>
          </w:tcPr>
          <w:p>
            <w:r>
              <w:t>TBD</w:t>
            </w:r>
          </w:p>
        </w:tc>
        <w:tc>
          <w:tcPr>
            <w:tcW w:type="dxa" w:w="2256"/>
          </w:tcPr>
          <w:p>
            <w:r>
              <w:t>TBD</w:t>
            </w:r>
          </w:p>
        </w:tc>
        <w:tc>
          <w:tcPr>
            <w:tcW w:type="dxa" w:w="2256"/>
          </w:tcPr>
          <w:p>
            <w:r>
              <w:t>CTT Dev team will determine codes used for each Technology</w:t>
            </w:r>
          </w:p>
        </w:tc>
      </w:tr>
      <w:tr>
        <w:tc>
          <w:tcPr>
            <w:tcW w:type="dxa" w:w="2256"/>
          </w:tcPr>
          <w:p>
            <w:r>
              <w:t>Data Center</w:t>
            </w:r>
          </w:p>
        </w:tc>
        <w:tc>
          <w:tcPr>
            <w:tcW w:type="dxa" w:w="2256"/>
          </w:tcPr>
          <w:p>
            <w:r>
              <w:t>TBD</w:t>
            </w:r>
          </w:p>
        </w:tc>
        <w:tc>
          <w:tcPr>
            <w:tcW w:type="dxa" w:w="2256"/>
          </w:tcPr>
          <w:p>
            <w:r>
              <w:t>TBD</w:t>
            </w:r>
          </w:p>
        </w:tc>
        <w:tc>
          <w:tcPr>
            <w:tcW w:type="dxa" w:w="2256"/>
          </w:tcPr>
          <w:p>
            <w:r>
              <w:t>—</w:t>
            </w:r>
          </w:p>
        </w:tc>
      </w:tr>
      <w:tr>
        <w:tc>
          <w:tcPr>
            <w:tcW w:type="dxa" w:w="2256"/>
          </w:tcPr>
          <w:p>
            <w:r>
              <w:t>Cross Technology</w:t>
            </w:r>
          </w:p>
        </w:tc>
        <w:tc>
          <w:tcPr>
            <w:tcW w:type="dxa" w:w="2256"/>
          </w:tcPr>
          <w:p>
            <w:r>
              <w:t>TBD</w:t>
            </w:r>
          </w:p>
        </w:tc>
        <w:tc>
          <w:tcPr>
            <w:tcW w:type="dxa" w:w="2256"/>
          </w:tcPr>
          <w:p>
            <w:r>
              <w:t>TBD</w:t>
            </w:r>
          </w:p>
        </w:tc>
        <w:tc>
          <w:tcPr>
            <w:tcW w:type="dxa" w:w="2256"/>
          </w:tcPr>
          <w:p>
            <w:r>
              <w:t>—</w:t>
            </w:r>
          </w:p>
        </w:tc>
      </w:tr>
      <w:tr>
        <w:tc>
          <w:tcPr>
            <w:tcW w:type="dxa" w:w="2256"/>
          </w:tcPr>
          <w:p>
            <w:r>
              <w:t>IoT</w:t>
            </w:r>
          </w:p>
        </w:tc>
        <w:tc>
          <w:tcPr>
            <w:tcW w:type="dxa" w:w="2256"/>
          </w:tcPr>
          <w:p>
            <w:r>
              <w:t>TBD</w:t>
            </w:r>
          </w:p>
        </w:tc>
        <w:tc>
          <w:tcPr>
            <w:tcW w:type="dxa" w:w="2256"/>
          </w:tcPr>
          <w:p>
            <w:r>
              <w:t>TBD</w:t>
            </w:r>
          </w:p>
        </w:tc>
        <w:tc>
          <w:tcPr>
            <w:tcW w:type="dxa" w:w="2256"/>
          </w:tcPr>
          <w:p>
            <w:r>
              <w:t>—</w:t>
            </w:r>
          </w:p>
        </w:tc>
      </w:tr>
      <w:tr>
        <w:tc>
          <w:tcPr>
            <w:tcW w:type="dxa" w:w="2256"/>
          </w:tcPr>
          <w:p>
            <w:r>
              <w:t>Security</w:t>
            </w:r>
          </w:p>
        </w:tc>
        <w:tc>
          <w:tcPr>
            <w:tcW w:type="dxa" w:w="2256"/>
          </w:tcPr>
          <w:p>
            <w:r>
              <w:t>TBD</w:t>
            </w:r>
          </w:p>
        </w:tc>
        <w:tc>
          <w:tcPr>
            <w:tcW w:type="dxa" w:w="2256"/>
          </w:tcPr>
          <w:p>
            <w:r>
              <w:t>TBD</w:t>
            </w:r>
          </w:p>
        </w:tc>
        <w:tc>
          <w:tcPr>
            <w:tcW w:type="dxa" w:w="2256"/>
          </w:tcPr>
          <w:p>
            <w:r>
              <w:t>—</w:t>
            </w:r>
          </w:p>
        </w:tc>
      </w:tr>
      <w:tr>
        <w:tc>
          <w:tcPr>
            <w:tcW w:type="dxa" w:w="2256"/>
          </w:tcPr>
          <w:p>
            <w:r>
              <w:t>Collaboration</w:t>
            </w:r>
          </w:p>
        </w:tc>
        <w:tc>
          <w:tcPr>
            <w:tcW w:type="dxa" w:w="2256"/>
          </w:tcPr>
          <w:p>
            <w:r>
              <w:t>TBD</w:t>
            </w:r>
          </w:p>
        </w:tc>
        <w:tc>
          <w:tcPr>
            <w:tcW w:type="dxa" w:w="2256"/>
          </w:tcPr>
          <w:p>
            <w:r>
              <w:t>TBD</w:t>
            </w:r>
          </w:p>
        </w:tc>
        <w:tc>
          <w:tcPr>
            <w:tcW w:type="dxa" w:w="2256"/>
          </w:tcPr>
          <w:p>
            <w:r>
              <w:t>—</w:t>
            </w:r>
          </w:p>
        </w:tc>
      </w:tr>
      <w:tr>
        <w:tc>
          <w:tcPr>
            <w:tcW w:type="dxa" w:w="2256"/>
          </w:tcPr>
          <w:p>
            <w:r>
              <w:t>Service Provider</w:t>
            </w:r>
          </w:p>
        </w:tc>
        <w:tc>
          <w:tcPr>
            <w:tcW w:type="dxa" w:w="2256"/>
          </w:tcPr>
          <w:p>
            <w:r>
              <w:t>TBD</w:t>
            </w:r>
          </w:p>
        </w:tc>
        <w:tc>
          <w:tcPr>
            <w:tcW w:type="dxa" w:w="2256"/>
          </w:tcPr>
          <w:p>
            <w:r>
              <w:t>TBD</w:t>
            </w:r>
          </w:p>
        </w:tc>
        <w:tc>
          <w:tcPr>
            <w:tcW w:type="dxa" w:w="2256"/>
          </w:tcPr>
          <w:p>
            <w:r>
              <w:t>—</w:t>
            </w:r>
          </w:p>
        </w:tc>
      </w:tr>
    </w:tbl>
    <w:p/>
    <w:p>
      <w:pPr>
        <w:pStyle w:val="CiscoSubHeader"/>
      </w:pPr>
      <w:r>
        <w:t>uap Funnel Stage → Funnel Stage</w:t>
      </w:r>
    </w:p>
    <w:p>
      <w:pPr>
        <w:pStyle w:val="CiscoNormal"/>
      </w:pPr>
      <w:r>
        <w:t>4 values — 2 defined, 2 pending CTT Dev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Workfront Value</w:t>
            </w:r>
          </w:p>
        </w:tc>
        <w:tc>
          <w:tcPr>
            <w:tcW w:type="dxa" w:w="2256"/>
          </w:tcPr>
          <w:p>
            <w:r>
              <w:t>OMS Code</w:t>
            </w:r>
          </w:p>
        </w:tc>
        <w:tc>
          <w:tcPr>
            <w:tcW w:type="dxa" w:w="2256"/>
          </w:tcPr>
          <w:p>
            <w:r>
              <w:t>Status</w:t>
            </w:r>
          </w:p>
        </w:tc>
        <w:tc>
          <w:tcPr>
            <w:tcW w:type="dxa" w:w="2256"/>
          </w:tcPr>
          <w:p>
            <w:r>
              <w:t>Notes</w:t>
            </w:r>
          </w:p>
        </w:tc>
      </w:tr>
      <w:tr>
        <w:tc>
          <w:tcPr>
            <w:tcW w:type="dxa" w:w="2256"/>
          </w:tcPr>
          <w:p>
            <w:r>
              <w:t>Awareness</w:t>
            </w:r>
          </w:p>
        </w:tc>
        <w:tc>
          <w:tcPr>
            <w:tcW w:type="dxa" w:w="2256"/>
          </w:tcPr>
          <w:p>
            <w:r>
              <w:t>AWR</w:t>
            </w:r>
          </w:p>
        </w:tc>
        <w:tc>
          <w:tcPr>
            <w:tcW w:type="dxa" w:w="2256"/>
          </w:tcPr>
          <w:p>
            <w:r>
              <w:t>Defined</w:t>
            </w:r>
          </w:p>
        </w:tc>
        <w:tc>
          <w:tcPr>
            <w:tcW w:type="dxa" w:w="2256"/>
          </w:tcPr>
          <w:p>
            <w:r>
              <w:t>—</w:t>
            </w:r>
          </w:p>
        </w:tc>
      </w:tr>
      <w:tr>
        <w:tc>
          <w:tcPr>
            <w:tcW w:type="dxa" w:w="2256"/>
          </w:tcPr>
          <w:p>
            <w:r>
              <w:t>Consideration</w:t>
            </w:r>
          </w:p>
        </w:tc>
        <w:tc>
          <w:tcPr>
            <w:tcW w:type="dxa" w:w="2256"/>
          </w:tcPr>
          <w:p>
            <w:r>
              <w:t>CSD</w:t>
            </w:r>
          </w:p>
        </w:tc>
        <w:tc>
          <w:tcPr>
            <w:tcW w:type="dxa" w:w="2256"/>
          </w:tcPr>
          <w:p>
            <w:r>
              <w:t>Defined</w:t>
            </w:r>
          </w:p>
        </w:tc>
        <w:tc>
          <w:tcPr>
            <w:tcW w:type="dxa" w:w="2256"/>
          </w:tcPr>
          <w:p>
            <w:r>
              <w:t>—</w:t>
            </w:r>
          </w:p>
        </w:tc>
      </w:tr>
      <w:tr>
        <w:tc>
          <w:tcPr>
            <w:tcW w:type="dxa" w:w="2256"/>
          </w:tcPr>
          <w:p>
            <w:r>
              <w:t>Decision</w:t>
            </w:r>
          </w:p>
        </w:tc>
        <w:tc>
          <w:tcPr>
            <w:tcW w:type="dxa" w:w="2256"/>
          </w:tcPr>
          <w:p>
            <w:r>
              <w:t>TBD</w:t>
            </w:r>
          </w:p>
        </w:tc>
        <w:tc>
          <w:tcPr>
            <w:tcW w:type="dxa" w:w="2256"/>
          </w:tcPr>
          <w:p>
            <w:r>
              <w:t>TBD</w:t>
            </w:r>
          </w:p>
        </w:tc>
        <w:tc>
          <w:tcPr>
            <w:tcW w:type="dxa" w:w="2256"/>
          </w:tcPr>
          <w:p>
            <w:r>
              <w:t>New value to be determined by CTT Dev</w:t>
            </w:r>
          </w:p>
        </w:tc>
      </w:tr>
      <w:tr>
        <w:tc>
          <w:tcPr>
            <w:tcW w:type="dxa" w:w="2256"/>
          </w:tcPr>
          <w:p>
            <w:r>
              <w:t>Evaluation</w:t>
            </w:r>
          </w:p>
        </w:tc>
        <w:tc>
          <w:tcPr>
            <w:tcW w:type="dxa" w:w="2256"/>
          </w:tcPr>
          <w:p>
            <w:r>
              <w:t>TBD</w:t>
            </w:r>
          </w:p>
        </w:tc>
        <w:tc>
          <w:tcPr>
            <w:tcW w:type="dxa" w:w="2256"/>
          </w:tcPr>
          <w:p>
            <w:r>
              <w:t>TBD</w:t>
            </w:r>
          </w:p>
        </w:tc>
        <w:tc>
          <w:tcPr>
            <w:tcW w:type="dxa" w:w="2256"/>
          </w:tcPr>
          <w:p>
            <w:r>
              <w:t>New value to be determined by CTT Dev</w:t>
            </w:r>
          </w:p>
        </w:tc>
      </w:tr>
    </w:tbl>
    <w:p/>
    <w:p>
      <w:pPr>
        <w:pStyle w:val="CiscoHeading"/>
      </w:pPr>
      <w:r>
        <w:t>3. OMS System Fields</w:t>
      </w:r>
    </w:p>
    <w:tbl>
      <w:tblPr>
        <w:tblStyle w:val="TableGrid"/>
        <w:tblW w:type="auto" w:w="0"/>
        <w:tblLook w:firstColumn="1" w:firstRow="1" w:lastColumn="0" w:lastRow="0" w:noHBand="0" w:noVBand="1" w:val="04A0"/>
      </w:tblPr>
      <w:tblGrid>
        <w:gridCol w:w="4513"/>
        <w:gridCol w:w="4513"/>
      </w:tblGrid>
      <w:tr>
        <w:tc>
          <w:tcPr>
            <w:tcW w:type="dxa" w:w="4513"/>
          </w:tcPr>
          <w:p>
            <w:r>
              <w:t>OMS Field</w:t>
            </w:r>
          </w:p>
        </w:tc>
        <w:tc>
          <w:tcPr>
            <w:tcW w:type="dxa" w:w="4513"/>
          </w:tcPr>
          <w:p>
            <w:r>
              <w:t>Notes</w:t>
            </w:r>
          </w:p>
        </w:tc>
      </w:tr>
      <w:tr>
        <w:tc>
          <w:tcPr>
            <w:tcW w:type="dxa" w:w="4513"/>
          </w:tcPr>
          <w:p>
            <w:r>
              <w:t>ID_TYPE</w:t>
            </w:r>
          </w:p>
        </w:tc>
        <w:tc>
          <w:tcPr>
            <w:tcW w:type="dxa" w:w="4513"/>
          </w:tcPr>
          <w:p>
            <w:r>
              <w:t>COMMONCAMPAIGN = Activity ID</w:t>
              <w:br/>
              <w:t>OFFER = Offer ID</w:t>
            </w:r>
          </w:p>
        </w:tc>
      </w:tr>
      <w:tr>
        <w:tc>
          <w:tcPr>
            <w:tcW w:type="dxa" w:w="4513"/>
          </w:tcPr>
          <w:p>
            <w:r>
              <w:t>CREATE_USER</w:t>
            </w:r>
          </w:p>
        </w:tc>
        <w:tc>
          <w:tcPr>
            <w:tcW w:type="dxa" w:w="4513"/>
          </w:tcPr>
          <w:p>
            <w:r>
              <w:t>Default Value for Integration Creation</w:t>
            </w:r>
          </w:p>
        </w:tc>
      </w:tr>
      <w:tr>
        <w:tc>
          <w:tcPr>
            <w:tcW w:type="dxa" w:w="4513"/>
          </w:tcPr>
          <w:p>
            <w:r>
              <w:t>CREATE_DATE</w:t>
            </w:r>
          </w:p>
        </w:tc>
        <w:tc>
          <w:tcPr>
            <w:tcW w:type="dxa" w:w="4513"/>
          </w:tcPr>
          <w:p>
            <w:r>
              <w:t>Original Creation Date (will not be amended)</w:t>
            </w:r>
          </w:p>
        </w:tc>
      </w:tr>
      <w:tr>
        <w:tc>
          <w:tcPr>
            <w:tcW w:type="dxa" w:w="4513"/>
          </w:tcPr>
          <w:p>
            <w:r>
              <w:t>UPDATE_USER</w:t>
            </w:r>
          </w:p>
        </w:tc>
        <w:tc>
          <w:tcPr>
            <w:tcW w:type="dxa" w:w="4513"/>
          </w:tcPr>
          <w:p>
            <w:r>
              <w:t>Default Value for Integration Creation</w:t>
            </w:r>
          </w:p>
        </w:tc>
      </w:tr>
      <w:tr>
        <w:tc>
          <w:tcPr>
            <w:tcW w:type="dxa" w:w="4513"/>
          </w:tcPr>
          <w:p>
            <w:r>
              <w:t>UPDATE_DATE</w:t>
            </w:r>
          </w:p>
        </w:tc>
        <w:tc>
          <w:tcPr>
            <w:tcW w:type="dxa" w:w="4513"/>
          </w:tcPr>
          <w:p>
            <w:r>
              <w:t>Last Date of Update</w:t>
            </w:r>
          </w:p>
        </w:tc>
      </w:tr>
      <w:tr>
        <w:tc>
          <w:tcPr>
            <w:tcW w:type="dxa" w:w="4513"/>
          </w:tcPr>
          <w:p>
            <w:r>
              <w:t>ACTIVE_STATUS</w:t>
            </w:r>
          </w:p>
        </w:tc>
        <w:tc>
          <w:tcPr>
            <w:tcW w:type="dxa" w:w="4513"/>
          </w:tcPr>
          <w:p>
            <w:r>
              <w:t>Default Y</w:t>
            </w:r>
          </w:p>
        </w:tc>
      </w:tr>
      <w:tr>
        <w:tc>
          <w:tcPr>
            <w:tcW w:type="dxa" w:w="4513"/>
          </w:tcPr>
          <w:p>
            <w:r>
              <w:t>ISACTIVE</w:t>
            </w:r>
          </w:p>
        </w:tc>
        <w:tc>
          <w:tcPr>
            <w:tcW w:type="dxa" w:w="4513"/>
          </w:tcPr>
          <w:p>
            <w:r>
              <w:t>Default Y</w:t>
            </w:r>
          </w:p>
        </w:tc>
      </w:tr>
    </w:tbl>
    <w:p/>
    <w:p>
      <w:pPr>
        <w:pStyle w:val="CiscoHeading"/>
      </w:pPr>
      <w:r>
        <w:t>4. Write-Back (CTT → Workfront)</w:t>
      </w:r>
    </w:p>
    <w:tbl>
      <w:tblPr>
        <w:tblStyle w:val="TableGrid"/>
        <w:tblW w:type="auto" w:w="0"/>
        <w:tblLook w:firstColumn="1" w:firstRow="1" w:lastColumn="0" w:lastRow="0" w:noHBand="0" w:noVBand="1" w:val="04A0"/>
      </w:tblPr>
      <w:tblGrid>
        <w:gridCol w:w="3009"/>
        <w:gridCol w:w="3009"/>
        <w:gridCol w:w="3009"/>
      </w:tblGrid>
      <w:tr>
        <w:tc>
          <w:tcPr>
            <w:tcW w:type="dxa" w:w="3009"/>
          </w:tcPr>
          <w:p>
            <w:r>
              <w:t>CTT / OMS Field</w:t>
            </w:r>
          </w:p>
        </w:tc>
        <w:tc>
          <w:tcPr>
            <w:tcW w:type="dxa" w:w="3009"/>
          </w:tcPr>
          <w:p>
            <w:r>
              <w:t>Workfront Attribute</w:t>
            </w:r>
          </w:p>
        </w:tc>
        <w:tc>
          <w:tcPr>
            <w:tcW w:type="dxa" w:w="3009"/>
          </w:tcPr>
          <w:p>
            <w:r>
              <w:t>Notes</w:t>
            </w:r>
          </w:p>
        </w:tc>
      </w:tr>
      <w:tr>
        <w:tc>
          <w:tcPr>
            <w:tcW w:type="dxa" w:w="3009"/>
          </w:tcPr>
          <w:p>
            <w:r>
              <w:t>Activity ID (ID)</w:t>
            </w:r>
          </w:p>
        </w:tc>
        <w:tc>
          <w:tcPr>
            <w:tcW w:type="dxa" w:w="3009"/>
          </w:tcPr>
          <w:p>
            <w:r>
              <w:t>uap Activity ID AMER / EMEA / APJC</w:t>
            </w:r>
          </w:p>
        </w:tc>
        <w:tc>
          <w:tcPr>
            <w:tcW w:type="dxa" w:w="3009"/>
          </w:tcPr>
          <w:p>
            <w:r>
              <w:t>Region-specific ID written back after creation</w:t>
            </w:r>
          </w:p>
        </w:tc>
      </w:tr>
    </w:tbl>
    <w:p/>
    <w:p>
      <w:pPr>
        <w:pStyle w:val="CiscoHeading"/>
      </w:pPr>
      <w:r>
        <w:t>5. Pending CTT Dev Team Decisions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w:t>
            </w:r>
          </w:p>
        </w:tc>
        <w:tc>
          <w:tcPr>
            <w:tcW w:type="dxa" w:w="2256"/>
          </w:tcPr>
          <w:p>
            <w:r>
              <w:t>Area</w:t>
            </w:r>
          </w:p>
        </w:tc>
        <w:tc>
          <w:tcPr>
            <w:tcW w:type="dxa" w:w="2256"/>
          </w:tcPr>
          <w:p>
            <w:r>
              <w:t>Item</w:t>
            </w:r>
          </w:p>
        </w:tc>
        <w:tc>
          <w:tcPr>
            <w:tcW w:type="dxa" w:w="2256"/>
          </w:tcPr>
          <w:p>
            <w:r>
              <w:t>Detail</w:t>
            </w:r>
          </w:p>
        </w:tc>
      </w:tr>
      <w:tr>
        <w:tc>
          <w:tcPr>
            <w:tcW w:type="dxa" w:w="2256"/>
          </w:tcPr>
          <w:p>
            <w:r>
              <w:t>1</w:t>
            </w:r>
          </w:p>
        </w:tc>
        <w:tc>
          <w:tcPr>
            <w:tcW w:type="dxa" w:w="2256"/>
          </w:tcPr>
          <w:p>
            <w:r>
              <w:t>Stakeholder Unit</w:t>
            </w:r>
          </w:p>
        </w:tc>
        <w:tc>
          <w:tcPr>
            <w:tcW w:type="dxa" w:w="2256"/>
          </w:tcPr>
          <w:p>
            <w:r>
              <w:t>OMS codes for all 34 Stakeholder Unit values</w:t>
            </w:r>
          </w:p>
        </w:tc>
        <w:tc>
          <w:tcPr>
            <w:tcW w:type="dxa" w:w="2256"/>
          </w:tcPr>
          <w:p>
            <w:r>
              <w:t>All values mapped to CATEGORY=BUSINESS-UNIT — codes TBD</w:t>
            </w:r>
          </w:p>
        </w:tc>
      </w:tr>
      <w:tr>
        <w:tc>
          <w:tcPr>
            <w:tcW w:type="dxa" w:w="2256"/>
          </w:tcPr>
          <w:p>
            <w:r>
              <w:t>2</w:t>
            </w:r>
          </w:p>
        </w:tc>
        <w:tc>
          <w:tcPr>
            <w:tcW w:type="dxa" w:w="2256"/>
          </w:tcPr>
          <w:p>
            <w:r>
              <w:t>Primary Technology</w:t>
            </w:r>
          </w:p>
        </w:tc>
        <w:tc>
          <w:tcPr>
            <w:tcW w:type="dxa" w:w="2256"/>
          </w:tcPr>
          <w:p>
            <w:r>
              <w:t>New OMS category to be created</w:t>
            </w:r>
          </w:p>
        </w:tc>
        <w:tc>
          <w:tcPr>
            <w:tcW w:type="dxa" w:w="2256"/>
          </w:tcPr>
          <w:p>
            <w:r>
              <w:t>CATEGORY=TBD — new category required</w:t>
            </w:r>
          </w:p>
        </w:tc>
      </w:tr>
      <w:tr>
        <w:tc>
          <w:tcPr>
            <w:tcW w:type="dxa" w:w="2256"/>
          </w:tcPr>
          <w:p>
            <w:r>
              <w:t>3</w:t>
            </w:r>
          </w:p>
        </w:tc>
        <w:tc>
          <w:tcPr>
            <w:tcW w:type="dxa" w:w="2256"/>
          </w:tcPr>
          <w:p>
            <w:r>
              <w:t>Primary Technology</w:t>
            </w:r>
          </w:p>
        </w:tc>
        <w:tc>
          <w:tcPr>
            <w:tcW w:type="dxa" w:w="2256"/>
          </w:tcPr>
          <w:p>
            <w:r>
              <w:t>OMS codes for 7 Technology values</w:t>
            </w:r>
          </w:p>
        </w:tc>
        <w:tc>
          <w:tcPr>
            <w:tcW w:type="dxa" w:w="2256"/>
          </w:tcPr>
          <w:p>
            <w:r>
              <w:t>Networking, Data Center, Cross Technology, IoT, Security, Collaboration, Service Provider — all TBD</w:t>
            </w:r>
          </w:p>
        </w:tc>
      </w:tr>
      <w:tr>
        <w:tc>
          <w:tcPr>
            <w:tcW w:type="dxa" w:w="2256"/>
          </w:tcPr>
          <w:p>
            <w:r>
              <w:t>4</w:t>
            </w:r>
          </w:p>
        </w:tc>
        <w:tc>
          <w:tcPr>
            <w:tcW w:type="dxa" w:w="2256"/>
          </w:tcPr>
          <w:p>
            <w:r>
              <w:t>Funnel Stage</w:t>
            </w:r>
          </w:p>
        </w:tc>
        <w:tc>
          <w:tcPr>
            <w:tcW w:type="dxa" w:w="2256"/>
          </w:tcPr>
          <w:p>
            <w:r>
              <w:t>OMS code for Decision</w:t>
            </w:r>
          </w:p>
        </w:tc>
        <w:tc>
          <w:tcPr>
            <w:tcW w:type="dxa" w:w="2256"/>
          </w:tcPr>
          <w:p>
            <w:r>
              <w:t>Awareness=AWR, Consideration=CSD defined; Decision TBD</w:t>
            </w:r>
          </w:p>
        </w:tc>
      </w:tr>
      <w:tr>
        <w:tc>
          <w:tcPr>
            <w:tcW w:type="dxa" w:w="2256"/>
          </w:tcPr>
          <w:p>
            <w:r>
              <w:t>5</w:t>
            </w:r>
          </w:p>
        </w:tc>
        <w:tc>
          <w:tcPr>
            <w:tcW w:type="dxa" w:w="2256"/>
          </w:tcPr>
          <w:p>
            <w:r>
              <w:t>Funnel Stage</w:t>
            </w:r>
          </w:p>
        </w:tc>
        <w:tc>
          <w:tcPr>
            <w:tcW w:type="dxa" w:w="2256"/>
          </w:tcPr>
          <w:p>
            <w:r>
              <w:t>OMS code for Evaluation</w:t>
            </w:r>
          </w:p>
        </w:tc>
        <w:tc>
          <w:tcPr>
            <w:tcW w:type="dxa" w:w="2256"/>
          </w:tcPr>
          <w:p>
            <w:r>
              <w:t>New value — code to be determined by CTT Dev</w:t>
            </w:r>
          </w:p>
        </w:tc>
      </w:tr>
      <w:tr>
        <w:tc>
          <w:tcPr>
            <w:tcW w:type="dxa" w:w="2256"/>
          </w:tcPr>
          <w:p>
            <w:r>
              <w:t>6</w:t>
            </w:r>
          </w:p>
        </w:tc>
        <w:tc>
          <w:tcPr>
            <w:tcW w:type="dxa" w:w="2256"/>
          </w:tcPr>
          <w:p>
            <w:r>
              <w:t>Funnel Stage</w:t>
            </w:r>
          </w:p>
        </w:tc>
        <w:tc>
          <w:tcPr>
            <w:tcW w:type="dxa" w:w="2256"/>
          </w:tcPr>
          <w:p>
            <w:r>
              <w:t>Confirm OFFERSTAGE category reuse</w:t>
            </w:r>
          </w:p>
        </w:tc>
        <w:tc>
          <w:tcPr>
            <w:tcW w:type="dxa" w:w="2256"/>
          </w:tcPr>
          <w:p>
            <w:r>
              <w:t>Existing field proposed — confirm suitability with CTT Dev</w:t>
            </w:r>
          </w:p>
        </w:tc>
      </w:tr>
    </w:tbl>
    <w:p/>
    <w:p>
      <w:pPr>
        <w:pStyle w:val="CiscoHeading"/>
      </w:pPr>
      <w:r>
        <w:t>6. Summary</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Category</w:t>
            </w:r>
          </w:p>
        </w:tc>
        <w:tc>
          <w:tcPr>
            <w:tcW w:type="dxa" w:w="1504"/>
          </w:tcPr>
          <w:p>
            <w:r>
              <w:t>Defined</w:t>
            </w:r>
          </w:p>
        </w:tc>
        <w:tc>
          <w:tcPr>
            <w:tcW w:type="dxa" w:w="1504"/>
          </w:tcPr>
          <w:p>
            <w:r>
              <w:t>TBD</w:t>
            </w:r>
          </w:p>
        </w:tc>
        <w:tc>
          <w:tcPr>
            <w:tcW w:type="dxa" w:w="1504"/>
          </w:tcPr>
          <w:p>
            <w:r>
              <w:t>Default</w:t>
            </w:r>
          </w:p>
        </w:tc>
        <w:tc>
          <w:tcPr>
            <w:tcW w:type="dxa" w:w="1504"/>
          </w:tcPr>
          <w:p>
            <w:r>
              <w:t>Write-back</w:t>
            </w:r>
          </w:p>
        </w:tc>
        <w:tc>
          <w:tcPr>
            <w:tcW w:type="dxa" w:w="1504"/>
          </w:tcPr>
          <w:p>
            <w:r>
              <w:t>Total</w:t>
            </w:r>
          </w:p>
        </w:tc>
      </w:tr>
      <w:tr>
        <w:tc>
          <w:tcPr>
            <w:tcW w:type="dxa" w:w="1504"/>
          </w:tcPr>
          <w:p>
            <w:r>
              <w:t>Fields</w:t>
            </w:r>
          </w:p>
        </w:tc>
        <w:tc>
          <w:tcPr>
            <w:tcW w:type="dxa" w:w="1504"/>
          </w:tcPr>
          <w:p>
            <w:r>
              <w:t>9</w:t>
            </w:r>
          </w:p>
        </w:tc>
        <w:tc>
          <w:tcPr>
            <w:tcW w:type="dxa" w:w="1504"/>
          </w:tcPr>
          <w:p>
            <w:r>
              <w:t>1</w:t>
            </w:r>
          </w:p>
        </w:tc>
        <w:tc>
          <w:tcPr>
            <w:tcW w:type="dxa" w:w="1504"/>
          </w:tcPr>
          <w:p>
            <w:r>
              <w:t>5</w:t>
            </w:r>
          </w:p>
        </w:tc>
        <w:tc>
          <w:tcPr>
            <w:tcW w:type="dxa" w:w="1504"/>
          </w:tcPr>
          <w:p>
            <w:r>
              <w:t>1</w:t>
            </w:r>
          </w:p>
        </w:tc>
        <w:tc>
          <w:tcPr>
            <w:tcW w:type="dxa" w:w="1504"/>
          </w:tcPr>
          <w:p>
            <w:r>
              <w:t>16</w:t>
            </w:r>
          </w:p>
        </w:tc>
      </w:tr>
      <w:tr>
        <w:tc>
          <w:tcPr>
            <w:tcW w:type="dxa" w:w="1504"/>
          </w:tcPr>
          <w:p>
            <w:r>
              <w:t>Values</w:t>
            </w:r>
          </w:p>
        </w:tc>
        <w:tc>
          <w:tcPr>
            <w:tcW w:type="dxa" w:w="1504"/>
          </w:tcPr>
          <w:p>
            <w:r>
              <w:t>6</w:t>
            </w:r>
          </w:p>
        </w:tc>
        <w:tc>
          <w:tcPr>
            <w:tcW w:type="dxa" w:w="1504"/>
          </w:tcPr>
          <w:p>
            <w:r>
              <w:t>43</w:t>
            </w:r>
          </w:p>
        </w:tc>
        <w:tc>
          <w:tcPr>
            <w:tcW w:type="dxa" w:w="1504"/>
          </w:tcPr>
          <w:p>
            <w:r>
              <w:t>—</w:t>
            </w:r>
          </w:p>
        </w:tc>
        <w:tc>
          <w:tcPr>
            <w:tcW w:type="dxa" w:w="1504"/>
          </w:tcPr>
          <w:p>
            <w:r>
              <w:t>—</w:t>
            </w:r>
          </w:p>
        </w:tc>
        <w:tc>
          <w:tcPr>
            <w:tcW w:type="dxa" w:w="1504"/>
          </w:tcPr>
          <w:p>
            <w:r>
              <w:t>49</w:t>
            </w:r>
          </w:p>
        </w:tc>
      </w:tr>
    </w:tbl>
    <w:p/>
    <w:p>
      <w:pPr>
        <w:pStyle w:val="CiscoNormal"/>
      </w:pPr>
      <w:r>
        <w:t>Note: Offer ID mappings not yet in source file.</w:t>
      </w:r>
    </w:p>
    <w:sectPr w:rsidR="00D172C1" w:rsidRPr="00D172C1" w:rsidSect="00B15AF4">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hristy Parker (chrpark2)" w:date="2025-12-02T10:22:00Z" w:initials="C(">
    <w:p w14:paraId="7D8E97CB" w14:textId="05D17348" w:rsidR="00B8176C" w:rsidRDefault="00B8176C">
      <w:pPr>
        <w:pStyle w:val="CommentText"/>
      </w:pPr>
      <w:r>
        <w:rPr>
          <w:rStyle w:val="CommentReference"/>
        </w:rPr>
        <w:annotationRef/>
      </w:r>
      <w:r w:rsidRPr="6B7221D3">
        <w:t xml:space="preserve">We said project ID for the project level and task id for the asset. Just confirming this is still the case. </w:t>
      </w:r>
      <w:r>
        <w:fldChar w:fldCharType="begin"/>
      </w:r>
      <w:r>
        <w:instrText xml:space="preserve"> HYPERLINK "mailto:jbauerle@cisco.com"</w:instrText>
      </w:r>
      <w:bookmarkStart w:id="18" w:name="_@_968CB47171EC44C8A909A52AEDD9BE2AZ"/>
      <w:r>
        <w:fldChar w:fldCharType="separate"/>
      </w:r>
      <w:bookmarkEnd w:id="18"/>
      <w:r w:rsidRPr="614C1DFD">
        <w:rPr>
          <w:noProof/>
        </w:rPr>
        <w:t>@Jessica Bauerlein Widener (jbauerle)</w:t>
      </w:r>
      <w:r>
        <w:fldChar w:fldCharType="end"/>
      </w:r>
      <w:r w:rsidRPr="1EAC1824">
        <w:t xml:space="preserve"> </w:t>
      </w:r>
      <w:r>
        <w:fldChar w:fldCharType="begin"/>
      </w:r>
      <w:r>
        <w:instrText xml:space="preserve"> HYPERLINK "mailto:achenery@cisco.com"</w:instrText>
      </w:r>
      <w:bookmarkStart w:id="19" w:name="_@_42F9FAF52F1B4490B46FCD221CEC746EZ"/>
      <w:r>
        <w:fldChar w:fldCharType="separate"/>
      </w:r>
      <w:bookmarkEnd w:id="19"/>
      <w:r w:rsidRPr="372E6EF5">
        <w:rPr>
          <w:noProof/>
        </w:rPr>
        <w:t>@Amanda Chenery (achenery)</w:t>
      </w:r>
      <w:r>
        <w:fldChar w:fldCharType="end"/>
      </w:r>
      <w:r w:rsidRPr="4F42A050">
        <w:t xml:space="preserve"> </w:t>
      </w:r>
    </w:p>
  </w:comment>
  <w:comment w:id="10" w:author="Stephanie Boyd (stepboyd)" w:date="2025-12-02T14:15:00Z" w:initials="S(">
    <w:p w14:paraId="1ACA1AE9" w14:textId="131C67C8" w:rsidR="00B8176C" w:rsidRDefault="00B8176C">
      <w:pPr>
        <w:pStyle w:val="CommentText"/>
      </w:pPr>
      <w:r>
        <w:rPr>
          <w:rStyle w:val="CommentReference"/>
        </w:rPr>
        <w:annotationRef/>
      </w:r>
      <w:r w:rsidRPr="06748BFB">
        <w:t xml:space="preserve">My thought was the project ID for content would identify the content itself more broadly (i.e. Networking Webinar Roadshow) and the task ID would have specific activation level data (i.e. Pathfactory activation of the webinar is Task 1 under the project, a Brighttalk activation for the same webinar would be Task 2 under the same project. </w:t>
      </w:r>
    </w:p>
    <w:p w14:paraId="3170054A" w14:textId="7AC9E80C" w:rsidR="00B8176C" w:rsidRDefault="00B8176C">
      <w:pPr>
        <w:pStyle w:val="CommentText"/>
      </w:pPr>
    </w:p>
    <w:p w14:paraId="6867CCFE" w14:textId="2E23BD5E" w:rsidR="00B8176C" w:rsidRDefault="00B8176C">
      <w:pPr>
        <w:pStyle w:val="CommentText"/>
      </w:pPr>
      <w:r w:rsidRPr="779720E8">
        <w:t xml:space="preserve">For a gated offer like a Demo on .com, Task 1 is for that web activation. If we want to put that same Demo in content syndication, that becomes Task 2 since we need to tag it differently than the web activation but its all the same offer. </w:t>
      </w:r>
    </w:p>
    <w:p w14:paraId="478A2F71" w14:textId="74D524B3" w:rsidR="00B8176C" w:rsidRDefault="00B8176C">
      <w:pPr>
        <w:pStyle w:val="CommentText"/>
      </w:pPr>
    </w:p>
    <w:p w14:paraId="763318D5" w14:textId="7E7B55AB" w:rsidR="00B8176C" w:rsidRDefault="00B8176C">
      <w:pPr>
        <w:pStyle w:val="CommentText"/>
      </w:pPr>
      <w:r w:rsidRPr="7E6D0D54">
        <w:t xml:space="preserve">If we are just driving to the demo page from paid media, that is a separate channel project altogether with its own metadata, and we'd capture the URL/Project ID of the demo as metadata (but not physically link it under the content project). The task ID in the UTMs gives us the link to the paid media request metadata, the task ID in the content program gives us the content offer metadata. </w:t>
      </w:r>
    </w:p>
    <w:p w14:paraId="2821C905" w14:textId="15B0FAF8" w:rsidR="00B8176C" w:rsidRDefault="00B8176C">
      <w:pPr>
        <w:pStyle w:val="CommentText"/>
      </w:pPr>
    </w:p>
    <w:p w14:paraId="202BB8DD" w14:textId="39A1869C" w:rsidR="00B8176C" w:rsidRDefault="00B8176C">
      <w:pPr>
        <w:pStyle w:val="CommentText"/>
      </w:pPr>
      <w:r w:rsidRPr="43FB61BC">
        <w:t>thoughts?</w:t>
      </w:r>
    </w:p>
  </w:comment>
  <w:comment w:id="11" w:author="Christy Parker (chrpark2)" w:date="2025-12-02T15:20:00Z" w:initials="">
    <w:p w14:paraId="1E2EAE8B" w14:textId="6F919C92" w:rsidR="00C876FD" w:rsidRDefault="00C876FD">
      <w:pPr>
        <w:pStyle w:val="CommentText"/>
      </w:pPr>
      <w:r>
        <w:rPr>
          <w:rStyle w:val="CommentReference"/>
        </w:rPr>
        <w:annotationRef/>
      </w:r>
      <w:r>
        <w:t>Just to make this easier to follow, here’s how I’m looking at it:  I’m treating the project ID as the CCID and the task ID as the asset ID. All the shared metadata lives at the project/CCID level, and that’s what we pull in. At the task/asset level, we only really need the medium/source details.  If we try to duplicate all the metadata down to every task, it turns into way more data syncing than we need. Pulling the shared stuff from one place (the project) just keeps it cleaner and a lot easier to manage.</w:t>
      </w:r>
    </w:p>
  </w:comment>
  <w:comment w:id="12" w:author="Amanda Chenery (achenery)" w:date="2025-12-03T09:12:00Z" w:initials="AC">
    <w:p w14:paraId="26FD5F87" w14:textId="77777777" w:rsidR="00F43D55" w:rsidRDefault="00F43D55" w:rsidP="00F43D55">
      <w:pPr>
        <w:pStyle w:val="CommentText"/>
      </w:pPr>
      <w:r>
        <w:rPr>
          <w:rStyle w:val="CommentReference"/>
        </w:rPr>
        <w:annotationRef/>
      </w:r>
      <w:r>
        <w:t xml:space="preserve">The </w:t>
      </w:r>
      <w:r>
        <w:rPr>
          <w:b/>
          <w:bCs/>
        </w:rPr>
        <w:t>Task ID</w:t>
      </w:r>
      <w:r>
        <w:t xml:space="preserve"> is designated as the sole tracking ID. Back-end processes, leveraging a relational database, will manage the stitching of the Task ID to the Project ID for reporting and Tray integration, thereby simplifying front-end data capture. </w:t>
      </w:r>
    </w:p>
  </w:comment>
  <w:comment w:id="13" w:author="Christy Parker (chrpark2)" w:date="2025-12-03T07:40:00Z" w:initials="">
    <w:p w14:paraId="65D68D3D" w14:textId="451DA33B" w:rsidR="008B5FC9" w:rsidRDefault="008B5FC9">
      <w:pPr>
        <w:pStyle w:val="CommentText"/>
      </w:pPr>
      <w:r>
        <w:rPr>
          <w:rStyle w:val="CommentReference"/>
        </w:rPr>
        <w:annotationRef/>
      </w:r>
      <w:r>
        <w:t xml:space="preserve">Hi all, for the workfront solution that I am building, I am using project ID to align similar to the CCID. The Task ID will match the Asset ID and will only have the metadata aligned to metadata that that asset requires that is not at the project level.   Happy to discuss more but being the workfront owner and the owner of the final platform solution, that's the recommended way to do it. I dont want to have my time or downstream teams have to manage data pulls at task level. It will get way too complicated. </w:t>
      </w:r>
    </w:p>
  </w:comment>
  <w:comment w:id="14" w:author="Amanda Chenery (achenery)" w:date="2025-12-03T16:35:00Z" w:initials="AC">
    <w:p w14:paraId="2BD14FC7" w14:textId="77777777" w:rsidR="00E11DAD" w:rsidRDefault="00E11DAD" w:rsidP="00E11DAD">
      <w:pPr>
        <w:pStyle w:val="CommentText"/>
      </w:pPr>
      <w:r>
        <w:rPr>
          <w:rStyle w:val="CommentReference"/>
        </w:rPr>
        <w:annotationRef/>
      </w:r>
      <w:r>
        <w:t>OK lets discuss in our meeting</w:t>
      </w:r>
    </w:p>
  </w:comment>
  <w:comment w:id="15" w:author="Jessica Bauerlein Widener (jbauerle)" w:date="2025-12-03T13:03:00Z" w:initials="J(">
    <w:p w14:paraId="46A9CE8A" w14:textId="0C85DD03" w:rsidR="00AD5F3E" w:rsidRDefault="00AD5F3E">
      <w:pPr>
        <w:pStyle w:val="CommentText"/>
      </w:pPr>
      <w:r>
        <w:rPr>
          <w:rStyle w:val="CommentReference"/>
        </w:rPr>
        <w:annotationRef/>
      </w:r>
      <w:r>
        <w:fldChar w:fldCharType="begin"/>
      </w:r>
      <w:r>
        <w:instrText xml:space="preserve"> HYPERLINK "mailto:chrpark2@cisco.com"</w:instrText>
      </w:r>
      <w:bookmarkStart w:id="20" w:name="_@_77E8922117A442228F06645EAE97C941Z"/>
      <w:r>
        <w:fldChar w:fldCharType="separate"/>
      </w:r>
      <w:bookmarkEnd w:id="20"/>
      <w:r w:rsidRPr="5CEFD281">
        <w:rPr>
          <w:noProof/>
        </w:rPr>
        <w:t>@Christy Parker (chrpark2)</w:t>
      </w:r>
      <w:r>
        <w:fldChar w:fldCharType="end"/>
      </w:r>
      <w:r w:rsidRPr="355E6A98">
        <w:t xml:space="preserve"> , i think ya'll are saying the same thing.  i think it is fine if project id captures all of the info and even if task will be the "sole tracking id" as amanda mentioned it should be fine as i assume every task will relate back to a project and every project will have tasks assigned.  on the backend we can marry them together or "stitch", no?</w:t>
      </w:r>
    </w:p>
  </w:comment>
  <w:comment w:id="16" w:author="Christy Parker (chrpark2)" w:date="2025-12-03T10:09:00Z" w:initials="">
    <w:p w14:paraId="780FADD1" w14:textId="799B9482" w:rsidR="00F23A30" w:rsidRDefault="00F23A30">
      <w:pPr>
        <w:pStyle w:val="CommentText"/>
      </w:pPr>
      <w:r>
        <w:rPr>
          <w:rStyle w:val="CommentReference"/>
        </w:rPr>
        <w:annotationRef/>
      </w:r>
      <w:r>
        <w:t>Yes it just depends on  how complex SPO needs to do the stitching especially if we have UTM parameters that map the project ID back to the metadata. For reporting only, is SPO clear on what metadata they pull at project level vs. what metadata is only task level?</w:t>
      </w:r>
    </w:p>
  </w:comment>
  <w:comment w:id="17" w:author="Amanda Chenery (achenery)" w:date="2025-12-05T04:23:00Z" w:initials="AC">
    <w:p w14:paraId="3CE794E4" w14:textId="77777777" w:rsidR="00494A4D" w:rsidRDefault="00494A4D" w:rsidP="00494A4D">
      <w:pPr>
        <w:pStyle w:val="CommentText"/>
      </w:pPr>
      <w:r>
        <w:rPr>
          <w:rStyle w:val="CommentReference"/>
        </w:rPr>
        <w:annotationRef/>
      </w:r>
      <w:r>
        <w:t>Agreement in Team Meeting 4/12/2025 that Task ID will be on pages and captured in form submits - Lead Enrichment and SPO will use data stitching to link the Task to the Project details - there is no need for project details be be filtered down to Task in Workfront and that this stitching is acceptable</w:t>
      </w:r>
    </w:p>
  </w:comment>
  <w:comment w:id="47" w:author="Christy Parker (chrpark2)" w:date="2025-12-02T10:24:00Z" w:initials="C(">
    <w:p w14:paraId="7BDAED05" w14:textId="7699E252" w:rsidR="00B8176C" w:rsidRDefault="00B8176C">
      <w:pPr>
        <w:pStyle w:val="CommentText"/>
      </w:pPr>
      <w:r>
        <w:rPr>
          <w:rStyle w:val="CommentReference"/>
        </w:rPr>
        <w:annotationRef/>
      </w:r>
      <w:r>
        <w:fldChar w:fldCharType="begin"/>
      </w:r>
      <w:r>
        <w:instrText xml:space="preserve"> HYPERLINK "mailto:achenery@cisco.com"</w:instrText>
      </w:r>
      <w:bookmarkStart w:id="50" w:name="_@_A9E54E7E81944C9F864D36BD3FB02EC9Z"/>
      <w:r>
        <w:fldChar w:fldCharType="separate"/>
      </w:r>
      <w:bookmarkEnd w:id="50"/>
      <w:r w:rsidRPr="1B2F4A5C">
        <w:rPr>
          <w:noProof/>
        </w:rPr>
        <w:t>@Amanda Chenery (achenery)</w:t>
      </w:r>
      <w:r>
        <w:fldChar w:fldCharType="end"/>
      </w:r>
      <w:r w:rsidRPr="037FB7E5">
        <w:t xml:space="preserve"> </w:t>
      </w:r>
      <w:r>
        <w:fldChar w:fldCharType="begin"/>
      </w:r>
      <w:r>
        <w:instrText xml:space="preserve"> HYPERLINK "mailto:jbauerle@cisco.com"</w:instrText>
      </w:r>
      <w:bookmarkStart w:id="51" w:name="_@_0522629ECBBC4E20B7C8315E63AE0C3EZ"/>
      <w:r>
        <w:fldChar w:fldCharType="separate"/>
      </w:r>
      <w:bookmarkEnd w:id="51"/>
      <w:r w:rsidRPr="024E25DE">
        <w:rPr>
          <w:noProof/>
        </w:rPr>
        <w:t>@Jessica Bauerlein Widener (jbauerle)</w:t>
      </w:r>
      <w:r>
        <w:fldChar w:fldCharType="end"/>
      </w:r>
      <w:r w:rsidRPr="569506C1">
        <w:t xml:space="preserve"> do we have soemone lined up on the allocadia side to support what details workfront needs to send over?</w:t>
      </w:r>
    </w:p>
  </w:comment>
  <w:comment w:id="48" w:author="Jessica Bauerlein Widener (jbauerle)" w:date="2025-12-02T15:19:00Z" w:initials="J(">
    <w:p w14:paraId="67B3D50E" w14:textId="724FFB7E" w:rsidR="00B8176C" w:rsidRDefault="00B8176C">
      <w:pPr>
        <w:pStyle w:val="CommentText"/>
      </w:pPr>
      <w:r>
        <w:rPr>
          <w:rStyle w:val="CommentReference"/>
        </w:rPr>
        <w:annotationRef/>
      </w:r>
      <w:r w:rsidRPr="15F73E7E">
        <w:t xml:space="preserve">good question :) , </w:t>
      </w:r>
      <w:r>
        <w:fldChar w:fldCharType="begin"/>
      </w:r>
      <w:r>
        <w:instrText xml:space="preserve"> HYPERLINK "mailto:achenery@cisco.com"</w:instrText>
      </w:r>
      <w:bookmarkStart w:id="52" w:name="_@_4282DA53DA5342AE8B51C33C2805E629Z"/>
      <w:r>
        <w:fldChar w:fldCharType="separate"/>
      </w:r>
      <w:bookmarkEnd w:id="52"/>
      <w:r w:rsidRPr="6D78D9A6">
        <w:rPr>
          <w:noProof/>
        </w:rPr>
        <w:t>@Amanda Chenery (achenery)</w:t>
      </w:r>
      <w:r>
        <w:fldChar w:fldCharType="end"/>
      </w:r>
      <w:r w:rsidRPr="43366D1A">
        <w:t xml:space="preserve">  what allocadia integration is there today?  just the population of the ccids from ctt to allocadia?  if so, we may have to adjust our thought process on the level of alignment</w:t>
      </w:r>
    </w:p>
  </w:comment>
  <w:comment w:id="49" w:author="Amanda Chenery (achenery)" w:date="2025-12-03T09:16:00Z" w:initials="AC">
    <w:p w14:paraId="7E8169F6" w14:textId="77777777" w:rsidR="00BB3F8F" w:rsidRDefault="00BB3F8F" w:rsidP="00BB3F8F">
      <w:pPr>
        <w:pStyle w:val="CommentText"/>
      </w:pPr>
      <w:r>
        <w:rPr>
          <w:rStyle w:val="CommentReference"/>
        </w:rPr>
        <w:annotationRef/>
      </w:r>
      <w:r>
        <w:t xml:space="preserve">We must </w:t>
      </w:r>
      <w:r>
        <w:rPr>
          <w:b/>
          <w:bCs/>
        </w:rPr>
        <w:t xml:space="preserve">remove the CTT Tool's CCID </w:t>
      </w:r>
      <w:r>
        <w:t>integration</w:t>
      </w:r>
      <w:r>
        <w:rPr>
          <w:b/>
          <w:bCs/>
        </w:rPr>
        <w:t xml:space="preserve"> with Allocadia</w:t>
      </w:r>
      <w:r>
        <w:t xml:space="preserve"> as per requirement IT001. While the need to align budget data remains, the specific future solution—such as sending data from Workfront to Allocadia or integrating Allocadia within Workfront—will be determined later </w:t>
      </w:r>
    </w:p>
  </w:comment>
  <w:comment w:id="53" w:author="Christy Parker (chrpark2)" w:date="2025-12-02T10:28:00Z" w:initials="C(">
    <w:p w14:paraId="056862F2" w14:textId="20BD2187" w:rsidR="00B8176C" w:rsidRDefault="00B8176C">
      <w:pPr>
        <w:pStyle w:val="CommentText"/>
      </w:pPr>
      <w:r>
        <w:rPr>
          <w:rStyle w:val="CommentReference"/>
        </w:rPr>
        <w:annotationRef/>
      </w:r>
      <w:r>
        <w:fldChar w:fldCharType="begin"/>
      </w:r>
      <w:r>
        <w:instrText xml:space="preserve"> HYPERLINK "mailto:achenery@cisco.com"</w:instrText>
      </w:r>
      <w:bookmarkStart w:id="59" w:name="_@_8311D0C87C964F528617E5990C242651Z"/>
      <w:r>
        <w:fldChar w:fldCharType="separate"/>
      </w:r>
      <w:bookmarkEnd w:id="59"/>
      <w:r w:rsidRPr="75F706AE">
        <w:rPr>
          <w:noProof/>
        </w:rPr>
        <w:t>@Amanda Chenery (achenery)</w:t>
      </w:r>
      <w:r>
        <w:fldChar w:fldCharType="end"/>
      </w:r>
      <w:r w:rsidRPr="061A2008">
        <w:t xml:space="preserve"> </w:t>
      </w:r>
      <w:r>
        <w:fldChar w:fldCharType="begin"/>
      </w:r>
      <w:r>
        <w:instrText xml:space="preserve"> HYPERLINK "mailto:jbauerle@cisco.com"</w:instrText>
      </w:r>
      <w:bookmarkStart w:id="60" w:name="_@_080D604A7F9D4465AF255A97C38F4B32Z"/>
      <w:r>
        <w:fldChar w:fldCharType="separate"/>
      </w:r>
      <w:bookmarkEnd w:id="60"/>
      <w:r w:rsidRPr="29332FC7">
        <w:rPr>
          <w:noProof/>
        </w:rPr>
        <w:t>@Jessica Bauerlein Widener (jbauerle)</w:t>
      </w:r>
      <w:r>
        <w:fldChar w:fldCharType="end"/>
      </w:r>
      <w:r w:rsidRPr="414FB8D7">
        <w:t xml:space="preserve"> I think we decided to do the reverse. MRF will be the primary data owner with workfront pulling from datalake per eid.</w:t>
      </w:r>
    </w:p>
  </w:comment>
  <w:comment w:id="54" w:author="Jessica Bauerlein Widener (jbauerle)" w:date="2025-12-02T15:21:00Z" w:initials="J(">
    <w:p w14:paraId="514FD6B6" w14:textId="2BA0CF4D" w:rsidR="00B8176C" w:rsidRDefault="00B8176C">
      <w:pPr>
        <w:pStyle w:val="CommentText"/>
      </w:pPr>
      <w:r>
        <w:rPr>
          <w:rStyle w:val="CommentReference"/>
        </w:rPr>
        <w:annotationRef/>
      </w:r>
      <w:r>
        <w:fldChar w:fldCharType="begin"/>
      </w:r>
      <w:r>
        <w:instrText xml:space="preserve"> HYPERLINK "mailto:chrpark2@cisco.com"</w:instrText>
      </w:r>
      <w:bookmarkStart w:id="61" w:name="_@_4025D9776AD84305AC50B481C3BFE564Z"/>
      <w:r>
        <w:fldChar w:fldCharType="separate"/>
      </w:r>
      <w:bookmarkEnd w:id="61"/>
      <w:r w:rsidRPr="6E796C08">
        <w:rPr>
          <w:noProof/>
        </w:rPr>
        <w:t>@Christy Parker (chrpark2)</w:t>
      </w:r>
      <w:r>
        <w:fldChar w:fldCharType="end"/>
      </w:r>
      <w:r w:rsidRPr="21480F6E">
        <w:t xml:space="preserve">  yes i think we did, then we would remove the need for OCID in MRF (or any id) altogether, we will need to make sure the EID requirement is aligned correctly within WF as needed AND that the events campaign feed does not change</w:t>
      </w:r>
    </w:p>
  </w:comment>
  <w:comment w:id="55" w:author="Amanda Chenery (achenery)" w:date="2025-12-03T09:20:00Z" w:initials="AC">
    <w:p w14:paraId="7673FF1C" w14:textId="77777777" w:rsidR="009658E0" w:rsidRDefault="007B6718" w:rsidP="009658E0">
      <w:pPr>
        <w:pStyle w:val="CommentText"/>
      </w:pPr>
      <w:r>
        <w:rPr>
          <w:rStyle w:val="CommentReference"/>
        </w:rPr>
        <w:annotationRef/>
      </w:r>
      <w:r w:rsidR="009658E0">
        <w:t>OK didn’t know that - we still need to remove from MRF - will amend the requirement IT006 to just remove the alignment to OCID - but are they not going to capture UTMS/Task ID.  If they are adding the EID to a Workfront project/task - why don’t they just use the Workfront ID like they do with CCID today and then we have consistence?However we have to think about if we want to continue with the Eloqua integration - and if so how do we align at that point to data attributes for lead generation from Eloqua - we are now getting away from standardizing all data to align to Workfront to - if a then use task ID and if b use EID - opening up the doors for complications again</w:t>
      </w:r>
    </w:p>
  </w:comment>
  <w:comment w:id="56" w:author="Jessica Bauerlein Widener (jbauerle)" w:date="2025-12-03T13:06:00Z" w:initials="J(">
    <w:p w14:paraId="7E60225F" w14:textId="509EA574" w:rsidR="00535D9F" w:rsidRDefault="00535D9F">
      <w:pPr>
        <w:pStyle w:val="CommentText"/>
      </w:pPr>
      <w:r>
        <w:rPr>
          <w:rStyle w:val="CommentReference"/>
        </w:rPr>
        <w:annotationRef/>
      </w:r>
      <w:r>
        <w:fldChar w:fldCharType="begin"/>
      </w:r>
      <w:r>
        <w:instrText xml:space="preserve"> HYPERLINK "mailto:achenery@cisco.com"</w:instrText>
      </w:r>
      <w:bookmarkStart w:id="62" w:name="_@_525F865999D347789FBE288CB1C75613Z"/>
      <w:r>
        <w:fldChar w:fldCharType="separate"/>
      </w:r>
      <w:bookmarkEnd w:id="62"/>
      <w:r w:rsidRPr="7DA84738">
        <w:rPr>
          <w:noProof/>
        </w:rPr>
        <w:t>@Amanda Chenery (achenery)</w:t>
      </w:r>
      <w:r>
        <w:fldChar w:fldCharType="end"/>
      </w:r>
      <w:r w:rsidRPr="677DD953">
        <w:t xml:space="preserve">  the idea here is that we will have ONE id that will have standard metadata aligned, that id and metadata may come from different systems but that should be ok as long as chris is aware and mapping to it, he approved this solution. if we have a need for utm values, then lets make sure we capture that across the systems</w:t>
      </w:r>
    </w:p>
    <w:p w14:paraId="5F5CFDCD" w14:textId="62FB0B57" w:rsidR="00535D9F" w:rsidRDefault="00535D9F">
      <w:pPr>
        <w:pStyle w:val="CommentText"/>
      </w:pPr>
      <w:r w:rsidRPr="0A69ADD2">
        <w:t>at this time i don't see us disconnecting eloqua so i think you are saying if we would need additional work on eloqua to accept the eid without a ccid?</w:t>
      </w:r>
    </w:p>
  </w:comment>
  <w:comment w:id="57" w:author="Amanda Chenery (achenery)" w:date="2025-12-05T04:29:00Z" w:initials="AC">
    <w:p w14:paraId="3636BD57" w14:textId="77777777" w:rsidR="0057654B" w:rsidRDefault="0057654B" w:rsidP="0057654B">
      <w:pPr>
        <w:pStyle w:val="CommentText"/>
      </w:pPr>
      <w:r>
        <w:rPr>
          <w:rStyle w:val="CommentReference"/>
        </w:rPr>
        <w:annotationRef/>
      </w:r>
      <w:r>
        <w:t>Agreed in team meeting 4/12/2025</w:t>
      </w:r>
    </w:p>
  </w:comment>
  <w:comment w:id="58" w:author="Amanda Chenery (achenery)" w:date="2025-12-05T04:34:00Z" w:initials="AC">
    <w:p w14:paraId="599E32BA" w14:textId="77777777" w:rsidR="00820F19" w:rsidRDefault="00820F19" w:rsidP="00820F19">
      <w:pPr>
        <w:pStyle w:val="CommentText"/>
      </w:pPr>
      <w:r>
        <w:rPr>
          <w:rStyle w:val="CommentReference"/>
        </w:rPr>
        <w:annotationRef/>
      </w:r>
      <w:r>
        <w:t>Agreed in Team meeting that Stephanie is working with Brianna to get all the data attributes needed added to the MRF form which means we don’t need to link directly to a Workfront Task, but just capture the EID and have separate logic for Event Stitching</w:t>
      </w:r>
    </w:p>
  </w:comment>
  <w:comment w:id="63" w:author="Christy Parker (chrpark2)" w:date="2025-12-02T10:26:00Z" w:initials="C(">
    <w:p w14:paraId="2EE8087E" w14:textId="1B282773" w:rsidR="00B8176C" w:rsidRDefault="00B8176C">
      <w:pPr>
        <w:pStyle w:val="CommentText"/>
      </w:pPr>
      <w:r>
        <w:rPr>
          <w:rStyle w:val="CommentReference"/>
        </w:rPr>
        <w:annotationRef/>
      </w:r>
      <w:r>
        <w:fldChar w:fldCharType="begin"/>
      </w:r>
      <w:r>
        <w:instrText xml:space="preserve"> HYPERLINK "mailto:achenery@cisco.com"</w:instrText>
      </w:r>
      <w:bookmarkStart w:id="68" w:name="_@_5111FD9F6E1B40CEB923B7A262F5AF93Z"/>
      <w:r>
        <w:fldChar w:fldCharType="separate"/>
      </w:r>
      <w:bookmarkEnd w:id="68"/>
      <w:r w:rsidRPr="6E007E44">
        <w:rPr>
          <w:noProof/>
        </w:rPr>
        <w:t>@Amanda Chenery (achenery)</w:t>
      </w:r>
      <w:r>
        <w:fldChar w:fldCharType="end"/>
      </w:r>
      <w:r w:rsidRPr="7BEB74CD">
        <w:t xml:space="preserve"> </w:t>
      </w:r>
      <w:r>
        <w:fldChar w:fldCharType="begin"/>
      </w:r>
      <w:r>
        <w:instrText xml:space="preserve"> HYPERLINK "mailto:jbauerle@cisco.com"</w:instrText>
      </w:r>
      <w:bookmarkStart w:id="69" w:name="_@_48ECB7DB7D0245CB9D2AA9086BF9EA07Z"/>
      <w:r>
        <w:fldChar w:fldCharType="separate"/>
      </w:r>
      <w:bookmarkEnd w:id="69"/>
      <w:r w:rsidRPr="2E39F744">
        <w:rPr>
          <w:noProof/>
        </w:rPr>
        <w:t>@Jessica Bauerlein Widener (jbauerle)</w:t>
      </w:r>
      <w:r>
        <w:fldChar w:fldCharType="end"/>
      </w:r>
      <w:r w:rsidRPr="19473C2F">
        <w:t xml:space="preserve"> Will this come from workfront or datalake via MRF?</w:t>
      </w:r>
    </w:p>
  </w:comment>
  <w:comment w:id="64" w:author="Amanda Chenery (achenery)" w:date="2025-12-03T09:28:00Z" w:initials="AC">
    <w:p w14:paraId="34E73276" w14:textId="77777777" w:rsidR="005F5643" w:rsidRDefault="005F5643" w:rsidP="005F5643">
      <w:pPr>
        <w:pStyle w:val="CommentText"/>
      </w:pPr>
      <w:r>
        <w:rPr>
          <w:rStyle w:val="CommentReference"/>
        </w:rPr>
        <w:annotationRef/>
      </w:r>
      <w:r>
        <w:t>I am not giving a solution - we just need to think about the Eloqua integration with Events and how we want to capture data (which will now be in Workfront) and remove the reliance on OCID</w:t>
      </w:r>
    </w:p>
  </w:comment>
  <w:comment w:id="65" w:author="Amanda Chenery (achenery)" w:date="2025-12-04T08:36:00Z" w:initials="AC">
    <w:p w14:paraId="4E645340" w14:textId="77777777" w:rsidR="00212A0F" w:rsidRDefault="00212A0F" w:rsidP="00212A0F">
      <w:pPr>
        <w:pStyle w:val="CommentText"/>
      </w:pPr>
      <w:r>
        <w:rPr>
          <w:rStyle w:val="CommentReference"/>
        </w:rPr>
        <w:annotationRef/>
      </w:r>
      <w:r>
        <w:t>We have to wait for the technical soltuion</w:t>
      </w:r>
    </w:p>
  </w:comment>
  <w:comment w:id="66" w:author="Christy Parker (chrpark2)" w:date="2025-12-04T07:57:00Z" w:initials="C(">
    <w:p w14:paraId="352241AD" w14:textId="084369A9" w:rsidR="00890902" w:rsidRDefault="00890902">
      <w:pPr>
        <w:pStyle w:val="CommentText"/>
      </w:pPr>
      <w:r>
        <w:rPr>
          <w:rStyle w:val="CommentReference"/>
        </w:rPr>
        <w:annotationRef/>
      </w:r>
      <w:r w:rsidRPr="54F722A3">
        <w:t>Workfront is part of the technical solution, also. It was decided that workfront wouldn't house the event data. MRF will be. It's sending the data to the data lake. If someone does use workfront to deploy an email, we will ask for EID and pull data from datalake that has the metadata needed for UTMs and naming convention.</w:t>
      </w:r>
    </w:p>
  </w:comment>
  <w:comment w:id="67" w:author="Amanda Chenery (achenery)" w:date="2025-12-05T06:21:00Z" w:initials="AC">
    <w:p w14:paraId="74FB7AA7" w14:textId="77777777" w:rsidR="004D06F2" w:rsidRDefault="004D06F2" w:rsidP="004D06F2">
      <w:pPr>
        <w:pStyle w:val="CommentText"/>
      </w:pPr>
      <w:r>
        <w:rPr>
          <w:rStyle w:val="CommentReference"/>
        </w:rPr>
        <w:annotationRef/>
      </w:r>
      <w:r>
        <w:t>Agreed in Team meeting 4/12/2025 that we need new user stories for Eloqua to only capture EID from MRF, Lead Scoring to validate against EID only, Tray to validate Events from EID only and Manual Uploads to validate on EID Only - new user stories have been added</w:t>
      </w:r>
    </w:p>
  </w:comment>
  <w:comment w:id="70" w:author="Christy Parker (chrpark2)" w:date="2025-12-02T10:27:00Z" w:initials="C(">
    <w:p w14:paraId="15033546" w14:textId="24164784" w:rsidR="00B8176C" w:rsidRDefault="00B8176C">
      <w:pPr>
        <w:pStyle w:val="CommentText"/>
      </w:pPr>
      <w:r>
        <w:rPr>
          <w:rStyle w:val="CommentReference"/>
        </w:rPr>
        <w:annotationRef/>
      </w:r>
      <w:r w:rsidRPr="600C2298">
        <w:t xml:space="preserve">Is someone from the Eloqua side going to start looking at the data that workfront is sending to Datalake? </w:t>
      </w:r>
      <w:r>
        <w:fldChar w:fldCharType="begin"/>
      </w:r>
      <w:r>
        <w:instrText xml:space="preserve"> HYPERLINK "mailto:jbauerle@cisco.com"</w:instrText>
      </w:r>
      <w:bookmarkStart w:id="74" w:name="_@_89FAD3D3B39743B5AE022B8FD81575CFZ"/>
      <w:r>
        <w:fldChar w:fldCharType="separate"/>
      </w:r>
      <w:bookmarkEnd w:id="74"/>
      <w:r w:rsidRPr="790FDB92">
        <w:rPr>
          <w:noProof/>
        </w:rPr>
        <w:t>@Jessica Bauerlein Widener (jbauerle)</w:t>
      </w:r>
      <w:r>
        <w:fldChar w:fldCharType="end"/>
      </w:r>
      <w:r w:rsidRPr="269AF770">
        <w:t xml:space="preserve"> </w:t>
      </w:r>
      <w:r>
        <w:fldChar w:fldCharType="begin"/>
      </w:r>
      <w:r>
        <w:instrText xml:space="preserve"> HYPERLINK "mailto:achenery@cisco.com"</w:instrText>
      </w:r>
      <w:bookmarkStart w:id="75" w:name="_@_6B8AC65258E34099ADDBC7EB39454505Z"/>
      <w:r>
        <w:fldChar w:fldCharType="separate"/>
      </w:r>
      <w:bookmarkEnd w:id="75"/>
      <w:r w:rsidRPr="35EC73A0">
        <w:rPr>
          <w:noProof/>
        </w:rPr>
        <w:t>@Amanda Chenery (achenery)</w:t>
      </w:r>
      <w:r>
        <w:fldChar w:fldCharType="end"/>
      </w:r>
      <w:r w:rsidRPr="3A8655F2">
        <w:t xml:space="preserve"> </w:t>
      </w:r>
    </w:p>
  </w:comment>
  <w:comment w:id="71" w:author="Amanda Chenery (achenery)" w:date="2025-12-03T09:32:00Z" w:initials="AC">
    <w:p w14:paraId="49916C4E" w14:textId="77777777" w:rsidR="00343A13" w:rsidRDefault="00343A13" w:rsidP="00343A13">
      <w:pPr>
        <w:pStyle w:val="CommentText"/>
      </w:pPr>
      <w:r>
        <w:rPr>
          <w:rStyle w:val="CommentReference"/>
        </w:rPr>
        <w:annotationRef/>
      </w:r>
      <w:r>
        <w:t xml:space="preserve">There is no need for external changes if we </w:t>
      </w:r>
      <w:r>
        <w:rPr>
          <w:b/>
          <w:bCs/>
        </w:rPr>
        <w:t>capture the Task ID via form submission (MA006)</w:t>
      </w:r>
      <w:r>
        <w:t xml:space="preserve">. Data movement remains internal to App Cloud Lite, and Tray will continue to enrich the data stream as it processes other transactions. </w:t>
      </w:r>
    </w:p>
  </w:comment>
  <w:comment w:id="72" w:author="Jessica Bauerlein Widener (jbauerle)" w:date="2025-12-03T13:07:00Z" w:initials="J(">
    <w:p w14:paraId="36F42C5C" w14:textId="5FD781F7" w:rsidR="0066333D" w:rsidRDefault="0066333D">
      <w:pPr>
        <w:pStyle w:val="CommentText"/>
      </w:pPr>
      <w:r>
        <w:rPr>
          <w:rStyle w:val="CommentReference"/>
        </w:rPr>
        <w:annotationRef/>
      </w:r>
      <w:r>
        <w:fldChar w:fldCharType="begin"/>
      </w:r>
      <w:r>
        <w:instrText xml:space="preserve"> HYPERLINK "mailto:achenery@cisco.com"</w:instrText>
      </w:r>
      <w:bookmarkStart w:id="76" w:name="_@_4E57307EB5224F2F8E0490B41149B37CZ"/>
      <w:r>
        <w:fldChar w:fldCharType="separate"/>
      </w:r>
      <w:bookmarkEnd w:id="76"/>
      <w:r w:rsidRPr="27A881DB">
        <w:rPr>
          <w:noProof/>
        </w:rPr>
        <w:t>@Amanda Chenery (achenery)</w:t>
      </w:r>
      <w:r>
        <w:fldChar w:fldCharType="end"/>
      </w:r>
      <w:r w:rsidRPr="2D66A900">
        <w:t xml:space="preserve"> if it is an event and just an eid, what would that do? could that still be addressed in the app clout lite and tray?</w:t>
      </w:r>
    </w:p>
  </w:comment>
  <w:comment w:id="73" w:author="Amanda Chenery (achenery)" w:date="2025-12-05T06:24:00Z" w:initials="AC">
    <w:p w14:paraId="6A843868" w14:textId="77777777" w:rsidR="00763089" w:rsidRDefault="00763089" w:rsidP="00763089">
      <w:pPr>
        <w:pStyle w:val="CommentText"/>
      </w:pPr>
      <w:r>
        <w:rPr>
          <w:rStyle w:val="CommentReference"/>
        </w:rPr>
        <w:annotationRef/>
      </w:r>
      <w:r>
        <w:t>Agreed in team meeting 4/12/2025 that App cloud lite just needs to be changed to pull lead data from transaction CDO as normal and lead scoring data from Events by EID - user stories have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E97CB" w15:done="1"/>
  <w15:commentEx w15:paraId="202BB8DD" w15:paraIdParent="7D8E97CB" w15:done="1"/>
  <w15:commentEx w15:paraId="1E2EAE8B" w15:paraIdParent="7D8E97CB" w15:done="1"/>
  <w15:commentEx w15:paraId="26FD5F87" w15:paraIdParent="7D8E97CB" w15:done="1"/>
  <w15:commentEx w15:paraId="65D68D3D" w15:paraIdParent="7D8E97CB" w15:done="1"/>
  <w15:commentEx w15:paraId="2BD14FC7" w15:paraIdParent="7D8E97CB" w15:done="1"/>
  <w15:commentEx w15:paraId="46A9CE8A" w15:paraIdParent="7D8E97CB" w15:done="1"/>
  <w15:commentEx w15:paraId="780FADD1" w15:paraIdParent="7D8E97CB" w15:done="1"/>
  <w15:commentEx w15:paraId="3CE794E4" w15:paraIdParent="7D8E97CB" w15:done="1"/>
  <w15:commentEx w15:paraId="7BDAED05" w15:done="1"/>
  <w15:commentEx w15:paraId="67B3D50E" w15:paraIdParent="7BDAED05" w15:done="1"/>
  <w15:commentEx w15:paraId="7E8169F6" w15:paraIdParent="7BDAED05" w15:done="1"/>
  <w15:commentEx w15:paraId="056862F2" w15:done="1"/>
  <w15:commentEx w15:paraId="514FD6B6" w15:paraIdParent="056862F2" w15:done="1"/>
  <w15:commentEx w15:paraId="7673FF1C" w15:paraIdParent="056862F2" w15:done="1"/>
  <w15:commentEx w15:paraId="5F5CFDCD" w15:paraIdParent="056862F2" w15:done="1"/>
  <w15:commentEx w15:paraId="3636BD57" w15:paraIdParent="056862F2" w15:done="1"/>
  <w15:commentEx w15:paraId="599E32BA" w15:paraIdParent="056862F2" w15:done="1"/>
  <w15:commentEx w15:paraId="2EE8087E" w15:done="1"/>
  <w15:commentEx w15:paraId="34E73276" w15:paraIdParent="2EE8087E" w15:done="1"/>
  <w15:commentEx w15:paraId="4E645340" w15:paraIdParent="2EE8087E" w15:done="1"/>
  <w15:commentEx w15:paraId="352241AD" w15:paraIdParent="2EE8087E" w15:done="1"/>
  <w15:commentEx w15:paraId="74FB7AA7" w15:paraIdParent="2EE8087E" w15:done="1"/>
  <w15:commentEx w15:paraId="15033546" w15:done="1"/>
  <w15:commentEx w15:paraId="49916C4E" w15:paraIdParent="15033546" w15:done="1"/>
  <w15:commentEx w15:paraId="36F42C5C" w15:paraIdParent="15033546" w15:done="1"/>
  <w15:commentEx w15:paraId="6A843868" w15:paraIdParent="150335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4180B6" w16cex:dateUtc="2025-12-02T17:22:00Z"/>
  <w16cex:commentExtensible w16cex:durableId="5B659296" w16cex:dateUtc="2025-12-02T20:15:00Z"/>
  <w16cex:commentExtensible w16cex:durableId="575D59A9" w16cex:dateUtc="2025-12-02T23:20:00Z"/>
  <w16cex:commentExtensible w16cex:durableId="5FB2B9BB" w16cex:dateUtc="2025-12-03T09:12:00Z">
    <w16cex:extLst>
      <w16:ext w16:uri="{CE6994B0-6A32-4C9F-8C6B-6E91EDA988CE}">
        <cr:reactions xmlns:cr="http://schemas.microsoft.com/office/comments/2020/reactions">
          <cr:reaction reactionType="1">
            <cr:reactionInfo dateUtc="2025-12-03T18:01:19Z">
              <cr:user userId="S::jbauerle@cisco.com::92e135d3-2494-4425-9946-92090d3bd5a8" userProvider="AD" userName="Jessica Bauerlein Widener (jbauerle)"/>
            </cr:reactionInfo>
          </cr:reaction>
        </cr:reactions>
      </w16:ext>
    </w16cex:extLst>
  </w16cex:commentExtensible>
  <w16cex:commentExtensible w16cex:durableId="4ED5B1E9" w16cex:dateUtc="2025-12-03T15:40:00Z"/>
  <w16cex:commentExtensible w16cex:durableId="79D6F066" w16cex:dateUtc="2025-12-03T16:35:00Z"/>
  <w16cex:commentExtensible w16cex:durableId="3396B883" w16cex:dateUtc="2025-12-03T18:03:00Z"/>
  <w16cex:commentExtensible w16cex:durableId="0667C86D" w16cex:dateUtc="2025-12-03T18:09:00Z"/>
  <w16cex:commentExtensible w16cex:durableId="12171C6E" w16cex:dateUtc="2025-12-05T04:23:00Z"/>
  <w16cex:commentExtensible w16cex:durableId="663BCA0C" w16cex:dateUtc="2025-12-02T17:24:00Z"/>
  <w16cex:commentExtensible w16cex:durableId="4CABD084" w16cex:dateUtc="2025-12-02T20:19:00Z"/>
  <w16cex:commentExtensible w16cex:durableId="02B0FD6E" w16cex:dateUtc="2025-12-03T09:16:00Z">
    <w16cex:extLst>
      <w16:ext w16:uri="{CE6994B0-6A32-4C9F-8C6B-6E91EDA988CE}">
        <cr:reactions xmlns:cr="http://schemas.microsoft.com/office/comments/2020/reactions">
          <cr:reaction reactionType="1">
            <cr:reactionInfo dateUtc="2025-12-03T18:03:26Z">
              <cr:user userId="S::jbauerle@cisco.com::92e135d3-2494-4425-9946-92090d3bd5a8" userProvider="AD" userName="Jessica Bauerlein Widener (jbauerle)"/>
            </cr:reactionInfo>
          </cr:reaction>
        </cr:reactions>
      </w16:ext>
    </w16cex:extLst>
  </w16cex:commentExtensible>
  <w16cex:commentExtensible w16cex:durableId="65E4FE9D" w16cex:dateUtc="2025-12-02T17:28:00Z"/>
  <w16cex:commentExtensible w16cex:durableId="1C3D955C" w16cex:dateUtc="2025-12-02T20:21:00Z"/>
  <w16cex:commentExtensible w16cex:durableId="4C7C1B4C" w16cex:dateUtc="2025-12-03T09:20:00Z"/>
  <w16cex:commentExtensible w16cex:durableId="38BB8CAF" w16cex:dateUtc="2025-12-03T18:06:00Z"/>
  <w16cex:commentExtensible w16cex:durableId="6A68839F" w16cex:dateUtc="2025-12-05T04:29:00Z"/>
  <w16cex:commentExtensible w16cex:durableId="74B2BE19" w16cex:dateUtc="2025-12-05T04:34:00Z"/>
  <w16cex:commentExtensible w16cex:durableId="174C343F" w16cex:dateUtc="2025-12-02T17:26:00Z"/>
  <w16cex:commentExtensible w16cex:durableId="313B8CCB" w16cex:dateUtc="2025-12-03T09:28:00Z"/>
  <w16cex:commentExtensible w16cex:durableId="6423D9B4" w16cex:dateUtc="2025-12-04T08:36:00Z"/>
  <w16cex:commentExtensible w16cex:durableId="30642131" w16cex:dateUtc="2025-12-04T14:57:00Z"/>
  <w16cex:commentExtensible w16cex:durableId="09E648B6" w16cex:dateUtc="2025-12-05T06:21:00Z"/>
  <w16cex:commentExtensible w16cex:durableId="3EFD9262" w16cex:dateUtc="2025-12-02T17:27:00Z"/>
  <w16cex:commentExtensible w16cex:durableId="5810B716" w16cex:dateUtc="2025-12-03T09:32:00Z"/>
  <w16cex:commentExtensible w16cex:durableId="3CF7C249" w16cex:dateUtc="2025-12-03T18:07:00Z"/>
  <w16cex:commentExtensible w16cex:durableId="5ABE7578" w16cex:dateUtc="2025-12-05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E97CB" w16cid:durableId="7F4180B6"/>
  <w16cid:commentId w16cid:paraId="202BB8DD" w16cid:durableId="5B659296"/>
  <w16cid:commentId w16cid:paraId="1E2EAE8B" w16cid:durableId="575D59A9"/>
  <w16cid:commentId w16cid:paraId="26FD5F87" w16cid:durableId="5FB2B9BB"/>
  <w16cid:commentId w16cid:paraId="65D68D3D" w16cid:durableId="4ED5B1E9"/>
  <w16cid:commentId w16cid:paraId="2BD14FC7" w16cid:durableId="79D6F066"/>
  <w16cid:commentId w16cid:paraId="46A9CE8A" w16cid:durableId="3396B883"/>
  <w16cid:commentId w16cid:paraId="780FADD1" w16cid:durableId="0667C86D"/>
  <w16cid:commentId w16cid:paraId="3CE794E4" w16cid:durableId="12171C6E"/>
  <w16cid:commentId w16cid:paraId="7BDAED05" w16cid:durableId="663BCA0C"/>
  <w16cid:commentId w16cid:paraId="67B3D50E" w16cid:durableId="4CABD084"/>
  <w16cid:commentId w16cid:paraId="7E8169F6" w16cid:durableId="02B0FD6E"/>
  <w16cid:commentId w16cid:paraId="056862F2" w16cid:durableId="65E4FE9D"/>
  <w16cid:commentId w16cid:paraId="514FD6B6" w16cid:durableId="1C3D955C"/>
  <w16cid:commentId w16cid:paraId="7673FF1C" w16cid:durableId="4C7C1B4C"/>
  <w16cid:commentId w16cid:paraId="5F5CFDCD" w16cid:durableId="38BB8CAF"/>
  <w16cid:commentId w16cid:paraId="3636BD57" w16cid:durableId="6A68839F"/>
  <w16cid:commentId w16cid:paraId="599E32BA" w16cid:durableId="74B2BE19"/>
  <w16cid:commentId w16cid:paraId="2EE8087E" w16cid:durableId="174C343F"/>
  <w16cid:commentId w16cid:paraId="34E73276" w16cid:durableId="313B8CCB"/>
  <w16cid:commentId w16cid:paraId="4E645340" w16cid:durableId="6423D9B4"/>
  <w16cid:commentId w16cid:paraId="352241AD" w16cid:durableId="30642131"/>
  <w16cid:commentId w16cid:paraId="74FB7AA7" w16cid:durableId="09E648B6"/>
  <w16cid:commentId w16cid:paraId="15033546" w16cid:durableId="3EFD9262"/>
  <w16cid:commentId w16cid:paraId="49916C4E" w16cid:durableId="5810B716"/>
  <w16cid:commentId w16cid:paraId="36F42C5C" w16cid:durableId="3CF7C249"/>
  <w16cid:commentId w16cid:paraId="6A843868" w16cid:durableId="5ABE75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38872" w14:textId="77777777" w:rsidR="00474EC5" w:rsidRDefault="00474EC5" w:rsidP="002F226D">
      <w:pPr>
        <w:spacing w:after="0" w:line="240" w:lineRule="auto"/>
      </w:pPr>
      <w:r>
        <w:separator/>
      </w:r>
    </w:p>
  </w:endnote>
  <w:endnote w:type="continuationSeparator" w:id="0">
    <w:p w14:paraId="12536340" w14:textId="77777777" w:rsidR="00474EC5" w:rsidRDefault="00474EC5" w:rsidP="002F226D">
      <w:pPr>
        <w:spacing w:after="0" w:line="240" w:lineRule="auto"/>
      </w:pPr>
      <w:r>
        <w:continuationSeparator/>
      </w:r>
    </w:p>
  </w:endnote>
  <w:endnote w:type="continuationNotice" w:id="1">
    <w:p w14:paraId="103240BD" w14:textId="77777777" w:rsidR="00474EC5" w:rsidRDefault="00474E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355E3" w14:textId="77777777" w:rsidR="00474EC5" w:rsidRDefault="00474EC5" w:rsidP="002F226D">
      <w:pPr>
        <w:spacing w:after="0" w:line="240" w:lineRule="auto"/>
      </w:pPr>
      <w:r>
        <w:separator/>
      </w:r>
    </w:p>
  </w:footnote>
  <w:footnote w:type="continuationSeparator" w:id="0">
    <w:p w14:paraId="79BE7E5A" w14:textId="77777777" w:rsidR="00474EC5" w:rsidRDefault="00474EC5" w:rsidP="002F226D">
      <w:pPr>
        <w:spacing w:after="0" w:line="240" w:lineRule="auto"/>
      </w:pPr>
      <w:r>
        <w:continuationSeparator/>
      </w:r>
    </w:p>
  </w:footnote>
  <w:footnote w:type="continuationNotice" w:id="1">
    <w:p w14:paraId="1E0C8075" w14:textId="77777777" w:rsidR="00474EC5" w:rsidRDefault="00474E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65127CD6" w:rsidR="002F226D" w:rsidRDefault="008647DC">
        <w:pPr>
          <w:pStyle w:val="Header"/>
          <w:jc w:val="center"/>
          <w:rPr>
            <w:color w:val="00BCEB" w:themeColor="accent1"/>
            <w:sz w:val="20"/>
          </w:rPr>
        </w:pPr>
        <w:r>
          <w:rPr>
            <w:color w:val="0D274D" w:themeColor="text1"/>
            <w:sz w:val="20"/>
            <w:szCs w:val="20"/>
          </w:rPr>
          <w:t>Author Name</w:t>
        </w:r>
      </w:p>
    </w:sdtContent>
  </w:sdt>
  <w:p w14:paraId="2D9A72D6" w14:textId="0CEA2C03"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8E1E03">
          <w:rPr>
            <w:caps/>
            <w:color w:val="133870" w:themeColor="text1" w:themeTint="E6"/>
          </w:rPr>
          <w:t>Decommission of Campaign Tagging &amp; Tracking tool</w:t>
        </w:r>
      </w:sdtContent>
    </w:sdt>
  </w:p>
  <w:p w14:paraId="24B8908A" w14:textId="77777777" w:rsidR="00AD203C" w:rsidRDefault="00AD2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E15744" w14:paraId="2C1A1B10" w14:textId="77777777" w:rsidTr="20E15744">
      <w:trPr>
        <w:trHeight w:val="300"/>
      </w:trPr>
      <w:tc>
        <w:tcPr>
          <w:tcW w:w="3005" w:type="dxa"/>
        </w:tcPr>
        <w:p w14:paraId="5FB7995B" w14:textId="6BE5D430" w:rsidR="20E15744" w:rsidRDefault="20E15744" w:rsidP="20E15744">
          <w:pPr>
            <w:pStyle w:val="Header"/>
            <w:ind w:left="-115"/>
          </w:pPr>
        </w:p>
      </w:tc>
      <w:tc>
        <w:tcPr>
          <w:tcW w:w="3005" w:type="dxa"/>
        </w:tcPr>
        <w:p w14:paraId="3F3D42CF" w14:textId="66A483D5" w:rsidR="20E15744" w:rsidRDefault="20E15744" w:rsidP="20E15744">
          <w:pPr>
            <w:pStyle w:val="Header"/>
            <w:jc w:val="center"/>
          </w:pPr>
        </w:p>
      </w:tc>
      <w:tc>
        <w:tcPr>
          <w:tcW w:w="3005" w:type="dxa"/>
        </w:tcPr>
        <w:p w14:paraId="42BA5B33" w14:textId="1C1C1FC6" w:rsidR="20E15744" w:rsidRDefault="20E15744" w:rsidP="20E15744">
          <w:pPr>
            <w:pStyle w:val="Header"/>
            <w:ind w:right="-115"/>
            <w:jc w:val="right"/>
          </w:pPr>
        </w:p>
      </w:tc>
    </w:tr>
  </w:tbl>
  <w:p w14:paraId="17D4AAA1" w14:textId="41E621D6" w:rsidR="00B50448" w:rsidRDefault="00B504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548"/>
    <w:multiLevelType w:val="multilevel"/>
    <w:tmpl w:val="815E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11BD"/>
    <w:multiLevelType w:val="hybridMultilevel"/>
    <w:tmpl w:val="5DC4A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E14802"/>
    <w:multiLevelType w:val="hybridMultilevel"/>
    <w:tmpl w:val="67882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75472C"/>
    <w:multiLevelType w:val="hybridMultilevel"/>
    <w:tmpl w:val="4DFC2A1E"/>
    <w:lvl w:ilvl="0" w:tplc="3B06A94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822D02"/>
    <w:multiLevelType w:val="hybridMultilevel"/>
    <w:tmpl w:val="B2C85962"/>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E55EDC"/>
    <w:multiLevelType w:val="hybridMultilevel"/>
    <w:tmpl w:val="B4165A1A"/>
    <w:lvl w:ilvl="0" w:tplc="9D7E523A">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AF5477"/>
    <w:multiLevelType w:val="hybridMultilevel"/>
    <w:tmpl w:val="54E2D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8C272D"/>
    <w:multiLevelType w:val="hybridMultilevel"/>
    <w:tmpl w:val="483E0634"/>
    <w:lvl w:ilvl="0" w:tplc="598474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338492C"/>
    <w:multiLevelType w:val="hybridMultilevel"/>
    <w:tmpl w:val="BCEC63FE"/>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5313A4"/>
    <w:multiLevelType w:val="hybridMultilevel"/>
    <w:tmpl w:val="09207770"/>
    <w:lvl w:ilvl="0" w:tplc="818074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5F2D72"/>
    <w:multiLevelType w:val="hybridMultilevel"/>
    <w:tmpl w:val="087E1ED8"/>
    <w:lvl w:ilvl="0" w:tplc="C168694A">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8B836A2"/>
    <w:multiLevelType w:val="multilevel"/>
    <w:tmpl w:val="2F0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EF7BEE"/>
    <w:multiLevelType w:val="hybridMultilevel"/>
    <w:tmpl w:val="90048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9"/>
  </w:num>
  <w:num w:numId="2" w16cid:durableId="2108187855">
    <w:abstractNumId w:val="8"/>
  </w:num>
  <w:num w:numId="3" w16cid:durableId="1904172246">
    <w:abstractNumId w:val="16"/>
  </w:num>
  <w:num w:numId="4" w16cid:durableId="389696618">
    <w:abstractNumId w:val="14"/>
  </w:num>
  <w:num w:numId="5" w16cid:durableId="524682325">
    <w:abstractNumId w:val="10"/>
  </w:num>
  <w:num w:numId="6" w16cid:durableId="13864934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13"/>
  </w:num>
  <w:num w:numId="8" w16cid:durableId="2024815906">
    <w:abstractNumId w:val="10"/>
  </w:num>
  <w:num w:numId="9" w16cid:durableId="2102069867">
    <w:abstractNumId w:val="12"/>
  </w:num>
  <w:num w:numId="10" w16cid:durableId="480848396">
    <w:abstractNumId w:val="7"/>
  </w:num>
  <w:num w:numId="11" w16cid:durableId="687100713">
    <w:abstractNumId w:val="15"/>
  </w:num>
  <w:num w:numId="12" w16cid:durableId="505292301">
    <w:abstractNumId w:val="1"/>
  </w:num>
  <w:num w:numId="13" w16cid:durableId="143550055">
    <w:abstractNumId w:val="6"/>
  </w:num>
  <w:num w:numId="14" w16cid:durableId="66659034">
    <w:abstractNumId w:val="5"/>
  </w:num>
  <w:num w:numId="15" w16cid:durableId="1224678457">
    <w:abstractNumId w:val="17"/>
  </w:num>
  <w:num w:numId="16" w16cid:durableId="1184854581">
    <w:abstractNumId w:val="4"/>
  </w:num>
  <w:num w:numId="17" w16cid:durableId="257954183">
    <w:abstractNumId w:val="3"/>
  </w:num>
  <w:num w:numId="18" w16cid:durableId="995034447">
    <w:abstractNumId w:val="11"/>
  </w:num>
  <w:num w:numId="19" w16cid:durableId="1700200678">
    <w:abstractNumId w:val="13"/>
  </w:num>
  <w:num w:numId="20" w16cid:durableId="2046982420">
    <w:abstractNumId w:val="13"/>
    <w:lvlOverride w:ilvl="0">
      <w:startOverride w:val="1"/>
    </w:lvlOverride>
  </w:num>
  <w:num w:numId="21" w16cid:durableId="239608805">
    <w:abstractNumId w:val="13"/>
    <w:lvlOverride w:ilvl="0">
      <w:startOverride w:val="7"/>
    </w:lvlOverride>
  </w:num>
  <w:num w:numId="22" w16cid:durableId="853106193">
    <w:abstractNumId w:val="0"/>
  </w:num>
  <w:num w:numId="23" w16cid:durableId="1612589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y Parker (chrpark2)">
    <w15:presenceInfo w15:providerId="AD" w15:userId="S::chrpark2@cisco.com::34146e66-ced2-40e2-875c-44e6edef4690"/>
  </w15:person>
  <w15:person w15:author="Stephanie Boyd (stepboyd)">
    <w15:presenceInfo w15:providerId="AD" w15:userId="S::stepboyd@cisco.com::84920488-33fe-4471-a86f-584e0e0585ea"/>
  </w15:person>
  <w15:person w15:author="Amanda Chenery (achenery)">
    <w15:presenceInfo w15:providerId="AD" w15:userId="S::achenery@cisco.com::e31d3a9b-4874-4407-a7f6-a45b7e19941f"/>
  </w15:person>
  <w15:person w15:author="Jessica Bauerlein Widener (jbauerle)">
    <w15:presenceInfo w15:providerId="AD" w15:userId="S::jbauerle@cisco.com::92e135d3-2494-4425-9946-92090d3bd5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23E2"/>
    <w:rsid w:val="00003FC7"/>
    <w:rsid w:val="00004E5E"/>
    <w:rsid w:val="00006A24"/>
    <w:rsid w:val="00007678"/>
    <w:rsid w:val="00010FF8"/>
    <w:rsid w:val="000110F1"/>
    <w:rsid w:val="0001231E"/>
    <w:rsid w:val="00012D55"/>
    <w:rsid w:val="000140A8"/>
    <w:rsid w:val="00014194"/>
    <w:rsid w:val="000144B8"/>
    <w:rsid w:val="000144C3"/>
    <w:rsid w:val="00014DB0"/>
    <w:rsid w:val="00020152"/>
    <w:rsid w:val="00020B33"/>
    <w:rsid w:val="00030261"/>
    <w:rsid w:val="000315DC"/>
    <w:rsid w:val="000317DE"/>
    <w:rsid w:val="00032829"/>
    <w:rsid w:val="00033AF6"/>
    <w:rsid w:val="00034F22"/>
    <w:rsid w:val="0004076A"/>
    <w:rsid w:val="000409E3"/>
    <w:rsid w:val="00044753"/>
    <w:rsid w:val="0004675D"/>
    <w:rsid w:val="00052258"/>
    <w:rsid w:val="00052A75"/>
    <w:rsid w:val="00055F41"/>
    <w:rsid w:val="00056449"/>
    <w:rsid w:val="00063217"/>
    <w:rsid w:val="000636B4"/>
    <w:rsid w:val="000656D5"/>
    <w:rsid w:val="00066C08"/>
    <w:rsid w:val="000678E3"/>
    <w:rsid w:val="000710D0"/>
    <w:rsid w:val="000744DE"/>
    <w:rsid w:val="00075DA0"/>
    <w:rsid w:val="00075F6A"/>
    <w:rsid w:val="00077E66"/>
    <w:rsid w:val="0008127C"/>
    <w:rsid w:val="00081E60"/>
    <w:rsid w:val="0008250D"/>
    <w:rsid w:val="00085749"/>
    <w:rsid w:val="00085ACB"/>
    <w:rsid w:val="00086D23"/>
    <w:rsid w:val="000909ED"/>
    <w:rsid w:val="0009254C"/>
    <w:rsid w:val="0009499B"/>
    <w:rsid w:val="00094BCD"/>
    <w:rsid w:val="00096331"/>
    <w:rsid w:val="00096FAF"/>
    <w:rsid w:val="000A035D"/>
    <w:rsid w:val="000A0450"/>
    <w:rsid w:val="000A1780"/>
    <w:rsid w:val="000A41BA"/>
    <w:rsid w:val="000A48F4"/>
    <w:rsid w:val="000A4B51"/>
    <w:rsid w:val="000A51C4"/>
    <w:rsid w:val="000A6650"/>
    <w:rsid w:val="000A7280"/>
    <w:rsid w:val="000A7387"/>
    <w:rsid w:val="000A7C3C"/>
    <w:rsid w:val="000B0232"/>
    <w:rsid w:val="000B0AA2"/>
    <w:rsid w:val="000B1BF8"/>
    <w:rsid w:val="000B53B4"/>
    <w:rsid w:val="000B5F33"/>
    <w:rsid w:val="000B7179"/>
    <w:rsid w:val="000B76CA"/>
    <w:rsid w:val="000C0002"/>
    <w:rsid w:val="000C0E73"/>
    <w:rsid w:val="000C1602"/>
    <w:rsid w:val="000C1A24"/>
    <w:rsid w:val="000C26AC"/>
    <w:rsid w:val="000C2DFC"/>
    <w:rsid w:val="000C4DDD"/>
    <w:rsid w:val="000C5DD5"/>
    <w:rsid w:val="000C66E6"/>
    <w:rsid w:val="000D2C03"/>
    <w:rsid w:val="000D3A07"/>
    <w:rsid w:val="000D610A"/>
    <w:rsid w:val="000D73DF"/>
    <w:rsid w:val="000D7D69"/>
    <w:rsid w:val="000E1CC1"/>
    <w:rsid w:val="000E498D"/>
    <w:rsid w:val="000E57BB"/>
    <w:rsid w:val="000F1BC8"/>
    <w:rsid w:val="000F2455"/>
    <w:rsid w:val="000F5857"/>
    <w:rsid w:val="000F72AE"/>
    <w:rsid w:val="00100427"/>
    <w:rsid w:val="0010049D"/>
    <w:rsid w:val="00100F49"/>
    <w:rsid w:val="0010224E"/>
    <w:rsid w:val="00102C24"/>
    <w:rsid w:val="0010337B"/>
    <w:rsid w:val="001041A7"/>
    <w:rsid w:val="00106856"/>
    <w:rsid w:val="00106CC0"/>
    <w:rsid w:val="00107FB6"/>
    <w:rsid w:val="00110D5B"/>
    <w:rsid w:val="00110EC3"/>
    <w:rsid w:val="00111501"/>
    <w:rsid w:val="00113AD8"/>
    <w:rsid w:val="00113F39"/>
    <w:rsid w:val="00114728"/>
    <w:rsid w:val="00116F5E"/>
    <w:rsid w:val="00122899"/>
    <w:rsid w:val="00123D92"/>
    <w:rsid w:val="001245EF"/>
    <w:rsid w:val="00125F99"/>
    <w:rsid w:val="001313E0"/>
    <w:rsid w:val="00131485"/>
    <w:rsid w:val="001344D6"/>
    <w:rsid w:val="0013517D"/>
    <w:rsid w:val="001358D1"/>
    <w:rsid w:val="00135CD4"/>
    <w:rsid w:val="001365F0"/>
    <w:rsid w:val="00136D1E"/>
    <w:rsid w:val="00141411"/>
    <w:rsid w:val="001417A1"/>
    <w:rsid w:val="00150499"/>
    <w:rsid w:val="0015060A"/>
    <w:rsid w:val="00151624"/>
    <w:rsid w:val="00152A6B"/>
    <w:rsid w:val="001556DF"/>
    <w:rsid w:val="00156AE9"/>
    <w:rsid w:val="00160580"/>
    <w:rsid w:val="00164274"/>
    <w:rsid w:val="001666CE"/>
    <w:rsid w:val="001667C2"/>
    <w:rsid w:val="00171B03"/>
    <w:rsid w:val="00174018"/>
    <w:rsid w:val="0017559C"/>
    <w:rsid w:val="00183FD6"/>
    <w:rsid w:val="001848BE"/>
    <w:rsid w:val="00185651"/>
    <w:rsid w:val="00186BEE"/>
    <w:rsid w:val="00186C99"/>
    <w:rsid w:val="001871C6"/>
    <w:rsid w:val="001874C0"/>
    <w:rsid w:val="0019145B"/>
    <w:rsid w:val="00191EA4"/>
    <w:rsid w:val="001927EB"/>
    <w:rsid w:val="00193291"/>
    <w:rsid w:val="001932E6"/>
    <w:rsid w:val="00194A5D"/>
    <w:rsid w:val="00194E69"/>
    <w:rsid w:val="001A0312"/>
    <w:rsid w:val="001A0A94"/>
    <w:rsid w:val="001A225C"/>
    <w:rsid w:val="001A541B"/>
    <w:rsid w:val="001A75DA"/>
    <w:rsid w:val="001B00CF"/>
    <w:rsid w:val="001B051E"/>
    <w:rsid w:val="001B252B"/>
    <w:rsid w:val="001B3610"/>
    <w:rsid w:val="001B438C"/>
    <w:rsid w:val="001B485B"/>
    <w:rsid w:val="001B4FA5"/>
    <w:rsid w:val="001B59F5"/>
    <w:rsid w:val="001B787D"/>
    <w:rsid w:val="001B7C61"/>
    <w:rsid w:val="001C5D09"/>
    <w:rsid w:val="001C64B2"/>
    <w:rsid w:val="001D0969"/>
    <w:rsid w:val="001D2C28"/>
    <w:rsid w:val="001D30A9"/>
    <w:rsid w:val="001D32A5"/>
    <w:rsid w:val="001D6680"/>
    <w:rsid w:val="001D7A1D"/>
    <w:rsid w:val="001D7AB6"/>
    <w:rsid w:val="001E1E71"/>
    <w:rsid w:val="001E683A"/>
    <w:rsid w:val="001F2B18"/>
    <w:rsid w:val="001F3FA9"/>
    <w:rsid w:val="001F6177"/>
    <w:rsid w:val="001F793A"/>
    <w:rsid w:val="00201C73"/>
    <w:rsid w:val="00203DE6"/>
    <w:rsid w:val="00203E69"/>
    <w:rsid w:val="002047C7"/>
    <w:rsid w:val="00205234"/>
    <w:rsid w:val="002064D0"/>
    <w:rsid w:val="002071D9"/>
    <w:rsid w:val="00210DDC"/>
    <w:rsid w:val="00211FA0"/>
    <w:rsid w:val="00212A0F"/>
    <w:rsid w:val="00212B45"/>
    <w:rsid w:val="00216C25"/>
    <w:rsid w:val="0021793D"/>
    <w:rsid w:val="002204D5"/>
    <w:rsid w:val="00220FB0"/>
    <w:rsid w:val="002218B5"/>
    <w:rsid w:val="00221F12"/>
    <w:rsid w:val="00222531"/>
    <w:rsid w:val="00226A09"/>
    <w:rsid w:val="002308C7"/>
    <w:rsid w:val="00232433"/>
    <w:rsid w:val="00233354"/>
    <w:rsid w:val="002374E5"/>
    <w:rsid w:val="002409C6"/>
    <w:rsid w:val="00243DAA"/>
    <w:rsid w:val="002446B2"/>
    <w:rsid w:val="00244C1C"/>
    <w:rsid w:val="00244F04"/>
    <w:rsid w:val="0024555A"/>
    <w:rsid w:val="00245DB8"/>
    <w:rsid w:val="00246DC2"/>
    <w:rsid w:val="00251BD8"/>
    <w:rsid w:val="00251E82"/>
    <w:rsid w:val="00254FDA"/>
    <w:rsid w:val="00256CCC"/>
    <w:rsid w:val="0026255D"/>
    <w:rsid w:val="00264F50"/>
    <w:rsid w:val="00265BB3"/>
    <w:rsid w:val="00266AF8"/>
    <w:rsid w:val="00273DE2"/>
    <w:rsid w:val="0027709A"/>
    <w:rsid w:val="0027784D"/>
    <w:rsid w:val="002809F6"/>
    <w:rsid w:val="00281B62"/>
    <w:rsid w:val="00285B24"/>
    <w:rsid w:val="002863B9"/>
    <w:rsid w:val="00290814"/>
    <w:rsid w:val="0029183D"/>
    <w:rsid w:val="002923A9"/>
    <w:rsid w:val="00293B4F"/>
    <w:rsid w:val="00294289"/>
    <w:rsid w:val="00294693"/>
    <w:rsid w:val="00294895"/>
    <w:rsid w:val="00294F43"/>
    <w:rsid w:val="0029664C"/>
    <w:rsid w:val="002979D8"/>
    <w:rsid w:val="002A50D3"/>
    <w:rsid w:val="002A6A9A"/>
    <w:rsid w:val="002B01E6"/>
    <w:rsid w:val="002B2942"/>
    <w:rsid w:val="002B6CD3"/>
    <w:rsid w:val="002B7830"/>
    <w:rsid w:val="002C242B"/>
    <w:rsid w:val="002C3EFC"/>
    <w:rsid w:val="002C7175"/>
    <w:rsid w:val="002D075C"/>
    <w:rsid w:val="002D0DEB"/>
    <w:rsid w:val="002D3A93"/>
    <w:rsid w:val="002D65D3"/>
    <w:rsid w:val="002D74F7"/>
    <w:rsid w:val="002D7A05"/>
    <w:rsid w:val="002E6CE1"/>
    <w:rsid w:val="002E6DA7"/>
    <w:rsid w:val="002F0D1F"/>
    <w:rsid w:val="002F226D"/>
    <w:rsid w:val="002F3086"/>
    <w:rsid w:val="002F5029"/>
    <w:rsid w:val="002F6BEA"/>
    <w:rsid w:val="00301DC0"/>
    <w:rsid w:val="003036D4"/>
    <w:rsid w:val="0030495A"/>
    <w:rsid w:val="00304A72"/>
    <w:rsid w:val="003051B1"/>
    <w:rsid w:val="00306484"/>
    <w:rsid w:val="00307362"/>
    <w:rsid w:val="003137E7"/>
    <w:rsid w:val="003154C0"/>
    <w:rsid w:val="00317957"/>
    <w:rsid w:val="00317F67"/>
    <w:rsid w:val="003203C6"/>
    <w:rsid w:val="0032212B"/>
    <w:rsid w:val="00322752"/>
    <w:rsid w:val="00323DC9"/>
    <w:rsid w:val="0032438C"/>
    <w:rsid w:val="00325911"/>
    <w:rsid w:val="00330961"/>
    <w:rsid w:val="00330C9C"/>
    <w:rsid w:val="00331098"/>
    <w:rsid w:val="003329F8"/>
    <w:rsid w:val="00332ED4"/>
    <w:rsid w:val="00335996"/>
    <w:rsid w:val="00336038"/>
    <w:rsid w:val="0034115D"/>
    <w:rsid w:val="003415E2"/>
    <w:rsid w:val="0034203A"/>
    <w:rsid w:val="0034206A"/>
    <w:rsid w:val="00343A13"/>
    <w:rsid w:val="00344375"/>
    <w:rsid w:val="003444F3"/>
    <w:rsid w:val="00346A54"/>
    <w:rsid w:val="00347689"/>
    <w:rsid w:val="00347D9E"/>
    <w:rsid w:val="00350699"/>
    <w:rsid w:val="0035128B"/>
    <w:rsid w:val="00354F24"/>
    <w:rsid w:val="00356E0F"/>
    <w:rsid w:val="00357705"/>
    <w:rsid w:val="00360835"/>
    <w:rsid w:val="003672CF"/>
    <w:rsid w:val="00367E8B"/>
    <w:rsid w:val="00370629"/>
    <w:rsid w:val="00374A94"/>
    <w:rsid w:val="00381065"/>
    <w:rsid w:val="00381D76"/>
    <w:rsid w:val="00382402"/>
    <w:rsid w:val="00382E12"/>
    <w:rsid w:val="00383243"/>
    <w:rsid w:val="0038437D"/>
    <w:rsid w:val="00386BA6"/>
    <w:rsid w:val="003900B2"/>
    <w:rsid w:val="00391242"/>
    <w:rsid w:val="003930DB"/>
    <w:rsid w:val="0039602B"/>
    <w:rsid w:val="003977CB"/>
    <w:rsid w:val="003977EA"/>
    <w:rsid w:val="003A15CD"/>
    <w:rsid w:val="003A3928"/>
    <w:rsid w:val="003A4F16"/>
    <w:rsid w:val="003A5BA2"/>
    <w:rsid w:val="003A61CD"/>
    <w:rsid w:val="003A786D"/>
    <w:rsid w:val="003B0407"/>
    <w:rsid w:val="003B43E5"/>
    <w:rsid w:val="003B4401"/>
    <w:rsid w:val="003C06B3"/>
    <w:rsid w:val="003C1DD3"/>
    <w:rsid w:val="003C26F9"/>
    <w:rsid w:val="003C2A03"/>
    <w:rsid w:val="003C71E2"/>
    <w:rsid w:val="003D130A"/>
    <w:rsid w:val="003D4C82"/>
    <w:rsid w:val="003D508D"/>
    <w:rsid w:val="003D557A"/>
    <w:rsid w:val="003D5A83"/>
    <w:rsid w:val="003D6BDC"/>
    <w:rsid w:val="003D6FAC"/>
    <w:rsid w:val="003D78B8"/>
    <w:rsid w:val="003E005A"/>
    <w:rsid w:val="003E1A9D"/>
    <w:rsid w:val="003E5791"/>
    <w:rsid w:val="003F01B9"/>
    <w:rsid w:val="003F0D73"/>
    <w:rsid w:val="003F15BE"/>
    <w:rsid w:val="003F516D"/>
    <w:rsid w:val="00400206"/>
    <w:rsid w:val="004011D0"/>
    <w:rsid w:val="00401C7F"/>
    <w:rsid w:val="00402B94"/>
    <w:rsid w:val="0040442A"/>
    <w:rsid w:val="00404C18"/>
    <w:rsid w:val="00407D93"/>
    <w:rsid w:val="0041129E"/>
    <w:rsid w:val="00413751"/>
    <w:rsid w:val="004144E9"/>
    <w:rsid w:val="00423A1E"/>
    <w:rsid w:val="004261BE"/>
    <w:rsid w:val="004277B8"/>
    <w:rsid w:val="0043040B"/>
    <w:rsid w:val="00431A75"/>
    <w:rsid w:val="004324D2"/>
    <w:rsid w:val="00434341"/>
    <w:rsid w:val="00435288"/>
    <w:rsid w:val="00441965"/>
    <w:rsid w:val="00441AC3"/>
    <w:rsid w:val="004423BB"/>
    <w:rsid w:val="00442F8F"/>
    <w:rsid w:val="0044410B"/>
    <w:rsid w:val="00445BBE"/>
    <w:rsid w:val="00447651"/>
    <w:rsid w:val="00447D8D"/>
    <w:rsid w:val="00451750"/>
    <w:rsid w:val="00453195"/>
    <w:rsid w:val="00461CE0"/>
    <w:rsid w:val="00463276"/>
    <w:rsid w:val="0046534D"/>
    <w:rsid w:val="0046582E"/>
    <w:rsid w:val="00465EED"/>
    <w:rsid w:val="00466049"/>
    <w:rsid w:val="00466AC7"/>
    <w:rsid w:val="004675F8"/>
    <w:rsid w:val="00467D69"/>
    <w:rsid w:val="00470A9B"/>
    <w:rsid w:val="00473709"/>
    <w:rsid w:val="0047443C"/>
    <w:rsid w:val="00474EC5"/>
    <w:rsid w:val="0047788F"/>
    <w:rsid w:val="00482708"/>
    <w:rsid w:val="0048399A"/>
    <w:rsid w:val="004855D2"/>
    <w:rsid w:val="0048567E"/>
    <w:rsid w:val="004932D7"/>
    <w:rsid w:val="00494A4D"/>
    <w:rsid w:val="004952B1"/>
    <w:rsid w:val="004A10B8"/>
    <w:rsid w:val="004A2B85"/>
    <w:rsid w:val="004A6226"/>
    <w:rsid w:val="004B2487"/>
    <w:rsid w:val="004B397E"/>
    <w:rsid w:val="004B3AEA"/>
    <w:rsid w:val="004B7003"/>
    <w:rsid w:val="004C3934"/>
    <w:rsid w:val="004C3E87"/>
    <w:rsid w:val="004C614D"/>
    <w:rsid w:val="004C7CE5"/>
    <w:rsid w:val="004D06F2"/>
    <w:rsid w:val="004D64ED"/>
    <w:rsid w:val="004E20B8"/>
    <w:rsid w:val="004E34BA"/>
    <w:rsid w:val="004E34C5"/>
    <w:rsid w:val="004E3869"/>
    <w:rsid w:val="004E50E2"/>
    <w:rsid w:val="004E525A"/>
    <w:rsid w:val="004F5BB5"/>
    <w:rsid w:val="004F6C16"/>
    <w:rsid w:val="00500DC2"/>
    <w:rsid w:val="00512DE6"/>
    <w:rsid w:val="00513544"/>
    <w:rsid w:val="00513A8F"/>
    <w:rsid w:val="00517449"/>
    <w:rsid w:val="00526D36"/>
    <w:rsid w:val="005278BE"/>
    <w:rsid w:val="00530D3B"/>
    <w:rsid w:val="00534EE2"/>
    <w:rsid w:val="00535D9F"/>
    <w:rsid w:val="0053625C"/>
    <w:rsid w:val="005405AD"/>
    <w:rsid w:val="005409BB"/>
    <w:rsid w:val="00541D99"/>
    <w:rsid w:val="00542AA3"/>
    <w:rsid w:val="005437D6"/>
    <w:rsid w:val="005446B7"/>
    <w:rsid w:val="00545121"/>
    <w:rsid w:val="0054578D"/>
    <w:rsid w:val="00545ECB"/>
    <w:rsid w:val="0055062F"/>
    <w:rsid w:val="00551584"/>
    <w:rsid w:val="00553963"/>
    <w:rsid w:val="00553F10"/>
    <w:rsid w:val="0055473A"/>
    <w:rsid w:val="00560D31"/>
    <w:rsid w:val="00570374"/>
    <w:rsid w:val="0057619A"/>
    <w:rsid w:val="0057654B"/>
    <w:rsid w:val="005772B8"/>
    <w:rsid w:val="00580A0C"/>
    <w:rsid w:val="00580ABB"/>
    <w:rsid w:val="0058290A"/>
    <w:rsid w:val="00583E09"/>
    <w:rsid w:val="00585356"/>
    <w:rsid w:val="005942C9"/>
    <w:rsid w:val="005952EA"/>
    <w:rsid w:val="00597ABF"/>
    <w:rsid w:val="005A5B60"/>
    <w:rsid w:val="005B02E8"/>
    <w:rsid w:val="005B0E83"/>
    <w:rsid w:val="005B1657"/>
    <w:rsid w:val="005B1924"/>
    <w:rsid w:val="005B1D5C"/>
    <w:rsid w:val="005B1FEB"/>
    <w:rsid w:val="005B64F7"/>
    <w:rsid w:val="005B6EB7"/>
    <w:rsid w:val="005C1D78"/>
    <w:rsid w:val="005C26BE"/>
    <w:rsid w:val="005C37B6"/>
    <w:rsid w:val="005C3A39"/>
    <w:rsid w:val="005C564A"/>
    <w:rsid w:val="005D01D2"/>
    <w:rsid w:val="005D0BC7"/>
    <w:rsid w:val="005D0D87"/>
    <w:rsid w:val="005D19AD"/>
    <w:rsid w:val="005D1F98"/>
    <w:rsid w:val="005D2204"/>
    <w:rsid w:val="005D254F"/>
    <w:rsid w:val="005D27AA"/>
    <w:rsid w:val="005D2CB8"/>
    <w:rsid w:val="005D77D4"/>
    <w:rsid w:val="005E0F58"/>
    <w:rsid w:val="005E26C9"/>
    <w:rsid w:val="005E448F"/>
    <w:rsid w:val="005E4C13"/>
    <w:rsid w:val="005E6C04"/>
    <w:rsid w:val="005F2000"/>
    <w:rsid w:val="005F2652"/>
    <w:rsid w:val="005F2A6C"/>
    <w:rsid w:val="005F5643"/>
    <w:rsid w:val="00601EF6"/>
    <w:rsid w:val="0060373C"/>
    <w:rsid w:val="00603AA9"/>
    <w:rsid w:val="00606D9C"/>
    <w:rsid w:val="006079EF"/>
    <w:rsid w:val="00610544"/>
    <w:rsid w:val="006124DF"/>
    <w:rsid w:val="00612BD1"/>
    <w:rsid w:val="00612D0E"/>
    <w:rsid w:val="00614A4C"/>
    <w:rsid w:val="006161A3"/>
    <w:rsid w:val="0062077A"/>
    <w:rsid w:val="0062135A"/>
    <w:rsid w:val="00621390"/>
    <w:rsid w:val="00630D2B"/>
    <w:rsid w:val="00637CDF"/>
    <w:rsid w:val="00641236"/>
    <w:rsid w:val="006425A5"/>
    <w:rsid w:val="00643734"/>
    <w:rsid w:val="0064519C"/>
    <w:rsid w:val="00645573"/>
    <w:rsid w:val="00650038"/>
    <w:rsid w:val="00650304"/>
    <w:rsid w:val="00650D30"/>
    <w:rsid w:val="0065317B"/>
    <w:rsid w:val="00653344"/>
    <w:rsid w:val="00653377"/>
    <w:rsid w:val="00653FCC"/>
    <w:rsid w:val="00654BE6"/>
    <w:rsid w:val="0065607D"/>
    <w:rsid w:val="006600CC"/>
    <w:rsid w:val="0066333D"/>
    <w:rsid w:val="00666CD9"/>
    <w:rsid w:val="0067017C"/>
    <w:rsid w:val="00671297"/>
    <w:rsid w:val="0067295D"/>
    <w:rsid w:val="00674FCF"/>
    <w:rsid w:val="00676026"/>
    <w:rsid w:val="00676ED9"/>
    <w:rsid w:val="0067718E"/>
    <w:rsid w:val="00680EC4"/>
    <w:rsid w:val="0068206C"/>
    <w:rsid w:val="00682147"/>
    <w:rsid w:val="00682C38"/>
    <w:rsid w:val="00683554"/>
    <w:rsid w:val="0069028D"/>
    <w:rsid w:val="00690E0A"/>
    <w:rsid w:val="00691011"/>
    <w:rsid w:val="00692A88"/>
    <w:rsid w:val="00693C11"/>
    <w:rsid w:val="006966AA"/>
    <w:rsid w:val="006A08CC"/>
    <w:rsid w:val="006A0F80"/>
    <w:rsid w:val="006A56BE"/>
    <w:rsid w:val="006B4C74"/>
    <w:rsid w:val="006C0A29"/>
    <w:rsid w:val="006C161C"/>
    <w:rsid w:val="006C1883"/>
    <w:rsid w:val="006C1BFF"/>
    <w:rsid w:val="006C2557"/>
    <w:rsid w:val="006C6EF9"/>
    <w:rsid w:val="006C6F61"/>
    <w:rsid w:val="006D30CA"/>
    <w:rsid w:val="006D314F"/>
    <w:rsid w:val="006D4F89"/>
    <w:rsid w:val="006D5789"/>
    <w:rsid w:val="006D7643"/>
    <w:rsid w:val="006E01F5"/>
    <w:rsid w:val="006E3397"/>
    <w:rsid w:val="006E54B4"/>
    <w:rsid w:val="006E6D29"/>
    <w:rsid w:val="006E7295"/>
    <w:rsid w:val="006E743C"/>
    <w:rsid w:val="006F261F"/>
    <w:rsid w:val="006F381A"/>
    <w:rsid w:val="006F3D1B"/>
    <w:rsid w:val="00701640"/>
    <w:rsid w:val="0070275B"/>
    <w:rsid w:val="00703075"/>
    <w:rsid w:val="00703F69"/>
    <w:rsid w:val="00704899"/>
    <w:rsid w:val="007061AD"/>
    <w:rsid w:val="00707148"/>
    <w:rsid w:val="00711927"/>
    <w:rsid w:val="00711AE0"/>
    <w:rsid w:val="00711B29"/>
    <w:rsid w:val="00711D29"/>
    <w:rsid w:val="007149F9"/>
    <w:rsid w:val="0071549C"/>
    <w:rsid w:val="00720A65"/>
    <w:rsid w:val="00724F7C"/>
    <w:rsid w:val="0073272A"/>
    <w:rsid w:val="007349F5"/>
    <w:rsid w:val="00737954"/>
    <w:rsid w:val="00745785"/>
    <w:rsid w:val="00746ADC"/>
    <w:rsid w:val="00747297"/>
    <w:rsid w:val="00747BB2"/>
    <w:rsid w:val="0075055A"/>
    <w:rsid w:val="007507B2"/>
    <w:rsid w:val="00750A90"/>
    <w:rsid w:val="00750ED2"/>
    <w:rsid w:val="00752DDC"/>
    <w:rsid w:val="00754457"/>
    <w:rsid w:val="0076139E"/>
    <w:rsid w:val="00761FD5"/>
    <w:rsid w:val="00763089"/>
    <w:rsid w:val="00763312"/>
    <w:rsid w:val="00764096"/>
    <w:rsid w:val="00764714"/>
    <w:rsid w:val="00765909"/>
    <w:rsid w:val="00765B1F"/>
    <w:rsid w:val="00766247"/>
    <w:rsid w:val="00767C59"/>
    <w:rsid w:val="00770F25"/>
    <w:rsid w:val="00771012"/>
    <w:rsid w:val="00772BE5"/>
    <w:rsid w:val="007732C9"/>
    <w:rsid w:val="007735EC"/>
    <w:rsid w:val="0077546E"/>
    <w:rsid w:val="007776A7"/>
    <w:rsid w:val="00780DE9"/>
    <w:rsid w:val="00782054"/>
    <w:rsid w:val="0078249A"/>
    <w:rsid w:val="00783E5E"/>
    <w:rsid w:val="00787575"/>
    <w:rsid w:val="007937F0"/>
    <w:rsid w:val="00795145"/>
    <w:rsid w:val="0079622B"/>
    <w:rsid w:val="00796822"/>
    <w:rsid w:val="00796BE7"/>
    <w:rsid w:val="0079B1C7"/>
    <w:rsid w:val="007A04EB"/>
    <w:rsid w:val="007A0FF8"/>
    <w:rsid w:val="007A1276"/>
    <w:rsid w:val="007A4639"/>
    <w:rsid w:val="007A4FCA"/>
    <w:rsid w:val="007A71A3"/>
    <w:rsid w:val="007B08A7"/>
    <w:rsid w:val="007B6718"/>
    <w:rsid w:val="007B76EE"/>
    <w:rsid w:val="007B7935"/>
    <w:rsid w:val="007B7B3D"/>
    <w:rsid w:val="007D36CE"/>
    <w:rsid w:val="007D5C72"/>
    <w:rsid w:val="007D61F7"/>
    <w:rsid w:val="007D70C4"/>
    <w:rsid w:val="007D7C1A"/>
    <w:rsid w:val="007E0762"/>
    <w:rsid w:val="007E1E60"/>
    <w:rsid w:val="007E2332"/>
    <w:rsid w:val="007E64F2"/>
    <w:rsid w:val="007E6F56"/>
    <w:rsid w:val="007E7C35"/>
    <w:rsid w:val="007F022D"/>
    <w:rsid w:val="007F3646"/>
    <w:rsid w:val="007F40C5"/>
    <w:rsid w:val="007F504D"/>
    <w:rsid w:val="007F77F3"/>
    <w:rsid w:val="007F7E24"/>
    <w:rsid w:val="00800ECF"/>
    <w:rsid w:val="00805D23"/>
    <w:rsid w:val="00807613"/>
    <w:rsid w:val="008150B2"/>
    <w:rsid w:val="00820F19"/>
    <w:rsid w:val="00823955"/>
    <w:rsid w:val="00823B43"/>
    <w:rsid w:val="0083104E"/>
    <w:rsid w:val="00831504"/>
    <w:rsid w:val="008436A8"/>
    <w:rsid w:val="00843A6A"/>
    <w:rsid w:val="00844066"/>
    <w:rsid w:val="00845EC1"/>
    <w:rsid w:val="00850503"/>
    <w:rsid w:val="00852210"/>
    <w:rsid w:val="00860290"/>
    <w:rsid w:val="008647DC"/>
    <w:rsid w:val="008654C7"/>
    <w:rsid w:val="008657DC"/>
    <w:rsid w:val="00867403"/>
    <w:rsid w:val="008717A0"/>
    <w:rsid w:val="00872351"/>
    <w:rsid w:val="00872389"/>
    <w:rsid w:val="00872852"/>
    <w:rsid w:val="00876513"/>
    <w:rsid w:val="00877619"/>
    <w:rsid w:val="00880A81"/>
    <w:rsid w:val="00885808"/>
    <w:rsid w:val="00885C7C"/>
    <w:rsid w:val="00886D40"/>
    <w:rsid w:val="0088734E"/>
    <w:rsid w:val="008906A9"/>
    <w:rsid w:val="00890902"/>
    <w:rsid w:val="00894194"/>
    <w:rsid w:val="008941F8"/>
    <w:rsid w:val="00895BB0"/>
    <w:rsid w:val="008970DE"/>
    <w:rsid w:val="00897C57"/>
    <w:rsid w:val="008A063D"/>
    <w:rsid w:val="008A091B"/>
    <w:rsid w:val="008A1C34"/>
    <w:rsid w:val="008A290C"/>
    <w:rsid w:val="008A3ECA"/>
    <w:rsid w:val="008B0D9F"/>
    <w:rsid w:val="008B1B2B"/>
    <w:rsid w:val="008B2303"/>
    <w:rsid w:val="008B4278"/>
    <w:rsid w:val="008B4427"/>
    <w:rsid w:val="008B46A0"/>
    <w:rsid w:val="008B4B75"/>
    <w:rsid w:val="008B5FC9"/>
    <w:rsid w:val="008B6709"/>
    <w:rsid w:val="008B7387"/>
    <w:rsid w:val="008B777A"/>
    <w:rsid w:val="008C01E5"/>
    <w:rsid w:val="008C08C2"/>
    <w:rsid w:val="008C08FE"/>
    <w:rsid w:val="008C26CD"/>
    <w:rsid w:val="008C3042"/>
    <w:rsid w:val="008D0ABE"/>
    <w:rsid w:val="008D132C"/>
    <w:rsid w:val="008D2057"/>
    <w:rsid w:val="008D3062"/>
    <w:rsid w:val="008D37AE"/>
    <w:rsid w:val="008D4EA2"/>
    <w:rsid w:val="008D5FE6"/>
    <w:rsid w:val="008D6860"/>
    <w:rsid w:val="008E0915"/>
    <w:rsid w:val="008E1E03"/>
    <w:rsid w:val="008E20D7"/>
    <w:rsid w:val="008E2C3A"/>
    <w:rsid w:val="008E4DF6"/>
    <w:rsid w:val="008E6D85"/>
    <w:rsid w:val="008E750A"/>
    <w:rsid w:val="008F0759"/>
    <w:rsid w:val="008F0E6D"/>
    <w:rsid w:val="008F11A0"/>
    <w:rsid w:val="008F1D97"/>
    <w:rsid w:val="008F23D0"/>
    <w:rsid w:val="008F241C"/>
    <w:rsid w:val="008F3894"/>
    <w:rsid w:val="008F3DFB"/>
    <w:rsid w:val="008F40C0"/>
    <w:rsid w:val="008F4E1E"/>
    <w:rsid w:val="008F7D80"/>
    <w:rsid w:val="009023B9"/>
    <w:rsid w:val="009024F3"/>
    <w:rsid w:val="0090302D"/>
    <w:rsid w:val="00903EFD"/>
    <w:rsid w:val="0090735C"/>
    <w:rsid w:val="009076F2"/>
    <w:rsid w:val="00910AF7"/>
    <w:rsid w:val="00912DB4"/>
    <w:rsid w:val="00912F6F"/>
    <w:rsid w:val="0091520F"/>
    <w:rsid w:val="00917E5B"/>
    <w:rsid w:val="00920E11"/>
    <w:rsid w:val="00923408"/>
    <w:rsid w:val="0092397D"/>
    <w:rsid w:val="00924CBE"/>
    <w:rsid w:val="00930A1B"/>
    <w:rsid w:val="00931D70"/>
    <w:rsid w:val="00932399"/>
    <w:rsid w:val="0093745F"/>
    <w:rsid w:val="00941412"/>
    <w:rsid w:val="0094341C"/>
    <w:rsid w:val="009465D3"/>
    <w:rsid w:val="0094688D"/>
    <w:rsid w:val="00947243"/>
    <w:rsid w:val="0095100F"/>
    <w:rsid w:val="00951C24"/>
    <w:rsid w:val="009535A7"/>
    <w:rsid w:val="00953FE3"/>
    <w:rsid w:val="00955196"/>
    <w:rsid w:val="009572AC"/>
    <w:rsid w:val="00957A26"/>
    <w:rsid w:val="009605F0"/>
    <w:rsid w:val="009658E0"/>
    <w:rsid w:val="00967DE1"/>
    <w:rsid w:val="00973884"/>
    <w:rsid w:val="00973983"/>
    <w:rsid w:val="00975281"/>
    <w:rsid w:val="0097554F"/>
    <w:rsid w:val="00975BDB"/>
    <w:rsid w:val="00976A79"/>
    <w:rsid w:val="0097707F"/>
    <w:rsid w:val="00980122"/>
    <w:rsid w:val="009807F7"/>
    <w:rsid w:val="009847E0"/>
    <w:rsid w:val="00984866"/>
    <w:rsid w:val="0098730F"/>
    <w:rsid w:val="00987B43"/>
    <w:rsid w:val="00991917"/>
    <w:rsid w:val="009920FF"/>
    <w:rsid w:val="009935AD"/>
    <w:rsid w:val="009935CA"/>
    <w:rsid w:val="009A013F"/>
    <w:rsid w:val="009A1EE3"/>
    <w:rsid w:val="009A3334"/>
    <w:rsid w:val="009A5A25"/>
    <w:rsid w:val="009A720C"/>
    <w:rsid w:val="009A7980"/>
    <w:rsid w:val="009B18C4"/>
    <w:rsid w:val="009B3493"/>
    <w:rsid w:val="009B5DD8"/>
    <w:rsid w:val="009B66B0"/>
    <w:rsid w:val="009B732C"/>
    <w:rsid w:val="009B7842"/>
    <w:rsid w:val="009C5545"/>
    <w:rsid w:val="009C616E"/>
    <w:rsid w:val="009C7617"/>
    <w:rsid w:val="009D0274"/>
    <w:rsid w:val="009D0FBC"/>
    <w:rsid w:val="009D24EA"/>
    <w:rsid w:val="009E0C06"/>
    <w:rsid w:val="009E28C1"/>
    <w:rsid w:val="009E54AF"/>
    <w:rsid w:val="009E612A"/>
    <w:rsid w:val="009E6B3A"/>
    <w:rsid w:val="009E7782"/>
    <w:rsid w:val="009F0227"/>
    <w:rsid w:val="009F639A"/>
    <w:rsid w:val="009F6FB2"/>
    <w:rsid w:val="00A03317"/>
    <w:rsid w:val="00A048F8"/>
    <w:rsid w:val="00A050C1"/>
    <w:rsid w:val="00A05330"/>
    <w:rsid w:val="00A0765E"/>
    <w:rsid w:val="00A07F8A"/>
    <w:rsid w:val="00A114E7"/>
    <w:rsid w:val="00A13459"/>
    <w:rsid w:val="00A14355"/>
    <w:rsid w:val="00A169DE"/>
    <w:rsid w:val="00A2062B"/>
    <w:rsid w:val="00A20839"/>
    <w:rsid w:val="00A216B2"/>
    <w:rsid w:val="00A22B96"/>
    <w:rsid w:val="00A22DBE"/>
    <w:rsid w:val="00A31BA8"/>
    <w:rsid w:val="00A31C1C"/>
    <w:rsid w:val="00A400BA"/>
    <w:rsid w:val="00A4628B"/>
    <w:rsid w:val="00A46C62"/>
    <w:rsid w:val="00A475B9"/>
    <w:rsid w:val="00A519D9"/>
    <w:rsid w:val="00A54566"/>
    <w:rsid w:val="00A56CA7"/>
    <w:rsid w:val="00A56D8D"/>
    <w:rsid w:val="00A57177"/>
    <w:rsid w:val="00A60E6F"/>
    <w:rsid w:val="00A6343B"/>
    <w:rsid w:val="00A63984"/>
    <w:rsid w:val="00A64DEA"/>
    <w:rsid w:val="00A656A6"/>
    <w:rsid w:val="00A6677B"/>
    <w:rsid w:val="00A678A0"/>
    <w:rsid w:val="00A678CE"/>
    <w:rsid w:val="00A67F35"/>
    <w:rsid w:val="00A72DF1"/>
    <w:rsid w:val="00A77972"/>
    <w:rsid w:val="00A77D5E"/>
    <w:rsid w:val="00A80476"/>
    <w:rsid w:val="00A80879"/>
    <w:rsid w:val="00A80CCC"/>
    <w:rsid w:val="00A835CF"/>
    <w:rsid w:val="00A861FB"/>
    <w:rsid w:val="00A875B0"/>
    <w:rsid w:val="00A87A39"/>
    <w:rsid w:val="00A901C8"/>
    <w:rsid w:val="00A92F63"/>
    <w:rsid w:val="00A9536F"/>
    <w:rsid w:val="00A97A6F"/>
    <w:rsid w:val="00AB03FC"/>
    <w:rsid w:val="00AB0BDB"/>
    <w:rsid w:val="00AB31B4"/>
    <w:rsid w:val="00AB43E2"/>
    <w:rsid w:val="00AB5674"/>
    <w:rsid w:val="00AC1653"/>
    <w:rsid w:val="00AC4DA8"/>
    <w:rsid w:val="00AC53EE"/>
    <w:rsid w:val="00AC559F"/>
    <w:rsid w:val="00AD203C"/>
    <w:rsid w:val="00AD2225"/>
    <w:rsid w:val="00AD2895"/>
    <w:rsid w:val="00AD5F3E"/>
    <w:rsid w:val="00AD77DD"/>
    <w:rsid w:val="00AE02E8"/>
    <w:rsid w:val="00AE16A0"/>
    <w:rsid w:val="00AE1973"/>
    <w:rsid w:val="00AE2E0E"/>
    <w:rsid w:val="00AE3AAE"/>
    <w:rsid w:val="00AE41F8"/>
    <w:rsid w:val="00AE4E7B"/>
    <w:rsid w:val="00AE4FA2"/>
    <w:rsid w:val="00AE5692"/>
    <w:rsid w:val="00AE6814"/>
    <w:rsid w:val="00AE7005"/>
    <w:rsid w:val="00AF0C60"/>
    <w:rsid w:val="00AF55F5"/>
    <w:rsid w:val="00B0050C"/>
    <w:rsid w:val="00B032BD"/>
    <w:rsid w:val="00B04A9E"/>
    <w:rsid w:val="00B0535C"/>
    <w:rsid w:val="00B05D1F"/>
    <w:rsid w:val="00B0653C"/>
    <w:rsid w:val="00B07863"/>
    <w:rsid w:val="00B07DA1"/>
    <w:rsid w:val="00B1293C"/>
    <w:rsid w:val="00B12B08"/>
    <w:rsid w:val="00B15AF4"/>
    <w:rsid w:val="00B162F6"/>
    <w:rsid w:val="00B168AE"/>
    <w:rsid w:val="00B1704B"/>
    <w:rsid w:val="00B20DA6"/>
    <w:rsid w:val="00B22F44"/>
    <w:rsid w:val="00B23E78"/>
    <w:rsid w:val="00B24726"/>
    <w:rsid w:val="00B320EC"/>
    <w:rsid w:val="00B346DB"/>
    <w:rsid w:val="00B37DA3"/>
    <w:rsid w:val="00B40B93"/>
    <w:rsid w:val="00B43759"/>
    <w:rsid w:val="00B4624A"/>
    <w:rsid w:val="00B50448"/>
    <w:rsid w:val="00B52DC6"/>
    <w:rsid w:val="00B54083"/>
    <w:rsid w:val="00B549F0"/>
    <w:rsid w:val="00B63A6F"/>
    <w:rsid w:val="00B64481"/>
    <w:rsid w:val="00B65FD2"/>
    <w:rsid w:val="00B662D6"/>
    <w:rsid w:val="00B669CF"/>
    <w:rsid w:val="00B702C4"/>
    <w:rsid w:val="00B75015"/>
    <w:rsid w:val="00B8176C"/>
    <w:rsid w:val="00B8192E"/>
    <w:rsid w:val="00B81A00"/>
    <w:rsid w:val="00B87CF6"/>
    <w:rsid w:val="00B91511"/>
    <w:rsid w:val="00B926C9"/>
    <w:rsid w:val="00B96331"/>
    <w:rsid w:val="00BA1732"/>
    <w:rsid w:val="00BA37AB"/>
    <w:rsid w:val="00BA42F2"/>
    <w:rsid w:val="00BA448D"/>
    <w:rsid w:val="00BA59B2"/>
    <w:rsid w:val="00BA783E"/>
    <w:rsid w:val="00BB15EF"/>
    <w:rsid w:val="00BB273E"/>
    <w:rsid w:val="00BB31BA"/>
    <w:rsid w:val="00BB33C7"/>
    <w:rsid w:val="00BB3F8F"/>
    <w:rsid w:val="00BB7267"/>
    <w:rsid w:val="00BC0248"/>
    <w:rsid w:val="00BC0C1B"/>
    <w:rsid w:val="00BC0CA9"/>
    <w:rsid w:val="00BC6391"/>
    <w:rsid w:val="00BC6598"/>
    <w:rsid w:val="00BC66FA"/>
    <w:rsid w:val="00BC7E0C"/>
    <w:rsid w:val="00BD05E4"/>
    <w:rsid w:val="00BD0935"/>
    <w:rsid w:val="00BD3AC1"/>
    <w:rsid w:val="00BD7336"/>
    <w:rsid w:val="00BE37C3"/>
    <w:rsid w:val="00BE66C2"/>
    <w:rsid w:val="00BF16BF"/>
    <w:rsid w:val="00C00276"/>
    <w:rsid w:val="00C0184F"/>
    <w:rsid w:val="00C07567"/>
    <w:rsid w:val="00C10134"/>
    <w:rsid w:val="00C1025C"/>
    <w:rsid w:val="00C150F5"/>
    <w:rsid w:val="00C176CC"/>
    <w:rsid w:val="00C17AF7"/>
    <w:rsid w:val="00C217D0"/>
    <w:rsid w:val="00C23226"/>
    <w:rsid w:val="00C24AD0"/>
    <w:rsid w:val="00C275A1"/>
    <w:rsid w:val="00C27E6C"/>
    <w:rsid w:val="00C27E88"/>
    <w:rsid w:val="00C32AA7"/>
    <w:rsid w:val="00C32E43"/>
    <w:rsid w:val="00C34D77"/>
    <w:rsid w:val="00C35ED8"/>
    <w:rsid w:val="00C37742"/>
    <w:rsid w:val="00C40E78"/>
    <w:rsid w:val="00C431D5"/>
    <w:rsid w:val="00C46A84"/>
    <w:rsid w:val="00C46E8E"/>
    <w:rsid w:val="00C47288"/>
    <w:rsid w:val="00C512CC"/>
    <w:rsid w:val="00C51708"/>
    <w:rsid w:val="00C52922"/>
    <w:rsid w:val="00C56987"/>
    <w:rsid w:val="00C57C30"/>
    <w:rsid w:val="00C61086"/>
    <w:rsid w:val="00C61A9F"/>
    <w:rsid w:val="00C61C5F"/>
    <w:rsid w:val="00C65EEC"/>
    <w:rsid w:val="00C66062"/>
    <w:rsid w:val="00C7088C"/>
    <w:rsid w:val="00C73E46"/>
    <w:rsid w:val="00C75AB0"/>
    <w:rsid w:val="00C7602D"/>
    <w:rsid w:val="00C777AE"/>
    <w:rsid w:val="00C81A7E"/>
    <w:rsid w:val="00C837F8"/>
    <w:rsid w:val="00C85CC8"/>
    <w:rsid w:val="00C86EFF"/>
    <w:rsid w:val="00C86F5F"/>
    <w:rsid w:val="00C876FD"/>
    <w:rsid w:val="00C90AAC"/>
    <w:rsid w:val="00C97005"/>
    <w:rsid w:val="00CA1812"/>
    <w:rsid w:val="00CA19A6"/>
    <w:rsid w:val="00CA1CAA"/>
    <w:rsid w:val="00CA45B2"/>
    <w:rsid w:val="00CA6B3F"/>
    <w:rsid w:val="00CA7113"/>
    <w:rsid w:val="00CB1E22"/>
    <w:rsid w:val="00CB4937"/>
    <w:rsid w:val="00CB540A"/>
    <w:rsid w:val="00CB5A48"/>
    <w:rsid w:val="00CB5D99"/>
    <w:rsid w:val="00CB64FF"/>
    <w:rsid w:val="00CB6D45"/>
    <w:rsid w:val="00CC0CCA"/>
    <w:rsid w:val="00CC19ED"/>
    <w:rsid w:val="00CC1E6F"/>
    <w:rsid w:val="00CC22C7"/>
    <w:rsid w:val="00CC58B6"/>
    <w:rsid w:val="00CC6AFE"/>
    <w:rsid w:val="00CD036C"/>
    <w:rsid w:val="00CD07FC"/>
    <w:rsid w:val="00CD2507"/>
    <w:rsid w:val="00CD311E"/>
    <w:rsid w:val="00CD4C3A"/>
    <w:rsid w:val="00CD61D8"/>
    <w:rsid w:val="00CD6CCE"/>
    <w:rsid w:val="00CE0E44"/>
    <w:rsid w:val="00CE271A"/>
    <w:rsid w:val="00CE7406"/>
    <w:rsid w:val="00CE7CBF"/>
    <w:rsid w:val="00CF0413"/>
    <w:rsid w:val="00CF39A0"/>
    <w:rsid w:val="00CF3EFC"/>
    <w:rsid w:val="00CF4065"/>
    <w:rsid w:val="00CF64C6"/>
    <w:rsid w:val="00D000B9"/>
    <w:rsid w:val="00D0147D"/>
    <w:rsid w:val="00D020AE"/>
    <w:rsid w:val="00D03BB6"/>
    <w:rsid w:val="00D072D5"/>
    <w:rsid w:val="00D125FD"/>
    <w:rsid w:val="00D12677"/>
    <w:rsid w:val="00D1415C"/>
    <w:rsid w:val="00D14C98"/>
    <w:rsid w:val="00D172C1"/>
    <w:rsid w:val="00D20CC2"/>
    <w:rsid w:val="00D24DD9"/>
    <w:rsid w:val="00D24ECC"/>
    <w:rsid w:val="00D33276"/>
    <w:rsid w:val="00D420DD"/>
    <w:rsid w:val="00D421BB"/>
    <w:rsid w:val="00D42444"/>
    <w:rsid w:val="00D4312E"/>
    <w:rsid w:val="00D46363"/>
    <w:rsid w:val="00D50612"/>
    <w:rsid w:val="00D539CD"/>
    <w:rsid w:val="00D557CC"/>
    <w:rsid w:val="00D5786A"/>
    <w:rsid w:val="00D57F8D"/>
    <w:rsid w:val="00D608F2"/>
    <w:rsid w:val="00D61929"/>
    <w:rsid w:val="00D61B9C"/>
    <w:rsid w:val="00D6293E"/>
    <w:rsid w:val="00D62F00"/>
    <w:rsid w:val="00D6452D"/>
    <w:rsid w:val="00D667A9"/>
    <w:rsid w:val="00D67DF9"/>
    <w:rsid w:val="00D71F44"/>
    <w:rsid w:val="00D72F9D"/>
    <w:rsid w:val="00D73096"/>
    <w:rsid w:val="00D73BAB"/>
    <w:rsid w:val="00D74813"/>
    <w:rsid w:val="00D74B68"/>
    <w:rsid w:val="00D74D81"/>
    <w:rsid w:val="00D761D4"/>
    <w:rsid w:val="00D84ABD"/>
    <w:rsid w:val="00D85085"/>
    <w:rsid w:val="00D86205"/>
    <w:rsid w:val="00D87541"/>
    <w:rsid w:val="00D87D0C"/>
    <w:rsid w:val="00D90CB8"/>
    <w:rsid w:val="00D91926"/>
    <w:rsid w:val="00D92C5C"/>
    <w:rsid w:val="00D934CB"/>
    <w:rsid w:val="00D969CE"/>
    <w:rsid w:val="00D96E2E"/>
    <w:rsid w:val="00DA06D3"/>
    <w:rsid w:val="00DA3F8C"/>
    <w:rsid w:val="00DA6F11"/>
    <w:rsid w:val="00DB0C62"/>
    <w:rsid w:val="00DB207E"/>
    <w:rsid w:val="00DB5E8C"/>
    <w:rsid w:val="00DB7DC0"/>
    <w:rsid w:val="00DC0FD0"/>
    <w:rsid w:val="00DC3450"/>
    <w:rsid w:val="00DC47D0"/>
    <w:rsid w:val="00DC53D8"/>
    <w:rsid w:val="00DD03F3"/>
    <w:rsid w:val="00DD2B1C"/>
    <w:rsid w:val="00DD3513"/>
    <w:rsid w:val="00DE11D7"/>
    <w:rsid w:val="00DE2873"/>
    <w:rsid w:val="00DE6718"/>
    <w:rsid w:val="00DE783A"/>
    <w:rsid w:val="00DF3BFE"/>
    <w:rsid w:val="00DF4261"/>
    <w:rsid w:val="00DF76FB"/>
    <w:rsid w:val="00E006A5"/>
    <w:rsid w:val="00E05ABC"/>
    <w:rsid w:val="00E06890"/>
    <w:rsid w:val="00E076D8"/>
    <w:rsid w:val="00E10C73"/>
    <w:rsid w:val="00E10EB1"/>
    <w:rsid w:val="00E110C0"/>
    <w:rsid w:val="00E11DAD"/>
    <w:rsid w:val="00E151C4"/>
    <w:rsid w:val="00E20981"/>
    <w:rsid w:val="00E21983"/>
    <w:rsid w:val="00E225BA"/>
    <w:rsid w:val="00E25FC9"/>
    <w:rsid w:val="00E32545"/>
    <w:rsid w:val="00E37D20"/>
    <w:rsid w:val="00E47834"/>
    <w:rsid w:val="00E50916"/>
    <w:rsid w:val="00E5146F"/>
    <w:rsid w:val="00E53387"/>
    <w:rsid w:val="00E54209"/>
    <w:rsid w:val="00E54322"/>
    <w:rsid w:val="00E54411"/>
    <w:rsid w:val="00E55E80"/>
    <w:rsid w:val="00E5652D"/>
    <w:rsid w:val="00E56807"/>
    <w:rsid w:val="00E61870"/>
    <w:rsid w:val="00E64D3D"/>
    <w:rsid w:val="00E65CFF"/>
    <w:rsid w:val="00E70E34"/>
    <w:rsid w:val="00E73CAD"/>
    <w:rsid w:val="00E74E3D"/>
    <w:rsid w:val="00E7507B"/>
    <w:rsid w:val="00E761ED"/>
    <w:rsid w:val="00E765BA"/>
    <w:rsid w:val="00E777EB"/>
    <w:rsid w:val="00E8055D"/>
    <w:rsid w:val="00E85616"/>
    <w:rsid w:val="00E86428"/>
    <w:rsid w:val="00E86D43"/>
    <w:rsid w:val="00E871B4"/>
    <w:rsid w:val="00E9473E"/>
    <w:rsid w:val="00E9485A"/>
    <w:rsid w:val="00EA00BC"/>
    <w:rsid w:val="00EA0694"/>
    <w:rsid w:val="00EA5D9B"/>
    <w:rsid w:val="00EA6EF4"/>
    <w:rsid w:val="00EB29A1"/>
    <w:rsid w:val="00EB5E31"/>
    <w:rsid w:val="00EB6088"/>
    <w:rsid w:val="00EB615A"/>
    <w:rsid w:val="00EB75C6"/>
    <w:rsid w:val="00EC22C9"/>
    <w:rsid w:val="00EC4C65"/>
    <w:rsid w:val="00EC58E3"/>
    <w:rsid w:val="00ED0F9B"/>
    <w:rsid w:val="00ED38F0"/>
    <w:rsid w:val="00ED4701"/>
    <w:rsid w:val="00ED5E18"/>
    <w:rsid w:val="00ED6142"/>
    <w:rsid w:val="00ED6F4B"/>
    <w:rsid w:val="00EE11B8"/>
    <w:rsid w:val="00EE19F4"/>
    <w:rsid w:val="00EE1D5D"/>
    <w:rsid w:val="00EF0675"/>
    <w:rsid w:val="00EF1272"/>
    <w:rsid w:val="00EF227E"/>
    <w:rsid w:val="00EF2E84"/>
    <w:rsid w:val="00EF7106"/>
    <w:rsid w:val="00EF7EEC"/>
    <w:rsid w:val="00F01712"/>
    <w:rsid w:val="00F01C41"/>
    <w:rsid w:val="00F01CC0"/>
    <w:rsid w:val="00F046DD"/>
    <w:rsid w:val="00F04D1B"/>
    <w:rsid w:val="00F05C2B"/>
    <w:rsid w:val="00F062EB"/>
    <w:rsid w:val="00F07209"/>
    <w:rsid w:val="00F10065"/>
    <w:rsid w:val="00F10DC2"/>
    <w:rsid w:val="00F12EEB"/>
    <w:rsid w:val="00F1464C"/>
    <w:rsid w:val="00F15D11"/>
    <w:rsid w:val="00F178CC"/>
    <w:rsid w:val="00F17C3A"/>
    <w:rsid w:val="00F2036C"/>
    <w:rsid w:val="00F21BB0"/>
    <w:rsid w:val="00F23A30"/>
    <w:rsid w:val="00F25174"/>
    <w:rsid w:val="00F25EAA"/>
    <w:rsid w:val="00F304A6"/>
    <w:rsid w:val="00F319C8"/>
    <w:rsid w:val="00F323E0"/>
    <w:rsid w:val="00F33AF1"/>
    <w:rsid w:val="00F347B0"/>
    <w:rsid w:val="00F37A6B"/>
    <w:rsid w:val="00F42AEA"/>
    <w:rsid w:val="00F43D55"/>
    <w:rsid w:val="00F45EA9"/>
    <w:rsid w:val="00F467F2"/>
    <w:rsid w:val="00F4790E"/>
    <w:rsid w:val="00F501F5"/>
    <w:rsid w:val="00F50FB3"/>
    <w:rsid w:val="00F524F1"/>
    <w:rsid w:val="00F52D57"/>
    <w:rsid w:val="00F53B15"/>
    <w:rsid w:val="00F55330"/>
    <w:rsid w:val="00F556C7"/>
    <w:rsid w:val="00F55A01"/>
    <w:rsid w:val="00F6048D"/>
    <w:rsid w:val="00F6370A"/>
    <w:rsid w:val="00F64478"/>
    <w:rsid w:val="00F65822"/>
    <w:rsid w:val="00F6584B"/>
    <w:rsid w:val="00F73818"/>
    <w:rsid w:val="00F741D3"/>
    <w:rsid w:val="00F7430A"/>
    <w:rsid w:val="00F85C86"/>
    <w:rsid w:val="00F85E6F"/>
    <w:rsid w:val="00F86913"/>
    <w:rsid w:val="00F879EF"/>
    <w:rsid w:val="00F87A79"/>
    <w:rsid w:val="00F909A6"/>
    <w:rsid w:val="00F918D2"/>
    <w:rsid w:val="00F9462E"/>
    <w:rsid w:val="00F96D06"/>
    <w:rsid w:val="00F97BBD"/>
    <w:rsid w:val="00FA025C"/>
    <w:rsid w:val="00FA40B6"/>
    <w:rsid w:val="00FA5038"/>
    <w:rsid w:val="00FA5D89"/>
    <w:rsid w:val="00FA7D9A"/>
    <w:rsid w:val="00FB0AD6"/>
    <w:rsid w:val="00FB36D2"/>
    <w:rsid w:val="00FC15D5"/>
    <w:rsid w:val="00FC2E15"/>
    <w:rsid w:val="00FC685E"/>
    <w:rsid w:val="00FC68D0"/>
    <w:rsid w:val="00FC70CA"/>
    <w:rsid w:val="00FD1E62"/>
    <w:rsid w:val="00FD3758"/>
    <w:rsid w:val="00FE60D7"/>
    <w:rsid w:val="00FE6FE6"/>
    <w:rsid w:val="00FE7309"/>
    <w:rsid w:val="00FE7A7B"/>
    <w:rsid w:val="00FF1411"/>
    <w:rsid w:val="00FF1E2C"/>
    <w:rsid w:val="00FF36D6"/>
    <w:rsid w:val="00FF3C58"/>
    <w:rsid w:val="00FF4331"/>
    <w:rsid w:val="0C4F9B3E"/>
    <w:rsid w:val="0CA5EDD8"/>
    <w:rsid w:val="0E0C6BE8"/>
    <w:rsid w:val="0EDC7FFE"/>
    <w:rsid w:val="11EBE35F"/>
    <w:rsid w:val="176718AF"/>
    <w:rsid w:val="19799E39"/>
    <w:rsid w:val="1A40AB30"/>
    <w:rsid w:val="1C8D8DDA"/>
    <w:rsid w:val="1CD59716"/>
    <w:rsid w:val="20C27CB9"/>
    <w:rsid w:val="20E15744"/>
    <w:rsid w:val="21890A58"/>
    <w:rsid w:val="224E5FA3"/>
    <w:rsid w:val="24CAA3ED"/>
    <w:rsid w:val="2E7D15A6"/>
    <w:rsid w:val="2FD4B4F8"/>
    <w:rsid w:val="31820F1D"/>
    <w:rsid w:val="372DCD92"/>
    <w:rsid w:val="3C096E5D"/>
    <w:rsid w:val="3D31E017"/>
    <w:rsid w:val="4047092B"/>
    <w:rsid w:val="406E96AD"/>
    <w:rsid w:val="471F2D0A"/>
    <w:rsid w:val="4C16F6BD"/>
    <w:rsid w:val="4EEABEA0"/>
    <w:rsid w:val="516F3EFD"/>
    <w:rsid w:val="5776A997"/>
    <w:rsid w:val="6674018A"/>
    <w:rsid w:val="6D3082C0"/>
    <w:rsid w:val="735FC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77F062B1-2A01-4E55-84A0-341A8C3E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2446B2"/>
    <w:pPr>
      <w:spacing w:after="0" w:line="240" w:lineRule="auto"/>
      <w:ind w:left="360"/>
    </w:pPr>
    <w:rPr>
      <w:noProof/>
    </w:rPr>
  </w:style>
  <w:style w:type="character" w:customStyle="1" w:styleId="CiscoNormalChar">
    <w:name w:val="Cisco Normal Char"/>
    <w:basedOn w:val="DefaultParagraphFont"/>
    <w:link w:val="CiscoNormal"/>
    <w:rsid w:val="002446B2"/>
    <w:rPr>
      <w:noProof/>
    </w:rPr>
  </w:style>
  <w:style w:type="paragraph" w:customStyle="1" w:styleId="CiscoListParagraph">
    <w:name w:val="Cisco List Paragraph"/>
    <w:basedOn w:val="ListParagraph"/>
    <w:link w:val="CiscoListParagraphChar"/>
    <w:autoRedefine/>
    <w:qFormat/>
    <w:rsid w:val="00CA7113"/>
    <w:pPr>
      <w:numPr>
        <w:numId w:val="5"/>
      </w:numPr>
      <w:spacing w:after="0"/>
    </w:pPr>
    <w:rPr>
      <w:noProof/>
    </w:rPr>
  </w:style>
  <w:style w:type="character" w:customStyle="1" w:styleId="CiscoListParagraphChar">
    <w:name w:val="Cisco List Paragraph Char"/>
    <w:basedOn w:val="DefaultParagraphFont"/>
    <w:link w:val="CiscoListParagraph"/>
    <w:rsid w:val="00CA7113"/>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E85616"/>
    <w:pPr>
      <w:numPr>
        <w:numId w:val="7"/>
      </w:numPr>
      <w:spacing w:before="0" w:after="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E85616"/>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1667C2"/>
    <w:pPr>
      <w:spacing w:before="0" w:after="0"/>
    </w:pPr>
    <w:rPr>
      <w:b/>
      <w:color w:val="4A87E0" w:themeColor="text1" w:themeTint="80"/>
      <w:sz w:val="28"/>
    </w:rPr>
  </w:style>
  <w:style w:type="character" w:customStyle="1" w:styleId="CiscoSubHeaderChar">
    <w:name w:val="Cisco Sub Header Char"/>
    <w:basedOn w:val="DefaultParagraphFont"/>
    <w:link w:val="CiscoSubHeader"/>
    <w:rsid w:val="001667C2"/>
    <w:rPr>
      <w:rFonts w:asciiTheme="majorHAnsi" w:eastAsiaTheme="majorEastAsia" w:hAnsiTheme="majorHAnsi" w:cstheme="majorBidi"/>
      <w:b/>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noProof/>
      <w:color w:val="8B8C90" w:themeColor="text2" w:themeTint="99"/>
    </w:rPr>
  </w:style>
  <w:style w:type="paragraph" w:styleId="NormalWeb">
    <w:name w:val="Normal (Web)"/>
    <w:basedOn w:val="Normal"/>
    <w:uiPriority w:val="99"/>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character" w:styleId="Strong">
    <w:name w:val="Strong"/>
    <w:basedOn w:val="DefaultParagraphFont"/>
    <w:uiPriority w:val="22"/>
    <w:qFormat/>
    <w:rsid w:val="00330C9C"/>
    <w:rPr>
      <w:b/>
      <w:bCs/>
    </w:rPr>
  </w:style>
  <w:style w:type="paragraph" w:customStyle="1" w:styleId="CiscoBoldBullet">
    <w:name w:val="Cisco Bold Bullet"/>
    <w:basedOn w:val="CiscoNormal"/>
    <w:link w:val="CiscoBoldBulletChar"/>
    <w:qFormat/>
    <w:rsid w:val="001358D1"/>
    <w:pPr>
      <w:numPr>
        <w:numId w:val="14"/>
      </w:numPr>
    </w:pPr>
    <w:rPr>
      <w:b/>
    </w:rPr>
  </w:style>
  <w:style w:type="character" w:customStyle="1" w:styleId="CiscoBoldBulletChar">
    <w:name w:val="Cisco Bold Bullet Char"/>
    <w:basedOn w:val="CiscoNormalChar"/>
    <w:link w:val="CiscoBoldBullet"/>
    <w:rsid w:val="001358D1"/>
    <w:rPr>
      <w:b/>
      <w:noProof/>
    </w:rPr>
  </w:style>
  <w:style w:type="paragraph" w:styleId="Revision">
    <w:name w:val="Revision"/>
    <w:hidden/>
    <w:uiPriority w:val="99"/>
    <w:semiHidden/>
    <w:rsid w:val="0034115D"/>
    <w:pPr>
      <w:spacing w:after="0" w:line="240" w:lineRule="auto"/>
    </w:pPr>
  </w:style>
  <w:style w:type="character" w:styleId="HTMLCode">
    <w:name w:val="HTML Code"/>
    <w:basedOn w:val="DefaultParagraphFont"/>
    <w:uiPriority w:val="99"/>
    <w:semiHidden/>
    <w:unhideWhenUsed/>
    <w:rsid w:val="009E54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289">
      <w:marLeft w:val="0"/>
      <w:marRight w:val="0"/>
      <w:marTop w:val="0"/>
      <w:marBottom w:val="0"/>
      <w:divBdr>
        <w:top w:val="none" w:sz="0" w:space="0" w:color="auto"/>
        <w:left w:val="none" w:sz="0" w:space="0" w:color="auto"/>
        <w:bottom w:val="none" w:sz="0" w:space="0" w:color="auto"/>
        <w:right w:val="none" w:sz="0" w:space="0" w:color="auto"/>
      </w:divBdr>
      <w:divsChild>
        <w:div w:id="758604036">
          <w:marLeft w:val="0"/>
          <w:marRight w:val="0"/>
          <w:marTop w:val="0"/>
          <w:marBottom w:val="0"/>
          <w:divBdr>
            <w:top w:val="none" w:sz="0" w:space="0" w:color="auto"/>
            <w:left w:val="none" w:sz="0" w:space="0" w:color="auto"/>
            <w:bottom w:val="none" w:sz="0" w:space="0" w:color="auto"/>
            <w:right w:val="none" w:sz="0" w:space="0" w:color="auto"/>
          </w:divBdr>
        </w:div>
      </w:divsChild>
    </w:div>
    <w:div w:id="38214528">
      <w:marLeft w:val="0"/>
      <w:marRight w:val="0"/>
      <w:marTop w:val="0"/>
      <w:marBottom w:val="0"/>
      <w:divBdr>
        <w:top w:val="none" w:sz="0" w:space="0" w:color="auto"/>
        <w:left w:val="none" w:sz="0" w:space="0" w:color="auto"/>
        <w:bottom w:val="none" w:sz="0" w:space="0" w:color="auto"/>
        <w:right w:val="none" w:sz="0" w:space="0" w:color="auto"/>
      </w:divBdr>
      <w:divsChild>
        <w:div w:id="205335435">
          <w:marLeft w:val="0"/>
          <w:marRight w:val="0"/>
          <w:marTop w:val="0"/>
          <w:marBottom w:val="0"/>
          <w:divBdr>
            <w:top w:val="none" w:sz="0" w:space="0" w:color="auto"/>
            <w:left w:val="none" w:sz="0" w:space="0" w:color="auto"/>
            <w:bottom w:val="none" w:sz="0" w:space="0" w:color="auto"/>
            <w:right w:val="none" w:sz="0" w:space="0" w:color="auto"/>
          </w:divBdr>
        </w:div>
      </w:divsChild>
    </w:div>
    <w:div w:id="586306062">
      <w:marLeft w:val="0"/>
      <w:marRight w:val="0"/>
      <w:marTop w:val="0"/>
      <w:marBottom w:val="0"/>
      <w:divBdr>
        <w:top w:val="none" w:sz="0" w:space="0" w:color="auto"/>
        <w:left w:val="none" w:sz="0" w:space="0" w:color="auto"/>
        <w:bottom w:val="none" w:sz="0" w:space="0" w:color="auto"/>
        <w:right w:val="none" w:sz="0" w:space="0" w:color="auto"/>
      </w:divBdr>
      <w:divsChild>
        <w:div w:id="1649943705">
          <w:marLeft w:val="0"/>
          <w:marRight w:val="0"/>
          <w:marTop w:val="0"/>
          <w:marBottom w:val="0"/>
          <w:divBdr>
            <w:top w:val="none" w:sz="0" w:space="0" w:color="auto"/>
            <w:left w:val="none" w:sz="0" w:space="0" w:color="auto"/>
            <w:bottom w:val="none" w:sz="0" w:space="0" w:color="auto"/>
            <w:right w:val="none" w:sz="0" w:space="0" w:color="auto"/>
          </w:divBdr>
        </w:div>
      </w:divsChild>
    </w:div>
    <w:div w:id="603879068">
      <w:marLeft w:val="0"/>
      <w:marRight w:val="0"/>
      <w:marTop w:val="0"/>
      <w:marBottom w:val="0"/>
      <w:divBdr>
        <w:top w:val="none" w:sz="0" w:space="0" w:color="auto"/>
        <w:left w:val="none" w:sz="0" w:space="0" w:color="auto"/>
        <w:bottom w:val="none" w:sz="0" w:space="0" w:color="auto"/>
        <w:right w:val="none" w:sz="0" w:space="0" w:color="auto"/>
      </w:divBdr>
      <w:divsChild>
        <w:div w:id="2132631179">
          <w:marLeft w:val="0"/>
          <w:marRight w:val="0"/>
          <w:marTop w:val="0"/>
          <w:marBottom w:val="0"/>
          <w:divBdr>
            <w:top w:val="none" w:sz="0" w:space="0" w:color="auto"/>
            <w:left w:val="none" w:sz="0" w:space="0" w:color="auto"/>
            <w:bottom w:val="none" w:sz="0" w:space="0" w:color="auto"/>
            <w:right w:val="none" w:sz="0" w:space="0" w:color="auto"/>
          </w:divBdr>
        </w:div>
      </w:divsChild>
    </w:div>
    <w:div w:id="701594757">
      <w:marLeft w:val="0"/>
      <w:marRight w:val="0"/>
      <w:marTop w:val="0"/>
      <w:marBottom w:val="0"/>
      <w:divBdr>
        <w:top w:val="none" w:sz="0" w:space="0" w:color="auto"/>
        <w:left w:val="none" w:sz="0" w:space="0" w:color="auto"/>
        <w:bottom w:val="none" w:sz="0" w:space="0" w:color="auto"/>
        <w:right w:val="none" w:sz="0" w:space="0" w:color="auto"/>
      </w:divBdr>
      <w:divsChild>
        <w:div w:id="428817166">
          <w:marLeft w:val="0"/>
          <w:marRight w:val="0"/>
          <w:marTop w:val="0"/>
          <w:marBottom w:val="0"/>
          <w:divBdr>
            <w:top w:val="none" w:sz="0" w:space="0" w:color="auto"/>
            <w:left w:val="none" w:sz="0" w:space="0" w:color="auto"/>
            <w:bottom w:val="none" w:sz="0" w:space="0" w:color="auto"/>
            <w:right w:val="none" w:sz="0" w:space="0" w:color="auto"/>
          </w:divBdr>
        </w:div>
      </w:divsChild>
    </w:div>
    <w:div w:id="892619216">
      <w:marLeft w:val="0"/>
      <w:marRight w:val="0"/>
      <w:marTop w:val="0"/>
      <w:marBottom w:val="0"/>
      <w:divBdr>
        <w:top w:val="none" w:sz="0" w:space="0" w:color="auto"/>
        <w:left w:val="none" w:sz="0" w:space="0" w:color="auto"/>
        <w:bottom w:val="none" w:sz="0" w:space="0" w:color="auto"/>
        <w:right w:val="none" w:sz="0" w:space="0" w:color="auto"/>
      </w:divBdr>
      <w:divsChild>
        <w:div w:id="478501382">
          <w:marLeft w:val="0"/>
          <w:marRight w:val="0"/>
          <w:marTop w:val="0"/>
          <w:marBottom w:val="0"/>
          <w:divBdr>
            <w:top w:val="none" w:sz="0" w:space="0" w:color="auto"/>
            <w:left w:val="none" w:sz="0" w:space="0" w:color="auto"/>
            <w:bottom w:val="none" w:sz="0" w:space="0" w:color="auto"/>
            <w:right w:val="none" w:sz="0" w:space="0" w:color="auto"/>
          </w:divBdr>
        </w:div>
      </w:divsChild>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137723087">
      <w:marLeft w:val="0"/>
      <w:marRight w:val="0"/>
      <w:marTop w:val="0"/>
      <w:marBottom w:val="0"/>
      <w:divBdr>
        <w:top w:val="none" w:sz="0" w:space="0" w:color="auto"/>
        <w:left w:val="none" w:sz="0" w:space="0" w:color="auto"/>
        <w:bottom w:val="none" w:sz="0" w:space="0" w:color="auto"/>
        <w:right w:val="none" w:sz="0" w:space="0" w:color="auto"/>
      </w:divBdr>
      <w:divsChild>
        <w:div w:id="1485660719">
          <w:marLeft w:val="0"/>
          <w:marRight w:val="0"/>
          <w:marTop w:val="0"/>
          <w:marBottom w:val="0"/>
          <w:divBdr>
            <w:top w:val="none" w:sz="0" w:space="0" w:color="auto"/>
            <w:left w:val="none" w:sz="0" w:space="0" w:color="auto"/>
            <w:bottom w:val="none" w:sz="0" w:space="0" w:color="auto"/>
            <w:right w:val="none" w:sz="0" w:space="0" w:color="auto"/>
          </w:divBdr>
        </w:div>
      </w:divsChild>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796672762">
      <w:marLeft w:val="0"/>
      <w:marRight w:val="0"/>
      <w:marTop w:val="0"/>
      <w:marBottom w:val="0"/>
      <w:divBdr>
        <w:top w:val="none" w:sz="0" w:space="0" w:color="auto"/>
        <w:left w:val="none" w:sz="0" w:space="0" w:color="auto"/>
        <w:bottom w:val="none" w:sz="0" w:space="0" w:color="auto"/>
        <w:right w:val="none" w:sz="0" w:space="0" w:color="auto"/>
      </w:divBdr>
      <w:divsChild>
        <w:div w:id="1561092306">
          <w:marLeft w:val="0"/>
          <w:marRight w:val="0"/>
          <w:marTop w:val="0"/>
          <w:marBottom w:val="0"/>
          <w:divBdr>
            <w:top w:val="none" w:sz="0" w:space="0" w:color="auto"/>
            <w:left w:val="none" w:sz="0" w:space="0" w:color="auto"/>
            <w:bottom w:val="none" w:sz="0" w:space="0" w:color="auto"/>
            <w:right w:val="none" w:sz="0" w:space="0" w:color="auto"/>
          </w:divBdr>
        </w:div>
      </w:divsChild>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28"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112D15F1-1CAF-4CDA-BC18-5A44A4B5416A}">
    <t:Anchor>
      <t:Comment id="2134999222"/>
    </t:Anchor>
    <t:History>
      <t:Event id="{5EC6105C-113F-4F5B-AE9F-305C34979994}" time="2025-12-02T17:22:38.183Z">
        <t:Attribution userId="S::chrpark2@cisco.com::34146e66-ced2-40e2-875c-44e6edef4690" userProvider="AD" userName="Christy Parker (chrpark2)"/>
        <t:Anchor>
          <t:Comment id="2134999222"/>
        </t:Anchor>
        <t:Create/>
      </t:Event>
      <t:Event id="{74CEE692-C599-4ADE-A234-F1AFCF263F13}" time="2025-12-02T17:22:38.183Z">
        <t:Attribution userId="S::chrpark2@cisco.com::34146e66-ced2-40e2-875c-44e6edef4690" userProvider="AD" userName="Christy Parker (chrpark2)"/>
        <t:Anchor>
          <t:Comment id="2134999222"/>
        </t:Anchor>
        <t:Assign userId="S::jbauerle@cisco.com::92e135d3-2494-4425-9946-92090d3bd5a8" userProvider="AD" userName="Jessica Bauerlein Widener (jbauerle)"/>
      </t:Event>
      <t:Event id="{5A94BFB9-B337-417E-A564-D764B38FB599}" time="2025-12-02T17:22:38.183Z">
        <t:Attribution userId="S::chrpark2@cisco.com::34146e66-ced2-40e2-875c-44e6edef4690" userProvider="AD" userName="Christy Parker (chrpark2)"/>
        <t:Anchor>
          <t:Comment id="2134999222"/>
        </t:Anchor>
        <t:SetTitle title="We said project ID for the project level and task id for the asset. Just confirming this is still the case. @Jessica Bauerlein Widener (jbauerle) @Amanda Chenery (achenery)"/>
      </t:Event>
      <t:Event id="{F07F1ECD-55D8-4D65-A32E-D1A5BB2A023B}" time="2025-12-05T04:24:06.772Z">
        <t:Attribution userId="S::achenery@cisco.com::e31d3a9b-4874-4407-a7f6-a45b7e19941f" userProvider="AD" userName="Amanda Chenery (achenery)"/>
        <t:Progress percentComplete="100"/>
      </t:Event>
      <t:Event id="{743A579F-A451-4AE4-8A53-36FF2C00764A}" time="2025-12-05T04:25:51.433Z">
        <t:Attribution userId="S::achenery@cisco.com::e31d3a9b-4874-4407-a7f6-a45b7e19941f" userProvider="AD" userName="Amanda Chenery (achenery)"/>
        <t:Undo id="{F07F1ECD-55D8-4D65-A32E-D1A5BB2A023B}"/>
      </t:Event>
      <t:Event id="{8B507F01-0E51-4F79-B2E6-E7AC10A6BA8F}" time="2025-12-05T06:26:42.671Z">
        <t:Attribution userId="S::achenery@cisco.com::e31d3a9b-4874-4407-a7f6-a45b7e19941f" userProvider="AD" userName="Amanda Chenery (achenery)"/>
        <t:Progress percentComplete="100"/>
      </t:Event>
    </t:History>
  </t:Task>
  <t:Task id="{D69B6B53-729F-45FB-936C-402649C809ED}">
    <t:Anchor>
      <t:Comment id="390870079"/>
    </t:Anchor>
    <t:History>
      <t:Event id="{0D446ED4-6609-469A-9FBF-DB5E227849A6}" time="2025-12-02T17:26:01.625Z">
        <t:Attribution userId="S::chrpark2@cisco.com::34146e66-ced2-40e2-875c-44e6edef4690" userProvider="AD" userName="Christy Parker (chrpark2)"/>
        <t:Anchor>
          <t:Comment id="390870079"/>
        </t:Anchor>
        <t:Create/>
      </t:Event>
      <t:Event id="{49C28853-0C29-4152-9A5B-CA22081A5B89}" time="2025-12-02T17:26:01.625Z">
        <t:Attribution userId="S::chrpark2@cisco.com::34146e66-ced2-40e2-875c-44e6edef4690" userProvider="AD" userName="Christy Parker (chrpark2)"/>
        <t:Anchor>
          <t:Comment id="390870079"/>
        </t:Anchor>
        <t:Assign userId="S::achenery@cisco.com::e31d3a9b-4874-4407-a7f6-a45b7e19941f" userProvider="AD" userName="Amanda Chenery (achenery)"/>
      </t:Event>
      <t:Event id="{DBEC8211-9A05-44BB-871E-80882545EFEF}" time="2025-12-02T17:26:01.625Z">
        <t:Attribution userId="S::chrpark2@cisco.com::34146e66-ced2-40e2-875c-44e6edef4690" userProvider="AD" userName="Christy Parker (chrpark2)"/>
        <t:Anchor>
          <t:Comment id="390870079"/>
        </t:Anchor>
        <t:SetTitle title="@Amanda Chenery (achenery) @Jessica Bauerlein Widener (jbauerle) Will this come from workfront or datalake via MRF?"/>
      </t:Event>
      <t:Event id="{1A4BFE25-C1E5-46A5-A0D8-101F16BA91A9}" time="2025-12-05T06:21:03.409Z">
        <t:Attribution userId="S::achenery@cisco.com::e31d3a9b-4874-4407-a7f6-a45b7e19941f" userProvider="AD" userName="Amanda Chenery (achenery)"/>
        <t:Progress percentComplete="100"/>
      </t:Event>
    </t:History>
  </t:Task>
  <t:Task id="{9485D696-5A0A-48E1-929E-ACE059F3FC79}">
    <t:Anchor>
      <t:Comment id="1056805474"/>
    </t:Anchor>
    <t:History>
      <t:Event id="{F2C0B3D5-11CD-4DE3-8F43-953EFAB496CA}" time="2025-12-02T17:27:14.425Z">
        <t:Attribution userId="S::chrpark2@cisco.com::34146e66-ced2-40e2-875c-44e6edef4690" userProvider="AD" userName="Christy Parker (chrpark2)"/>
        <t:Anchor>
          <t:Comment id="1056805474"/>
        </t:Anchor>
        <t:Create/>
      </t:Event>
      <t:Event id="{2F2CF554-9BB6-4C75-AA65-D8BBCE83FA91}" time="2025-12-02T17:27:14.425Z">
        <t:Attribution userId="S::chrpark2@cisco.com::34146e66-ced2-40e2-875c-44e6edef4690" userProvider="AD" userName="Christy Parker (chrpark2)"/>
        <t:Anchor>
          <t:Comment id="1056805474"/>
        </t:Anchor>
        <t:Assign userId="S::jbauerle@cisco.com::92e135d3-2494-4425-9946-92090d3bd5a8" userProvider="AD" userName="Jessica Bauerlein Widener (jbauerle)"/>
      </t:Event>
      <t:Event id="{42F9C51C-9140-470B-BCBB-9313E563C55D}" time="2025-12-02T17:27:14.425Z">
        <t:Attribution userId="S::chrpark2@cisco.com::34146e66-ced2-40e2-875c-44e6edef4690" userProvider="AD" userName="Christy Parker (chrpark2)"/>
        <t:Anchor>
          <t:Comment id="1056805474"/>
        </t:Anchor>
        <t:SetTitle title="Is someone from the Eloqua side going to start looking at the data that workfront is sending to Datalake? @Jessica Bauerlein Widener (jbauerle) @Amanda Chenery (achenery)"/>
      </t:Event>
      <t:Event id="{953F33C0-1298-4C96-B909-62E300752384}" time="2025-12-05T06:24:59.164Z">
        <t:Attribution userId="S::achenery@cisco.com::e31d3a9b-4874-4407-a7f6-a45b7e19941f" userProvider="AD" userName="Amanda Chenery (achenery)"/>
        <t:Progress percentComplete="100"/>
      </t:Event>
    </t:History>
  </t:Task>
  <t:Task id="{CCFFE942-4119-4F5A-901D-06FD02CB3E2A}">
    <t:Anchor>
      <t:Comment id="1709506205"/>
    </t:Anchor>
    <t:History>
      <t:Event id="{016B2209-8E09-47BF-B11D-294269C0750A}" time="2025-12-02T17:28:57.981Z">
        <t:Attribution userId="S::chrpark2@cisco.com::34146e66-ced2-40e2-875c-44e6edef4690" userProvider="AD" userName="Christy Parker (chrpark2)"/>
        <t:Anchor>
          <t:Comment id="1709506205"/>
        </t:Anchor>
        <t:Create/>
      </t:Event>
      <t:Event id="{87524109-7EC9-4141-B6BD-683DEA68E263}" time="2025-12-02T17:28:57.981Z">
        <t:Attribution userId="S::chrpark2@cisco.com::34146e66-ced2-40e2-875c-44e6edef4690" userProvider="AD" userName="Christy Parker (chrpark2)"/>
        <t:Anchor>
          <t:Comment id="1709506205"/>
        </t:Anchor>
        <t:Assign userId="S::achenery@cisco.com::e31d3a9b-4874-4407-a7f6-a45b7e19941f" userProvider="AD" userName="Amanda Chenery (achenery)"/>
      </t:Event>
      <t:Event id="{1213243A-11C9-47EB-861E-D47C0074CEAA}" time="2025-12-02T17:28:57.981Z">
        <t:Attribution userId="S::chrpark2@cisco.com::34146e66-ced2-40e2-875c-44e6edef4690" userProvider="AD" userName="Christy Parker (chrpark2)"/>
        <t:Anchor>
          <t:Comment id="1709506205"/>
        </t:Anchor>
        <t:SetTitle title="@Amanda Chenery (achenery) @Jessica Bauerlein Widener (jbauerle) I think we decided to do the reverse. MRF will be the primary data owner with workfront pulling from datalake per eid."/>
      </t:Event>
      <t:Event id="{D12C213B-DDDB-4684-A3BA-C6E8561AF03D}" time="2025-12-05T04:29:48.169Z">
        <t:Attribution userId="S::achenery@cisco.com::e31d3a9b-4874-4407-a7f6-a45b7e19941f" userProvider="AD" userName="Amanda Chenery (achenery)"/>
        <t:Progress percentComplete="100"/>
      </t:Event>
      <t:Event id="{7822EF85-A2DF-470B-A387-011989CB4512}" time="2025-12-05T04:31:58.168Z">
        <t:Attribution userId="S::achenery@cisco.com::e31d3a9b-4874-4407-a7f6-a45b7e19941f" userProvider="AD" userName="Amanda Chenery (achenery)"/>
        <t:Progress percentComplete="0"/>
      </t:Event>
      <t:Event id="{078D4D10-5565-48CE-A569-AF368477A80B}" time="2025-12-05T04:34:05.216Z">
        <t:Attribution userId="S::achenery@cisco.com::e31d3a9b-4874-4407-a7f6-a45b7e19941f" userProvider="AD" userName="Amanda Chenery (achenery)"/>
        <t:Progress percentComplete="100"/>
      </t:Event>
    </t:History>
  </t:Task>
  <t:Task id="{ADA94C13-FF9C-4E40-8498-DBDA1EDCA2C7}">
    <t:Anchor>
      <t:Comment id="1715194380"/>
    </t:Anchor>
    <t:History>
      <t:Event id="{AA61B3E0-2FAD-4D0E-9877-CFBA620D1125}" time="2025-12-02T17:24:53.398Z">
        <t:Attribution userId="S::chrpark2@cisco.com::34146e66-ced2-40e2-875c-44e6edef4690" userProvider="AD" userName="Christy Parker (chrpark2)"/>
        <t:Anchor>
          <t:Comment id="1715194380"/>
        </t:Anchor>
        <t:Create/>
      </t:Event>
      <t:Event id="{0C9DF0F9-7993-4989-A03A-20F9638A8C72}" time="2025-12-02T17:24:53.398Z">
        <t:Attribution userId="S::chrpark2@cisco.com::34146e66-ced2-40e2-875c-44e6edef4690" userProvider="AD" userName="Christy Parker (chrpark2)"/>
        <t:Anchor>
          <t:Comment id="1715194380"/>
        </t:Anchor>
        <t:Assign userId="S::achenery@cisco.com::e31d3a9b-4874-4407-a7f6-a45b7e19941f" userProvider="AD" userName="Amanda Chenery (achenery)"/>
      </t:Event>
      <t:Event id="{058414BB-DED0-40E0-9C38-B48EC6FA8070}" time="2025-12-02T17:24:53.398Z">
        <t:Attribution userId="S::chrpark2@cisco.com::34146e66-ced2-40e2-875c-44e6edef4690" userProvider="AD" userName="Christy Parker (chrpark2)"/>
        <t:Anchor>
          <t:Comment id="1715194380"/>
        </t:Anchor>
        <t:SetTitle title="@Amanda Chenery (achenery) @Jessica Bauerlein Widener (jbauerle) do we have soemone lined up on the allocadia side to support what details workfront needs to send over?"/>
      </t:Event>
      <t:Event id="{ED6BB2C8-DE19-40A0-B580-6F44C8337F6F}" time="2025-12-05T05:49:05.222Z">
        <t:Attribution userId="S::achenery@cisco.com::e31d3a9b-4874-4407-a7f6-a45b7e19941f" userProvider="AD" userName="Amanda Chenery (achenery)"/>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0F672C"/>
    <w:rsid w:val="001B4FA5"/>
    <w:rsid w:val="002D0DEB"/>
    <w:rsid w:val="00473709"/>
    <w:rsid w:val="0048567E"/>
    <w:rsid w:val="00555439"/>
    <w:rsid w:val="00692A88"/>
    <w:rsid w:val="008436A8"/>
    <w:rsid w:val="00885C7C"/>
    <w:rsid w:val="00930907"/>
    <w:rsid w:val="00B16AA6"/>
    <w:rsid w:val="00BA5D7F"/>
    <w:rsid w:val="00CA5E62"/>
    <w:rsid w:val="00CB5A48"/>
    <w:rsid w:val="00D47730"/>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 the integrated actions to ensure a successful decommission of the CTT Tool</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4.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5.xml><?xml version="1.0" encoding="utf-8"?>
<ds:datastoreItem xmlns:ds="http://schemas.openxmlformats.org/officeDocument/2006/customXml" ds:itemID="{541B6139-1044-4343-9907-2931902AE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4691</Words>
  <Characters>26745</Characters>
  <Application>Microsoft Office Word</Application>
  <DocSecurity>0</DocSecurity>
  <Lines>222</Lines>
  <Paragraphs>62</Paragraphs>
  <ScaleCrop>false</ScaleCrop>
  <Company/>
  <LinksUpToDate>false</LinksUpToDate>
  <CharactersWithSpaces>31374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Decommission of Campaign Tagging &amp; Tracking tool</dc:title>
  <dc:subject>3.0</dc:subject>
  <dc:creator>Author Name</dc:creator>
  <cp:keywords/>
  <dc:description/>
  <cp:lastModifiedBy>Amanda Chenery (achenery)</cp:lastModifiedBy>
  <cp:revision>2</cp:revision>
  <dcterms:created xsi:type="dcterms:W3CDTF">2026-06-23T11:29:00Z</dcterms:created>
  <dcterms:modified xsi:type="dcterms:W3CDTF">2026-06-23T11:29:00Z</dcterms:modified>
  <cp:category>Amanda Pattenden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