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7F429" w14:textId="45DDE078" w:rsidR="002778FD" w:rsidRPr="002778FD" w:rsidRDefault="002778FD">
      <w:pPr>
        <w:rPr>
          <w:rFonts w:ascii="Arial Rounded MT Bold" w:hAnsi="Arial Rounded MT Bold"/>
        </w:rPr>
      </w:pPr>
      <w:r w:rsidRPr="002778FD">
        <w:rPr>
          <w:rFonts w:ascii="Arial Rounded MT Bold" w:hAnsi="Arial Rounded MT Bold"/>
        </w:rPr>
        <w:t>Name:Mustafa Nasikwala</w:t>
      </w:r>
    </w:p>
    <w:p w14:paraId="433492CD" w14:textId="460E90BB" w:rsidR="002778FD" w:rsidRPr="002778FD" w:rsidRDefault="002778FD">
      <w:pPr>
        <w:rPr>
          <w:rFonts w:ascii="Arial Rounded MT Bold" w:hAnsi="Arial Rounded MT Bold"/>
        </w:rPr>
      </w:pPr>
      <w:r w:rsidRPr="002778FD">
        <w:rPr>
          <w:rFonts w:ascii="Arial Rounded MT Bold" w:hAnsi="Arial Rounded MT Bold"/>
        </w:rPr>
        <w:t>Roll:1</w:t>
      </w:r>
    </w:p>
    <w:p w14:paraId="3A3323BE" w14:textId="7CFE48CA" w:rsidR="002778FD" w:rsidRPr="002778FD" w:rsidRDefault="002778FD">
      <w:pPr>
        <w:rPr>
          <w:rFonts w:ascii="Arial Rounded MT Bold" w:hAnsi="Arial Rounded MT Bold"/>
        </w:rPr>
      </w:pPr>
      <w:r w:rsidRPr="002778FD">
        <w:rPr>
          <w:rFonts w:ascii="Arial Rounded MT Bold" w:hAnsi="Arial Rounded MT Bold"/>
        </w:rPr>
        <w:t>Div:F</w:t>
      </w:r>
    </w:p>
    <w:p w14:paraId="3A4C05DF" w14:textId="5776F2BD" w:rsidR="002778FD" w:rsidRPr="002778FD" w:rsidRDefault="002778FD">
      <w:pPr>
        <w:rPr>
          <w:rFonts w:ascii="Arial Rounded MT Bold" w:hAnsi="Arial Rounded MT Bold"/>
        </w:rPr>
      </w:pPr>
    </w:p>
    <w:p w14:paraId="767B6023" w14:textId="3FA02B99" w:rsidR="002778FD" w:rsidRPr="002778FD" w:rsidRDefault="005A39DD">
      <w:pPr>
        <w:rPr>
          <w:rFonts w:ascii="Arial Rounded MT Bold" w:hAnsi="Arial Rounded MT Bold"/>
        </w:rPr>
      </w:pPr>
      <w:r>
        <w:rPr>
          <w:rFonts w:ascii="Arial Rounded MT Bold" w:hAnsi="Arial Rounded MT Bold"/>
        </w:rPr>
        <w:t xml:space="preserve"> </w:t>
      </w:r>
    </w:p>
    <w:p w14:paraId="6C769BF1" w14:textId="7A2B363C" w:rsidR="009E7903" w:rsidRPr="009E7903" w:rsidRDefault="002778FD" w:rsidP="009E7903">
      <w:pPr>
        <w:rPr>
          <w:rFonts w:ascii="Arial Rounded MT Bold" w:hAnsi="Arial Rounded MT Bold"/>
          <w:b/>
          <w:bCs/>
        </w:rPr>
      </w:pPr>
      <w:r w:rsidRPr="002778FD">
        <w:rPr>
          <w:rFonts w:ascii="Arial Rounded MT Bold" w:hAnsi="Arial Rounded MT Bold"/>
        </w:rPr>
        <w:t xml:space="preserve">BI Lab Assignment </w:t>
      </w:r>
      <w:r w:rsidR="002B3707">
        <w:rPr>
          <w:rFonts w:ascii="Arial Rounded MT Bold" w:hAnsi="Arial Rounded MT Bold"/>
        </w:rPr>
        <w:t>4</w:t>
      </w:r>
      <w:r w:rsidR="009E7903" w:rsidRPr="009E7903">
        <w:rPr>
          <w:rFonts w:ascii="Arial Rounded MT Bold" w:hAnsi="Arial Rounded MT Bold"/>
          <w:b/>
          <w:bCs/>
        </w:rPr>
        <w:t xml:space="preserve">        </w:t>
      </w:r>
    </w:p>
    <w:p w14:paraId="1D495168" w14:textId="4D7FC73A" w:rsidR="009E7903" w:rsidRPr="009E7903" w:rsidRDefault="009E7903" w:rsidP="009E7903">
      <w:pPr>
        <w:rPr>
          <w:rFonts w:ascii="Arial Rounded MT Bold" w:hAnsi="Arial Rounded MT Bold"/>
          <w:b/>
          <w:bCs/>
        </w:rPr>
      </w:pPr>
    </w:p>
    <w:p w14:paraId="32141B78" w14:textId="1FF2E76F" w:rsidR="009410A5" w:rsidRPr="009410A5" w:rsidRDefault="009410A5" w:rsidP="009410A5">
      <w:pPr>
        <w:rPr>
          <w:rFonts w:ascii="Arial Rounded MT Bold" w:hAnsi="Arial Rounded MT Bold"/>
          <w:b/>
          <w:bCs/>
        </w:rPr>
      </w:pPr>
      <w:r>
        <w:rPr>
          <w:rFonts w:ascii="Arial Rounded MT Bold" w:hAnsi="Arial Rounded MT Bold"/>
          <w:b/>
          <w:bCs/>
        </w:rPr>
        <w:t>Title :</w:t>
      </w:r>
      <w:r w:rsidRPr="009410A5">
        <w:rPr>
          <w:rFonts w:ascii="Arial Rounded MT Bold" w:hAnsi="Arial Rounded MT Bold"/>
          <w:b/>
          <w:bCs/>
        </w:rPr>
        <w:t xml:space="preserve">Create a report using i) Crosstab ii) Charts iii) Graphs </w:t>
      </w:r>
    </w:p>
    <w:p w14:paraId="2D3EFF7A" w14:textId="200EEE03" w:rsidR="00A40F9F" w:rsidRPr="009E7903" w:rsidRDefault="00F63A5F" w:rsidP="009E7903">
      <w:pPr>
        <w:rPr>
          <w:rFonts w:ascii="Arial Rounded MT Bold" w:hAnsi="Arial Rounded MT Bold"/>
        </w:rPr>
      </w:pPr>
      <w:r w:rsidRPr="001E36EA">
        <w:rPr>
          <w:rFonts w:ascii="Arial Rounded MT Bold" w:hAnsi="Arial Rounded MT Bold"/>
          <w:noProof/>
        </w:rPr>
        <w:drawing>
          <wp:anchor distT="0" distB="0" distL="114300" distR="114300" simplePos="0" relativeHeight="251662336" behindDoc="0" locked="0" layoutInCell="1" allowOverlap="1" wp14:anchorId="02DF8EF8" wp14:editId="5AEDE2BA">
            <wp:simplePos x="0" y="0"/>
            <wp:positionH relativeFrom="margin">
              <wp:align>center</wp:align>
            </wp:positionH>
            <wp:positionV relativeFrom="paragraph">
              <wp:posOffset>3357245</wp:posOffset>
            </wp:positionV>
            <wp:extent cx="4039560" cy="3029447"/>
            <wp:effectExtent l="0" t="0" r="0" b="0"/>
            <wp:wrapSquare wrapText="bothSides"/>
            <wp:docPr id="69353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57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9560" cy="3029447"/>
                    </a:xfrm>
                    <a:prstGeom prst="rect">
                      <a:avLst/>
                    </a:prstGeom>
                  </pic:spPr>
                </pic:pic>
              </a:graphicData>
            </a:graphic>
            <wp14:sizeRelH relativeFrom="margin">
              <wp14:pctWidth>0</wp14:pctWidth>
            </wp14:sizeRelH>
            <wp14:sizeRelV relativeFrom="margin">
              <wp14:pctHeight>0</wp14:pctHeight>
            </wp14:sizeRelV>
          </wp:anchor>
        </w:drawing>
      </w:r>
      <w:r w:rsidR="00A40F9F">
        <w:rPr>
          <w:noProof/>
        </w:rPr>
        <w:drawing>
          <wp:anchor distT="0" distB="0" distL="114300" distR="114300" simplePos="0" relativeHeight="251663360" behindDoc="0" locked="0" layoutInCell="1" allowOverlap="1" wp14:anchorId="7D123D52" wp14:editId="59E33659">
            <wp:simplePos x="0" y="0"/>
            <wp:positionH relativeFrom="column">
              <wp:posOffset>0</wp:posOffset>
            </wp:positionH>
            <wp:positionV relativeFrom="paragraph">
              <wp:posOffset>-1104</wp:posOffset>
            </wp:positionV>
            <wp:extent cx="5731510" cy="3314700"/>
            <wp:effectExtent l="0" t="0" r="2540" b="0"/>
            <wp:wrapSquare wrapText="bothSides"/>
            <wp:docPr id="52274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anchor>
        </w:drawing>
      </w:r>
    </w:p>
    <w:p w14:paraId="1FFFBB11" w14:textId="3B02BD0F" w:rsidR="00F141A9" w:rsidRPr="00F141A9" w:rsidRDefault="00F141A9" w:rsidP="00F141A9">
      <w:pPr>
        <w:rPr>
          <w:rFonts w:ascii="Arial Rounded MT Bold" w:hAnsi="Arial Rounded MT Bold"/>
        </w:rPr>
      </w:pPr>
    </w:p>
    <w:p w14:paraId="3E1F7EF4" w14:textId="77777777" w:rsidR="00A40F9F" w:rsidRDefault="00A40F9F" w:rsidP="009E7903">
      <w:pPr>
        <w:rPr>
          <w:rFonts w:ascii="Arial Rounded MT Bold" w:hAnsi="Arial Rounded MT Bold"/>
          <w:b/>
          <w:bCs/>
        </w:rPr>
      </w:pPr>
    </w:p>
    <w:p w14:paraId="5AF90B92" w14:textId="40CC043B" w:rsidR="00A40F9F" w:rsidRDefault="00A40F9F" w:rsidP="009E7903">
      <w:pPr>
        <w:rPr>
          <w:rFonts w:ascii="Arial Rounded MT Bold" w:hAnsi="Arial Rounded MT Bold"/>
          <w:b/>
          <w:bCs/>
        </w:rPr>
      </w:pPr>
    </w:p>
    <w:p w14:paraId="1E24DD82" w14:textId="20BD7A70" w:rsidR="00A40F9F" w:rsidRDefault="00A40F9F" w:rsidP="009E7903">
      <w:pPr>
        <w:rPr>
          <w:rFonts w:ascii="Arial Rounded MT Bold" w:hAnsi="Arial Rounded MT Bold"/>
          <w:b/>
          <w:bCs/>
        </w:rPr>
      </w:pPr>
    </w:p>
    <w:p w14:paraId="0322D66B" w14:textId="7540466A" w:rsidR="00A40F9F" w:rsidRDefault="00A40F9F" w:rsidP="009E7903">
      <w:pPr>
        <w:rPr>
          <w:rFonts w:ascii="Arial Rounded MT Bold" w:hAnsi="Arial Rounded MT Bold"/>
          <w:b/>
          <w:bCs/>
        </w:rPr>
      </w:pPr>
    </w:p>
    <w:p w14:paraId="10BC1AA8" w14:textId="3EE3D6E5" w:rsidR="00A40F9F" w:rsidRDefault="00A40F9F" w:rsidP="009E7903">
      <w:pPr>
        <w:rPr>
          <w:rFonts w:ascii="Arial Rounded MT Bold" w:hAnsi="Arial Rounded MT Bold"/>
          <w:b/>
          <w:bCs/>
        </w:rPr>
      </w:pPr>
    </w:p>
    <w:p w14:paraId="00BD0EA0" w14:textId="77777777" w:rsidR="00A40F9F" w:rsidRDefault="00A40F9F" w:rsidP="009E7903">
      <w:pPr>
        <w:rPr>
          <w:rFonts w:ascii="Arial Rounded MT Bold" w:hAnsi="Arial Rounded MT Bold"/>
          <w:b/>
          <w:bCs/>
        </w:rPr>
      </w:pPr>
    </w:p>
    <w:p w14:paraId="0391751F" w14:textId="77777777" w:rsidR="00A40F9F" w:rsidRDefault="00A40F9F" w:rsidP="009E7903">
      <w:pPr>
        <w:rPr>
          <w:rFonts w:ascii="Arial Rounded MT Bold" w:hAnsi="Arial Rounded MT Bold"/>
          <w:b/>
          <w:bCs/>
        </w:rPr>
      </w:pPr>
    </w:p>
    <w:p w14:paraId="7F723573" w14:textId="77777777" w:rsidR="00A40F9F" w:rsidRDefault="00A40F9F" w:rsidP="009E7903">
      <w:pPr>
        <w:rPr>
          <w:rFonts w:ascii="Arial Rounded MT Bold" w:hAnsi="Arial Rounded MT Bold"/>
          <w:b/>
          <w:bCs/>
        </w:rPr>
      </w:pPr>
    </w:p>
    <w:p w14:paraId="5D638A73" w14:textId="77777777" w:rsidR="00A40F9F" w:rsidRDefault="00A40F9F" w:rsidP="009E7903">
      <w:pPr>
        <w:rPr>
          <w:rFonts w:ascii="Arial Rounded MT Bold" w:hAnsi="Arial Rounded MT Bold"/>
          <w:b/>
          <w:bCs/>
        </w:rPr>
      </w:pPr>
    </w:p>
    <w:p w14:paraId="4979CE52" w14:textId="5B7973FD" w:rsidR="009E7903" w:rsidRDefault="009E7903" w:rsidP="009E7903">
      <w:pPr>
        <w:rPr>
          <w:rFonts w:ascii="Arial Rounded MT Bold" w:hAnsi="Arial Rounded MT Bold"/>
          <w:b/>
          <w:bCs/>
        </w:rPr>
      </w:pPr>
      <w:r w:rsidRPr="009E7903">
        <w:rPr>
          <w:rFonts w:ascii="Arial Rounded MT Bold" w:hAnsi="Arial Rounded MT Bold"/>
          <w:b/>
          <w:bCs/>
        </w:rPr>
        <w:t>Creating and Customizing Authoring Reports in Power BI</w:t>
      </w:r>
    </w:p>
    <w:p w14:paraId="68A95CCA" w14:textId="6175BE8F" w:rsidR="00A40F9F" w:rsidRDefault="00A40F9F" w:rsidP="009E7903">
      <w:pPr>
        <w:rPr>
          <w:rFonts w:ascii="Arial Rounded MT Bold" w:hAnsi="Arial Rounded MT Bold"/>
          <w:b/>
          <w:bCs/>
        </w:rPr>
      </w:pPr>
      <w:r>
        <w:rPr>
          <w:rFonts w:ascii="Arial Rounded MT Bold" w:hAnsi="Arial Rounded MT Bold"/>
          <w:b/>
          <w:bCs/>
        </w:rPr>
        <w:t>Analysing Report</w:t>
      </w:r>
    </w:p>
    <w:p w14:paraId="6051DF44" w14:textId="754ECD8A" w:rsidR="00C202F4" w:rsidRPr="00C202F4" w:rsidRDefault="00A40F9F" w:rsidP="00C202F4">
      <w:pPr>
        <w:rPr>
          <w:rFonts w:ascii="Arial Rounded MT Bold" w:hAnsi="Arial Rounded MT Bold"/>
          <w:b/>
          <w:bCs/>
        </w:rPr>
      </w:pPr>
      <w:r w:rsidRPr="00A40F9F">
        <w:rPr>
          <w:rFonts w:ascii="Arial Rounded MT Bold" w:hAnsi="Arial Rounded MT Bold"/>
          <w:b/>
          <w:bCs/>
          <w:noProof/>
        </w:rPr>
        <w:drawing>
          <wp:anchor distT="0" distB="0" distL="114300" distR="114300" simplePos="0" relativeHeight="251659264" behindDoc="0" locked="0" layoutInCell="1" allowOverlap="1" wp14:anchorId="7D70DB99" wp14:editId="0C8B5D70">
            <wp:simplePos x="0" y="0"/>
            <wp:positionH relativeFrom="margin">
              <wp:posOffset>335523</wp:posOffset>
            </wp:positionH>
            <wp:positionV relativeFrom="paragraph">
              <wp:posOffset>83409</wp:posOffset>
            </wp:positionV>
            <wp:extent cx="2226310" cy="2072005"/>
            <wp:effectExtent l="0" t="0" r="2540" b="4445"/>
            <wp:wrapSquare wrapText="bothSides"/>
            <wp:docPr id="214573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3504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310" cy="2072005"/>
                    </a:xfrm>
                    <a:prstGeom prst="rect">
                      <a:avLst/>
                    </a:prstGeom>
                  </pic:spPr>
                </pic:pic>
              </a:graphicData>
            </a:graphic>
            <wp14:sizeRelH relativeFrom="margin">
              <wp14:pctWidth>0</wp14:pctWidth>
            </wp14:sizeRelH>
            <wp14:sizeRelV relativeFrom="margin">
              <wp14:pctHeight>0</wp14:pctHeight>
            </wp14:sizeRelV>
          </wp:anchor>
        </w:drawing>
      </w:r>
      <w:r>
        <w:rPr>
          <w:rFonts w:ascii="Arial Rounded MT Bold" w:hAnsi="Arial Rounded MT Bold"/>
          <w:b/>
          <w:bCs/>
        </w:rPr>
        <w:t>1]</w:t>
      </w:r>
      <w:r w:rsidRPr="00A40F9F">
        <w:rPr>
          <w:noProof/>
        </w:rPr>
        <w:t xml:space="preserve"> </w:t>
      </w:r>
      <w:r w:rsidR="00C202F4">
        <w:rPr>
          <w:rFonts w:ascii="Arial Rounded MT Bold" w:hAnsi="Arial Rounded MT Bold"/>
          <w:b/>
          <w:bCs/>
        </w:rPr>
        <w:t xml:space="preserve">  </w:t>
      </w:r>
      <w:r w:rsidR="00C202F4" w:rsidRPr="00C202F4">
        <w:rPr>
          <w:rFonts w:ascii="Arial Rounded MT Bold" w:hAnsi="Arial Rounded MT Bold"/>
          <w:b/>
          <w:bCs/>
        </w:rPr>
        <w:t xml:space="preserve">Pie Chart: Division of Profit and Quantity </w:t>
      </w:r>
      <w:r w:rsidR="00C202F4">
        <w:rPr>
          <w:rFonts w:ascii="Arial Rounded MT Bold" w:hAnsi="Arial Rounded MT Bold"/>
          <w:b/>
          <w:bCs/>
        </w:rPr>
        <w:t xml:space="preserve">   </w:t>
      </w:r>
      <w:r w:rsidR="00C202F4" w:rsidRPr="00C202F4">
        <w:rPr>
          <w:rFonts w:ascii="Arial Rounded MT Bold" w:hAnsi="Arial Rounded MT Bold"/>
          <w:b/>
          <w:bCs/>
        </w:rPr>
        <w:t>of Product Sold per State</w:t>
      </w:r>
    </w:p>
    <w:p w14:paraId="3FEF21A0" w14:textId="77777777" w:rsidR="00C202F4" w:rsidRPr="00C202F4" w:rsidRDefault="00C202F4" w:rsidP="00C202F4">
      <w:pPr>
        <w:rPr>
          <w:rFonts w:ascii="Arial Rounded MT Bold" w:hAnsi="Arial Rounded MT Bold"/>
        </w:rPr>
      </w:pPr>
      <w:r w:rsidRPr="00C202F4">
        <w:rPr>
          <w:rFonts w:ascii="Arial Rounded MT Bold" w:hAnsi="Arial Rounded MT Bold"/>
        </w:rPr>
        <w:t>This pie chart offers a visual representation of how profits and quantities of products sold are distributed across different states. It also includes the total sum of sales for all states. This can help identify:</w:t>
      </w:r>
    </w:p>
    <w:p w14:paraId="53E9BC82" w14:textId="77777777" w:rsidR="00C202F4" w:rsidRPr="00C202F4" w:rsidRDefault="00C202F4" w:rsidP="00C202F4">
      <w:pPr>
        <w:numPr>
          <w:ilvl w:val="0"/>
          <w:numId w:val="12"/>
        </w:numPr>
        <w:rPr>
          <w:rFonts w:ascii="Arial Rounded MT Bold" w:hAnsi="Arial Rounded MT Bold"/>
        </w:rPr>
      </w:pPr>
      <w:r w:rsidRPr="00C202F4">
        <w:rPr>
          <w:rFonts w:ascii="Arial Rounded MT Bold" w:hAnsi="Arial Rounded MT Bold"/>
          <w:b/>
          <w:bCs/>
        </w:rPr>
        <w:t>High-Performing States</w:t>
      </w:r>
      <w:r w:rsidRPr="00C202F4">
        <w:rPr>
          <w:rFonts w:ascii="Arial Rounded MT Bold" w:hAnsi="Arial Rounded MT Bold"/>
        </w:rPr>
        <w:t>: States contributing the most to profits and product sales.</w:t>
      </w:r>
    </w:p>
    <w:p w14:paraId="48F1A8B5" w14:textId="77777777" w:rsidR="00C202F4" w:rsidRPr="00C202F4" w:rsidRDefault="00C202F4" w:rsidP="00C202F4">
      <w:pPr>
        <w:numPr>
          <w:ilvl w:val="0"/>
          <w:numId w:val="12"/>
        </w:numPr>
        <w:rPr>
          <w:rFonts w:ascii="Arial Rounded MT Bold" w:hAnsi="Arial Rounded MT Bold"/>
        </w:rPr>
      </w:pPr>
      <w:r w:rsidRPr="00C202F4">
        <w:rPr>
          <w:rFonts w:ascii="Arial Rounded MT Bold" w:hAnsi="Arial Rounded MT Bold"/>
          <w:b/>
          <w:bCs/>
        </w:rPr>
        <w:t>Underperforming States</w:t>
      </w:r>
      <w:r w:rsidRPr="00C202F4">
        <w:rPr>
          <w:rFonts w:ascii="Arial Rounded MT Bold" w:hAnsi="Arial Rounded MT Bold"/>
        </w:rPr>
        <w:t>: States with lower sales and profits, indicating potential areas for improvement or targeted marketing strategies.</w:t>
      </w:r>
    </w:p>
    <w:p w14:paraId="79E20DA7" w14:textId="77777777" w:rsidR="00C202F4" w:rsidRPr="00C202F4" w:rsidRDefault="00C202F4" w:rsidP="00C202F4">
      <w:pPr>
        <w:numPr>
          <w:ilvl w:val="0"/>
          <w:numId w:val="12"/>
        </w:numPr>
        <w:rPr>
          <w:rFonts w:ascii="Arial Rounded MT Bold" w:hAnsi="Arial Rounded MT Bold"/>
        </w:rPr>
      </w:pPr>
      <w:r w:rsidRPr="00C202F4">
        <w:rPr>
          <w:rFonts w:ascii="Arial Rounded MT Bold" w:hAnsi="Arial Rounded MT Bold"/>
          <w:b/>
          <w:bCs/>
        </w:rPr>
        <w:t>Sales Distribution</w:t>
      </w:r>
      <w:r w:rsidRPr="00C202F4">
        <w:rPr>
          <w:rFonts w:ascii="Arial Rounded MT Bold" w:hAnsi="Arial Rounded MT Bold"/>
        </w:rPr>
        <w:t>: Understanding which states are the largest and smallest markets, aiding in resource allocation and supply chain planning.</w:t>
      </w:r>
    </w:p>
    <w:p w14:paraId="23D9CD72" w14:textId="77777777" w:rsidR="00A40F9F" w:rsidRDefault="00A40F9F" w:rsidP="009E7903">
      <w:pPr>
        <w:rPr>
          <w:rFonts w:ascii="Arial Rounded MT Bold" w:hAnsi="Arial Rounded MT Bold"/>
        </w:rPr>
      </w:pPr>
    </w:p>
    <w:p w14:paraId="45F49A89" w14:textId="77777777" w:rsidR="00A40F9F" w:rsidRDefault="00A40F9F" w:rsidP="009E7903">
      <w:pPr>
        <w:rPr>
          <w:rFonts w:ascii="Arial Rounded MT Bold" w:hAnsi="Arial Rounded MT Bold"/>
        </w:rPr>
      </w:pPr>
    </w:p>
    <w:p w14:paraId="528EE32C" w14:textId="77777777" w:rsidR="00A40F9F" w:rsidRDefault="00A40F9F" w:rsidP="009E7903">
      <w:pPr>
        <w:rPr>
          <w:rFonts w:ascii="Arial Rounded MT Bold" w:hAnsi="Arial Rounded MT Bold"/>
        </w:rPr>
      </w:pPr>
    </w:p>
    <w:p w14:paraId="581B103E" w14:textId="70965EDF" w:rsidR="00C202F4" w:rsidRPr="00C202F4" w:rsidRDefault="00A40F9F" w:rsidP="00C202F4">
      <w:pPr>
        <w:rPr>
          <w:rFonts w:ascii="Arial Rounded MT Bold" w:hAnsi="Arial Rounded MT Bold"/>
        </w:rPr>
      </w:pPr>
      <w:r w:rsidRPr="00A40F9F">
        <w:rPr>
          <w:rFonts w:ascii="Arial Rounded MT Bold" w:hAnsi="Arial Rounded MT Bold"/>
          <w:noProof/>
        </w:rPr>
        <w:drawing>
          <wp:anchor distT="0" distB="0" distL="114300" distR="114300" simplePos="0" relativeHeight="251660288" behindDoc="0" locked="0" layoutInCell="1" allowOverlap="1" wp14:anchorId="1BA67B01" wp14:editId="3E1617A8">
            <wp:simplePos x="0" y="0"/>
            <wp:positionH relativeFrom="margin">
              <wp:posOffset>89847</wp:posOffset>
            </wp:positionH>
            <wp:positionV relativeFrom="paragraph">
              <wp:posOffset>3810</wp:posOffset>
            </wp:positionV>
            <wp:extent cx="2963545" cy="1946910"/>
            <wp:effectExtent l="0" t="0" r="8255" b="0"/>
            <wp:wrapSquare wrapText="bothSides"/>
            <wp:docPr id="21910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01544" name=""/>
                    <pic:cNvPicPr/>
                  </pic:nvPicPr>
                  <pic:blipFill>
                    <a:blip r:embed="rId10">
                      <a:extLst>
                        <a:ext uri="{28A0092B-C50C-407E-A947-70E740481C1C}">
                          <a14:useLocalDpi xmlns:a14="http://schemas.microsoft.com/office/drawing/2010/main" val="0"/>
                        </a:ext>
                      </a:extLst>
                    </a:blip>
                    <a:stretch>
                      <a:fillRect/>
                    </a:stretch>
                  </pic:blipFill>
                  <pic:spPr>
                    <a:xfrm>
                      <a:off x="0" y="0"/>
                      <a:ext cx="2963545" cy="1946910"/>
                    </a:xfrm>
                    <a:prstGeom prst="rect">
                      <a:avLst/>
                    </a:prstGeom>
                  </pic:spPr>
                </pic:pic>
              </a:graphicData>
            </a:graphic>
            <wp14:sizeRelH relativeFrom="margin">
              <wp14:pctWidth>0</wp14:pctWidth>
            </wp14:sizeRelH>
            <wp14:sizeRelV relativeFrom="margin">
              <wp14:pctHeight>0</wp14:pctHeight>
            </wp14:sizeRelV>
          </wp:anchor>
        </w:drawing>
      </w:r>
      <w:r>
        <w:rPr>
          <w:rFonts w:ascii="Arial Rounded MT Bold" w:hAnsi="Arial Rounded MT Bold"/>
        </w:rPr>
        <w:t>2]</w:t>
      </w:r>
      <w:r w:rsidRPr="00A40F9F">
        <w:rPr>
          <w:noProof/>
        </w:rPr>
        <w:t xml:space="preserve"> </w:t>
      </w:r>
      <w:r w:rsidR="00C202F4" w:rsidRPr="00C202F4">
        <w:rPr>
          <w:rFonts w:ascii="Arial Rounded MT Bold" w:hAnsi="Arial Rounded MT Bold"/>
          <w:b/>
          <w:bCs/>
        </w:rPr>
        <w:t>Area Chart: Division of Profit by Region of Country</w:t>
      </w:r>
    </w:p>
    <w:p w14:paraId="214AFC62" w14:textId="77777777" w:rsidR="00C202F4" w:rsidRPr="00C202F4" w:rsidRDefault="00C202F4" w:rsidP="00C202F4">
      <w:pPr>
        <w:rPr>
          <w:rFonts w:ascii="Arial Rounded MT Bold" w:hAnsi="Arial Rounded MT Bold"/>
        </w:rPr>
      </w:pPr>
      <w:r w:rsidRPr="00C202F4">
        <w:rPr>
          <w:rFonts w:ascii="Arial Rounded MT Bold" w:hAnsi="Arial Rounded MT Bold"/>
        </w:rPr>
        <w:t>This area chart shows the division of profit across various regions of the country. It is particularly useful for:</w:t>
      </w:r>
    </w:p>
    <w:p w14:paraId="54C0F79E" w14:textId="77777777" w:rsidR="00C202F4" w:rsidRPr="00C202F4" w:rsidRDefault="00C202F4" w:rsidP="00C202F4">
      <w:pPr>
        <w:ind w:left="720"/>
        <w:rPr>
          <w:rFonts w:ascii="Arial Rounded MT Bold" w:hAnsi="Arial Rounded MT Bold"/>
        </w:rPr>
      </w:pPr>
      <w:r w:rsidRPr="00C202F4">
        <w:rPr>
          <w:rFonts w:ascii="Arial Rounded MT Bold" w:hAnsi="Arial Rounded MT Bold"/>
          <w:b/>
          <w:bCs/>
        </w:rPr>
        <w:t>Trend Analysis</w:t>
      </w:r>
      <w:r w:rsidRPr="00C202F4">
        <w:rPr>
          <w:rFonts w:ascii="Arial Rounded MT Bold" w:hAnsi="Arial Rounded MT Bold"/>
        </w:rPr>
        <w:t>: Observing trends and patterns in profitability over time across different regions.</w:t>
      </w:r>
    </w:p>
    <w:p w14:paraId="09E85533" w14:textId="77777777" w:rsidR="00C202F4" w:rsidRPr="00C202F4" w:rsidRDefault="00C202F4" w:rsidP="00C202F4">
      <w:pPr>
        <w:numPr>
          <w:ilvl w:val="0"/>
          <w:numId w:val="13"/>
        </w:numPr>
        <w:rPr>
          <w:rFonts w:ascii="Arial Rounded MT Bold" w:hAnsi="Arial Rounded MT Bold"/>
        </w:rPr>
      </w:pPr>
      <w:r w:rsidRPr="00C202F4">
        <w:rPr>
          <w:rFonts w:ascii="Arial Rounded MT Bold" w:hAnsi="Arial Rounded MT Bold"/>
          <w:b/>
          <w:bCs/>
        </w:rPr>
        <w:t>Regional Comparison</w:t>
      </w:r>
      <w:r w:rsidRPr="00C202F4">
        <w:rPr>
          <w:rFonts w:ascii="Arial Rounded MT Bold" w:hAnsi="Arial Rounded MT Bold"/>
        </w:rPr>
        <w:t>: Comparing profits between regions to identify which regions are performing better or worse.</w:t>
      </w:r>
    </w:p>
    <w:p w14:paraId="31192F1D" w14:textId="77777777" w:rsidR="00C202F4" w:rsidRPr="00C202F4" w:rsidRDefault="00C202F4" w:rsidP="00C202F4">
      <w:pPr>
        <w:numPr>
          <w:ilvl w:val="0"/>
          <w:numId w:val="13"/>
        </w:numPr>
        <w:rPr>
          <w:rFonts w:ascii="Arial Rounded MT Bold" w:hAnsi="Arial Rounded MT Bold"/>
        </w:rPr>
      </w:pPr>
      <w:r w:rsidRPr="00C202F4">
        <w:rPr>
          <w:rFonts w:ascii="Arial Rounded MT Bold" w:hAnsi="Arial Rounded MT Bold"/>
          <w:b/>
          <w:bCs/>
        </w:rPr>
        <w:t>Seasonal Variations</w:t>
      </w:r>
      <w:r w:rsidRPr="00C202F4">
        <w:rPr>
          <w:rFonts w:ascii="Arial Rounded MT Bold" w:hAnsi="Arial Rounded MT Bold"/>
        </w:rPr>
        <w:t>: Detecting any seasonal variations in profit by region, which can inform marketing and sales strategies.</w:t>
      </w:r>
    </w:p>
    <w:p w14:paraId="6C8A2658" w14:textId="77777777" w:rsidR="00A40F9F" w:rsidRDefault="00A40F9F" w:rsidP="009E7903">
      <w:pPr>
        <w:rPr>
          <w:rFonts w:ascii="Arial Rounded MT Bold" w:hAnsi="Arial Rounded MT Bold"/>
        </w:rPr>
      </w:pPr>
    </w:p>
    <w:p w14:paraId="63EF95C0" w14:textId="77777777" w:rsidR="00A40F9F" w:rsidRDefault="00A40F9F" w:rsidP="009E7903">
      <w:pPr>
        <w:rPr>
          <w:rFonts w:ascii="Arial Rounded MT Bold" w:hAnsi="Arial Rounded MT Bold"/>
        </w:rPr>
      </w:pPr>
    </w:p>
    <w:p w14:paraId="2E4BE0BD" w14:textId="77777777" w:rsidR="00A40F9F" w:rsidRDefault="00A40F9F" w:rsidP="009E7903">
      <w:pPr>
        <w:rPr>
          <w:rFonts w:ascii="Arial Rounded MT Bold" w:hAnsi="Arial Rounded MT Bold"/>
        </w:rPr>
      </w:pPr>
    </w:p>
    <w:p w14:paraId="2CD7F668" w14:textId="46DEFC9F" w:rsidR="00A40F9F" w:rsidRDefault="00A40F9F" w:rsidP="009E7903">
      <w:pPr>
        <w:rPr>
          <w:rFonts w:ascii="Arial Rounded MT Bold" w:hAnsi="Arial Rounded MT Bold"/>
        </w:rPr>
      </w:pPr>
      <w:r w:rsidRPr="00A40F9F">
        <w:rPr>
          <w:rFonts w:ascii="Arial Rounded MT Bold" w:hAnsi="Arial Rounded MT Bold"/>
          <w:noProof/>
        </w:rPr>
        <w:drawing>
          <wp:anchor distT="0" distB="0" distL="114300" distR="114300" simplePos="0" relativeHeight="251661312" behindDoc="0" locked="0" layoutInCell="1" allowOverlap="1" wp14:anchorId="47C15418" wp14:editId="5D97DFE9">
            <wp:simplePos x="0" y="0"/>
            <wp:positionH relativeFrom="margin">
              <wp:posOffset>174005</wp:posOffset>
            </wp:positionH>
            <wp:positionV relativeFrom="paragraph">
              <wp:posOffset>202583</wp:posOffset>
            </wp:positionV>
            <wp:extent cx="2996565" cy="2265680"/>
            <wp:effectExtent l="0" t="0" r="0" b="1270"/>
            <wp:wrapSquare wrapText="bothSides"/>
            <wp:docPr id="15418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71932" name=""/>
                    <pic:cNvPicPr/>
                  </pic:nvPicPr>
                  <pic:blipFill>
                    <a:blip r:embed="rId11">
                      <a:extLst>
                        <a:ext uri="{28A0092B-C50C-407E-A947-70E740481C1C}">
                          <a14:useLocalDpi xmlns:a14="http://schemas.microsoft.com/office/drawing/2010/main" val="0"/>
                        </a:ext>
                      </a:extLst>
                    </a:blip>
                    <a:stretch>
                      <a:fillRect/>
                    </a:stretch>
                  </pic:blipFill>
                  <pic:spPr>
                    <a:xfrm>
                      <a:off x="0" y="0"/>
                      <a:ext cx="2996565" cy="2265680"/>
                    </a:xfrm>
                    <a:prstGeom prst="rect">
                      <a:avLst/>
                    </a:prstGeom>
                  </pic:spPr>
                </pic:pic>
              </a:graphicData>
            </a:graphic>
            <wp14:sizeRelH relativeFrom="margin">
              <wp14:pctWidth>0</wp14:pctWidth>
            </wp14:sizeRelH>
            <wp14:sizeRelV relativeFrom="margin">
              <wp14:pctHeight>0</wp14:pctHeight>
            </wp14:sizeRelV>
          </wp:anchor>
        </w:drawing>
      </w:r>
    </w:p>
    <w:p w14:paraId="7A65CFA0" w14:textId="2675D50C" w:rsidR="004879D6" w:rsidRPr="004879D6" w:rsidRDefault="00A40F9F" w:rsidP="004879D6">
      <w:pPr>
        <w:rPr>
          <w:rFonts w:ascii="Arial Rounded MT Bold" w:hAnsi="Arial Rounded MT Bold"/>
        </w:rPr>
      </w:pPr>
      <w:r>
        <w:rPr>
          <w:rFonts w:ascii="Arial Rounded MT Bold" w:hAnsi="Arial Rounded MT Bold"/>
        </w:rPr>
        <w:t>3]</w:t>
      </w:r>
      <w:r w:rsidR="004879D6" w:rsidRPr="004879D6">
        <w:rPr>
          <w:rFonts w:ascii="Arial Rounded MT Bold" w:hAnsi="Arial Rounded MT Bold"/>
          <w:b/>
          <w:bCs/>
        </w:rPr>
        <w:t>Stacked Column Chart: Profit and Losses Division by Category of Popular Products</w:t>
      </w:r>
    </w:p>
    <w:p w14:paraId="2EDB2576" w14:textId="77777777" w:rsidR="004879D6" w:rsidRPr="004879D6" w:rsidRDefault="004879D6" w:rsidP="004879D6">
      <w:pPr>
        <w:rPr>
          <w:rFonts w:ascii="Arial Rounded MT Bold" w:hAnsi="Arial Rounded MT Bold"/>
        </w:rPr>
      </w:pPr>
      <w:r w:rsidRPr="004879D6">
        <w:rPr>
          <w:rFonts w:ascii="Arial Rounded MT Bold" w:hAnsi="Arial Rounded MT Bold"/>
        </w:rPr>
        <w:t>This stacked column chart illustrates the division of profits and losses by categories of popular products. Key insights include:</w:t>
      </w:r>
    </w:p>
    <w:p w14:paraId="2838EEEB" w14:textId="77777777" w:rsidR="004879D6" w:rsidRPr="004879D6" w:rsidRDefault="004879D6" w:rsidP="004879D6">
      <w:pPr>
        <w:numPr>
          <w:ilvl w:val="0"/>
          <w:numId w:val="14"/>
        </w:numPr>
        <w:rPr>
          <w:rFonts w:ascii="Arial Rounded MT Bold" w:hAnsi="Arial Rounded MT Bold"/>
        </w:rPr>
      </w:pPr>
      <w:r w:rsidRPr="004879D6">
        <w:rPr>
          <w:rFonts w:ascii="Arial Rounded MT Bold" w:hAnsi="Arial Rounded MT Bold"/>
          <w:b/>
          <w:bCs/>
        </w:rPr>
        <w:t>Product Performance</w:t>
      </w:r>
      <w:r w:rsidRPr="004879D6">
        <w:rPr>
          <w:rFonts w:ascii="Arial Rounded MT Bold" w:hAnsi="Arial Rounded MT Bold"/>
        </w:rPr>
        <w:t>: Identifying which product categories are generating the most profit and which are incurring losses.</w:t>
      </w:r>
    </w:p>
    <w:p w14:paraId="2B32790D" w14:textId="77777777" w:rsidR="004879D6" w:rsidRPr="004879D6" w:rsidRDefault="004879D6" w:rsidP="004879D6">
      <w:pPr>
        <w:numPr>
          <w:ilvl w:val="0"/>
          <w:numId w:val="14"/>
        </w:numPr>
        <w:rPr>
          <w:rFonts w:ascii="Arial Rounded MT Bold" w:hAnsi="Arial Rounded MT Bold"/>
        </w:rPr>
      </w:pPr>
      <w:r w:rsidRPr="004879D6">
        <w:rPr>
          <w:rFonts w:ascii="Arial Rounded MT Bold" w:hAnsi="Arial Rounded MT Bold"/>
          <w:b/>
          <w:bCs/>
        </w:rPr>
        <w:t>Category Comparison</w:t>
      </w:r>
      <w:r w:rsidRPr="004879D6">
        <w:rPr>
          <w:rFonts w:ascii="Arial Rounded MT Bold" w:hAnsi="Arial Rounded MT Bold"/>
        </w:rPr>
        <w:t>: Comparing different categories to understand their contribution to overall financial performance.</w:t>
      </w:r>
    </w:p>
    <w:p w14:paraId="4A5AACBB" w14:textId="77777777" w:rsidR="004879D6" w:rsidRPr="004879D6" w:rsidRDefault="004879D6" w:rsidP="004879D6">
      <w:pPr>
        <w:numPr>
          <w:ilvl w:val="0"/>
          <w:numId w:val="14"/>
        </w:numPr>
        <w:rPr>
          <w:rFonts w:ascii="Arial Rounded MT Bold" w:hAnsi="Arial Rounded MT Bold"/>
        </w:rPr>
      </w:pPr>
      <w:r w:rsidRPr="004879D6">
        <w:rPr>
          <w:rFonts w:ascii="Arial Rounded MT Bold" w:hAnsi="Arial Rounded MT Bold"/>
          <w:b/>
          <w:bCs/>
        </w:rPr>
        <w:t>Focus Areas</w:t>
      </w:r>
      <w:r w:rsidRPr="004879D6">
        <w:rPr>
          <w:rFonts w:ascii="Arial Rounded MT Bold" w:hAnsi="Arial Rounded MT Bold"/>
        </w:rPr>
        <w:t>: Highlighting categories that need more attention, either to boost sales or to reduce losses, guiding strategic decisions in product development and marketing.</w:t>
      </w:r>
    </w:p>
    <w:p w14:paraId="3E28A07F" w14:textId="77777777" w:rsidR="00A40F9F" w:rsidRDefault="00A40F9F" w:rsidP="009E7903">
      <w:pPr>
        <w:rPr>
          <w:rFonts w:ascii="Arial Rounded MT Bold" w:hAnsi="Arial Rounded MT Bold"/>
          <w:b/>
          <w:bCs/>
        </w:rPr>
      </w:pPr>
    </w:p>
    <w:p w14:paraId="5F54CCEB" w14:textId="77777777" w:rsidR="00A40F9F" w:rsidRDefault="00A40F9F" w:rsidP="009E7903">
      <w:pPr>
        <w:rPr>
          <w:rFonts w:ascii="Arial Rounded MT Bold" w:hAnsi="Arial Rounded MT Bold"/>
          <w:b/>
          <w:bCs/>
        </w:rPr>
      </w:pPr>
    </w:p>
    <w:p w14:paraId="49941C02" w14:textId="77777777" w:rsidR="00A40F9F" w:rsidRDefault="00A40F9F" w:rsidP="009E7903">
      <w:pPr>
        <w:rPr>
          <w:rFonts w:ascii="Arial Rounded MT Bold" w:hAnsi="Arial Rounded MT Bold"/>
          <w:b/>
          <w:bCs/>
        </w:rPr>
      </w:pPr>
    </w:p>
    <w:p w14:paraId="60ECEC84" w14:textId="53464363" w:rsidR="009E7903" w:rsidRPr="009E7903" w:rsidRDefault="009E7903" w:rsidP="009E7903">
      <w:pPr>
        <w:rPr>
          <w:rFonts w:ascii="Arial Rounded MT Bold" w:hAnsi="Arial Rounded MT Bold"/>
          <w:b/>
          <w:bCs/>
        </w:rPr>
      </w:pPr>
      <w:r w:rsidRPr="009E7903">
        <w:rPr>
          <w:rFonts w:ascii="Arial Rounded MT Bold" w:hAnsi="Arial Rounded MT Bold"/>
          <w:b/>
          <w:bCs/>
        </w:rPr>
        <w:t>Introduction</w:t>
      </w:r>
    </w:p>
    <w:p w14:paraId="7C3A5DCA" w14:textId="20C7A9E8" w:rsidR="009E7903" w:rsidRPr="009E7903" w:rsidRDefault="009E7903" w:rsidP="009E7903">
      <w:pPr>
        <w:rPr>
          <w:rFonts w:ascii="Arial Rounded MT Bold" w:hAnsi="Arial Rounded MT Bold"/>
        </w:rPr>
      </w:pPr>
      <w:r w:rsidRPr="009E7903">
        <w:rPr>
          <w:rFonts w:ascii="Arial Rounded MT Bold" w:hAnsi="Arial Rounded MT Bold"/>
        </w:rPr>
        <w:t>Power BI is a powerful business analytics service that enables users to visualize and share insights from their data. Creating and customizing authoring reports in Power BI allows users to tailor their reports to meet specific business needs and enhance data-driven decision-making.</w:t>
      </w:r>
    </w:p>
    <w:p w14:paraId="662D066A" w14:textId="0B07A28F" w:rsidR="009E7903" w:rsidRPr="009E7903" w:rsidRDefault="009E7903" w:rsidP="009E7903">
      <w:pPr>
        <w:rPr>
          <w:rFonts w:ascii="Arial Rounded MT Bold" w:hAnsi="Arial Rounded MT Bold"/>
          <w:b/>
          <w:bCs/>
        </w:rPr>
      </w:pPr>
      <w:r w:rsidRPr="009E7903">
        <w:rPr>
          <w:rFonts w:ascii="Arial Rounded MT Bold" w:hAnsi="Arial Rounded MT Bold"/>
          <w:b/>
          <w:bCs/>
        </w:rPr>
        <w:t>Steps to Create an Authoring Report</w:t>
      </w:r>
    </w:p>
    <w:p w14:paraId="685C1069" w14:textId="0130C415"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Install Power BI Desktop</w:t>
      </w:r>
      <w:r w:rsidRPr="009E7903">
        <w:rPr>
          <w:rFonts w:ascii="Arial Rounded MT Bold" w:hAnsi="Arial Rounded MT Bold"/>
        </w:rPr>
        <w:t>: Download and install Power BI Desktop from the Microsoft Store or the official website.</w:t>
      </w:r>
    </w:p>
    <w:p w14:paraId="2EEE684F" w14:textId="1255A5E6"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Connect to Data Sources</w:t>
      </w:r>
      <w:r w:rsidRPr="009E7903">
        <w:rPr>
          <w:rFonts w:ascii="Arial Rounded MT Bold" w:hAnsi="Arial Rounded MT Bold"/>
        </w:rPr>
        <w:t>: Use Power BI Desktop to connect to various data sources such as Excel files, databases, and online services.</w:t>
      </w:r>
    </w:p>
    <w:p w14:paraId="0B246237"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lastRenderedPageBreak/>
        <w:t>Transform Data</w:t>
      </w:r>
      <w:r w:rsidRPr="009E7903">
        <w:rPr>
          <w:rFonts w:ascii="Arial Rounded MT Bold" w:hAnsi="Arial Rounded MT Bold"/>
        </w:rPr>
        <w:t>: Utilize Power Query to shape and clean the data, including renaming columns, combining columns, and handling null values.</w:t>
      </w:r>
    </w:p>
    <w:p w14:paraId="0DD87E59"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Load Data into the Data Model</w:t>
      </w:r>
      <w:r w:rsidRPr="009E7903">
        <w:rPr>
          <w:rFonts w:ascii="Arial Rounded MT Bold" w:hAnsi="Arial Rounded MT Bold"/>
        </w:rPr>
        <w:t>: Load the transformed data into the data model, creating relationships between tables and managing data types.</w:t>
      </w:r>
    </w:p>
    <w:p w14:paraId="4573CFCF"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Create Measures with DAX</w:t>
      </w:r>
      <w:r w:rsidRPr="009E7903">
        <w:rPr>
          <w:rFonts w:ascii="Arial Rounded MT Bold" w:hAnsi="Arial Rounded MT Bold"/>
        </w:rPr>
        <w:t>: Use Data Analysis Expressions (DAX) to create measures for performing calculations on the data.</w:t>
      </w:r>
    </w:p>
    <w:p w14:paraId="06F809E0"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Design Visuals</w:t>
      </w:r>
      <w:r w:rsidRPr="009E7903">
        <w:rPr>
          <w:rFonts w:ascii="Arial Rounded MT Bold" w:hAnsi="Arial Rounded MT Bold"/>
        </w:rPr>
        <w:t>: Drag and drop fields onto the report canvas to create various types of visuals such as bar charts, line charts, and custom visuals.</w:t>
      </w:r>
    </w:p>
    <w:p w14:paraId="749F8966"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Publish the Report</w:t>
      </w:r>
      <w:r w:rsidRPr="009E7903">
        <w:rPr>
          <w:rFonts w:ascii="Arial Rounded MT Bold" w:hAnsi="Arial Rounded MT Bold"/>
        </w:rPr>
        <w:t>: Once the report is complete, publish it to the Power BI Service for sharing and collaboration.</w:t>
      </w:r>
    </w:p>
    <w:p w14:paraId="276702A5" w14:textId="77777777" w:rsidR="009E7903" w:rsidRPr="009E7903" w:rsidRDefault="009E7903" w:rsidP="009E7903">
      <w:pPr>
        <w:rPr>
          <w:rFonts w:ascii="Arial Rounded MT Bold" w:hAnsi="Arial Rounded MT Bold"/>
          <w:b/>
          <w:bCs/>
        </w:rPr>
      </w:pPr>
      <w:r w:rsidRPr="009E7903">
        <w:rPr>
          <w:rFonts w:ascii="Arial Rounded MT Bold" w:hAnsi="Arial Rounded MT Bold"/>
          <w:b/>
          <w:bCs/>
        </w:rPr>
        <w:t>Customizing Authoring Reports</w:t>
      </w:r>
    </w:p>
    <w:p w14:paraId="35DD3FB2" w14:textId="47701E43" w:rsidR="009E7903" w:rsidRPr="009E7903" w:rsidRDefault="009E7903" w:rsidP="009E7903">
      <w:pPr>
        <w:numPr>
          <w:ilvl w:val="0"/>
          <w:numId w:val="11"/>
        </w:numPr>
        <w:rPr>
          <w:rFonts w:ascii="Arial Rounded MT Bold" w:hAnsi="Arial Rounded MT Bold"/>
        </w:rPr>
      </w:pPr>
      <w:r w:rsidRPr="009E7903">
        <w:rPr>
          <w:rFonts w:ascii="Arial Rounded MT Bold" w:hAnsi="Arial Rounded MT Bold"/>
          <w:b/>
          <w:bCs/>
        </w:rPr>
        <w:t>Custom Navigation</w:t>
      </w:r>
      <w:r w:rsidRPr="009E7903">
        <w:rPr>
          <w:rFonts w:ascii="Arial Rounded MT Bold" w:hAnsi="Arial Rounded MT Bold"/>
        </w:rPr>
        <w:t>: Implement custom navigation schemes to enhance user experience, including left and bottom navigation options.</w:t>
      </w:r>
    </w:p>
    <w:p w14:paraId="03E15BA5" w14:textId="77777777" w:rsidR="009E7903" w:rsidRPr="009E7903" w:rsidRDefault="009E7903" w:rsidP="009E7903">
      <w:pPr>
        <w:numPr>
          <w:ilvl w:val="0"/>
          <w:numId w:val="11"/>
        </w:numPr>
        <w:rPr>
          <w:rFonts w:ascii="Arial Rounded MT Bold" w:hAnsi="Arial Rounded MT Bold"/>
        </w:rPr>
      </w:pPr>
      <w:r w:rsidRPr="009E7903">
        <w:rPr>
          <w:rFonts w:ascii="Arial Rounded MT Bold" w:hAnsi="Arial Rounded MT Bold"/>
          <w:b/>
          <w:bCs/>
        </w:rPr>
        <w:t>Custom Bookmarks</w:t>
      </w:r>
      <w:r w:rsidRPr="009E7903">
        <w:rPr>
          <w:rFonts w:ascii="Arial Rounded MT Bold" w:hAnsi="Arial Rounded MT Bold"/>
        </w:rPr>
        <w:t>: Create and manage custom bookmarks to save report states and enable easy navigation.</w:t>
      </w:r>
    </w:p>
    <w:p w14:paraId="77858375" w14:textId="4767B2E2" w:rsidR="009E7903" w:rsidRPr="009E7903" w:rsidRDefault="009E7903" w:rsidP="009E7903">
      <w:pPr>
        <w:numPr>
          <w:ilvl w:val="0"/>
          <w:numId w:val="11"/>
        </w:numPr>
        <w:rPr>
          <w:rFonts w:ascii="Arial Rounded MT Bold" w:hAnsi="Arial Rounded MT Bold"/>
        </w:rPr>
      </w:pPr>
      <w:r w:rsidRPr="009E7903">
        <w:rPr>
          <w:rFonts w:ascii="Arial Rounded MT Bold" w:hAnsi="Arial Rounded MT Bold"/>
          <w:b/>
          <w:bCs/>
        </w:rPr>
        <w:t>Custom Layouts</w:t>
      </w:r>
      <w:r w:rsidRPr="009E7903">
        <w:rPr>
          <w:rFonts w:ascii="Arial Rounded MT Bold" w:hAnsi="Arial Rounded MT Bold"/>
        </w:rPr>
        <w:t>: Design custom layouts for embedded reports, allowing dynamic positioning and resizing of visuals based on user preferences.</w:t>
      </w:r>
    </w:p>
    <w:p w14:paraId="58111A63" w14:textId="5F266E46" w:rsidR="009E7903" w:rsidRPr="009E7903" w:rsidRDefault="009E7903" w:rsidP="009E7903">
      <w:pPr>
        <w:numPr>
          <w:ilvl w:val="0"/>
          <w:numId w:val="11"/>
        </w:numPr>
        <w:rPr>
          <w:rFonts w:ascii="Arial Rounded MT Bold" w:hAnsi="Arial Rounded MT Bold"/>
        </w:rPr>
      </w:pPr>
      <w:r w:rsidRPr="009E7903">
        <w:rPr>
          <w:rFonts w:ascii="Arial Rounded MT Bold" w:hAnsi="Arial Rounded MT Bold"/>
          <w:b/>
          <w:bCs/>
        </w:rPr>
        <w:t>Self-Service Authoring</w:t>
      </w:r>
      <w:r w:rsidRPr="009E7903">
        <w:rPr>
          <w:rFonts w:ascii="Arial Rounded MT Bold" w:hAnsi="Arial Rounded MT Bold"/>
        </w:rPr>
        <w:t>: Enable self-service authoring capabilities for users, allowing them to create and modify reports directly within the application.</w:t>
      </w:r>
    </w:p>
    <w:p w14:paraId="232E1D9C" w14:textId="2202E12B" w:rsidR="009E7903" w:rsidRDefault="009E7903" w:rsidP="009E7903">
      <w:pPr>
        <w:numPr>
          <w:ilvl w:val="0"/>
          <w:numId w:val="11"/>
        </w:numPr>
        <w:rPr>
          <w:rFonts w:ascii="Arial Rounded MT Bold" w:hAnsi="Arial Rounded MT Bold"/>
        </w:rPr>
      </w:pPr>
      <w:r w:rsidRPr="009E7903">
        <w:rPr>
          <w:rFonts w:ascii="Arial Rounded MT Bold" w:hAnsi="Arial Rounded MT Bold"/>
          <w:b/>
          <w:bCs/>
        </w:rPr>
        <w:t>Save and Save As Operations</w:t>
      </w:r>
      <w:r w:rsidRPr="009E7903">
        <w:rPr>
          <w:rFonts w:ascii="Arial Rounded MT Bold" w:hAnsi="Arial Rounded MT Bold"/>
        </w:rPr>
        <w:t>: Handle save operations, including saving the report and saving as a new report with personalized settings.</w:t>
      </w:r>
    </w:p>
    <w:p w14:paraId="2946FB57" w14:textId="0978CC48" w:rsidR="00DC6E74" w:rsidRDefault="00DC6E74" w:rsidP="00DC6E74">
      <w:pPr>
        <w:ind w:left="360"/>
        <w:rPr>
          <w:rFonts w:ascii="Arial Rounded MT Bold" w:hAnsi="Arial Rounded MT Bold"/>
        </w:rPr>
      </w:pPr>
    </w:p>
    <w:p w14:paraId="7FF3C320" w14:textId="77777777" w:rsidR="005A39DD" w:rsidRPr="009E7903" w:rsidRDefault="005A39DD" w:rsidP="00DC6E74">
      <w:pPr>
        <w:ind w:left="360"/>
        <w:rPr>
          <w:rFonts w:ascii="Arial Rounded MT Bold" w:hAnsi="Arial Rounded MT Bold"/>
        </w:rPr>
      </w:pPr>
    </w:p>
    <w:p w14:paraId="7BDFE6C3" w14:textId="77777777" w:rsidR="006602E5" w:rsidRPr="009E7903" w:rsidRDefault="006602E5" w:rsidP="00F141A9">
      <w:pPr>
        <w:rPr>
          <w:rFonts w:ascii="Arial Rounded MT Bold" w:hAnsi="Arial Rounded MT Bold"/>
        </w:rPr>
      </w:pPr>
    </w:p>
    <w:p w14:paraId="34A0F005" w14:textId="4636B0B3" w:rsidR="002778FD" w:rsidRDefault="002778FD" w:rsidP="002778FD">
      <w:pPr>
        <w:rPr>
          <w:rFonts w:ascii="Arial Rounded MT Bold" w:hAnsi="Arial Rounded MT Bold"/>
          <w:sz w:val="28"/>
          <w:szCs w:val="28"/>
        </w:rPr>
      </w:pPr>
    </w:p>
    <w:p w14:paraId="0673E593" w14:textId="66E2153E" w:rsidR="009E7903" w:rsidRDefault="009E7903" w:rsidP="002778FD">
      <w:pPr>
        <w:rPr>
          <w:rFonts w:ascii="Arial Rounded MT Bold" w:hAnsi="Arial Rounded MT Bold"/>
          <w:sz w:val="28"/>
          <w:szCs w:val="28"/>
        </w:rPr>
      </w:pPr>
    </w:p>
    <w:p w14:paraId="74D39A5C" w14:textId="77777777" w:rsidR="009E7903" w:rsidRPr="009E7903" w:rsidRDefault="009E7903" w:rsidP="009E7903">
      <w:pPr>
        <w:rPr>
          <w:rFonts w:ascii="Arial Rounded MT Bold" w:hAnsi="Arial Rounded MT Bold"/>
          <w:b/>
          <w:bCs/>
          <w:sz w:val="28"/>
          <w:szCs w:val="28"/>
        </w:rPr>
      </w:pPr>
      <w:r w:rsidRPr="009E7903">
        <w:rPr>
          <w:rFonts w:ascii="Arial Rounded MT Bold" w:hAnsi="Arial Rounded MT Bold"/>
          <w:b/>
          <w:bCs/>
          <w:sz w:val="28"/>
          <w:szCs w:val="28"/>
        </w:rPr>
        <w:t>Conclusion</w:t>
      </w:r>
    </w:p>
    <w:p w14:paraId="74D5C3DD" w14:textId="77777777" w:rsidR="009E7903" w:rsidRPr="009E7903" w:rsidRDefault="009E7903" w:rsidP="009E7903">
      <w:pPr>
        <w:rPr>
          <w:rFonts w:ascii="Arial Rounded MT Bold" w:hAnsi="Arial Rounded MT Bold"/>
          <w:sz w:val="28"/>
          <w:szCs w:val="28"/>
        </w:rPr>
      </w:pPr>
      <w:r w:rsidRPr="009E7903">
        <w:rPr>
          <w:rFonts w:ascii="Arial Rounded MT Bold" w:hAnsi="Arial Rounded MT Bold"/>
          <w:sz w:val="28"/>
          <w:szCs w:val="28"/>
        </w:rPr>
        <w:t xml:space="preserve">Creating and customizing authoring reports in Power BI empowers users to create tailored reports that meet specific </w:t>
      </w:r>
      <w:r w:rsidRPr="009E7903">
        <w:rPr>
          <w:rFonts w:ascii="Arial Rounded MT Bold" w:hAnsi="Arial Rounded MT Bold"/>
          <w:sz w:val="28"/>
          <w:szCs w:val="28"/>
        </w:rPr>
        <w:lastRenderedPageBreak/>
        <w:t>business needs. By leveraging Power BI's robust features and customization options, users can enhance data visualization, create dynamic and interactive reports, and drive better decision-making. Whether through custom navigation, bookmarks, layouts, or self-service authoring capabilities, Power BI provides the tools needed to turn raw data into valuable insights and share them effectively across an organization.</w:t>
      </w:r>
    </w:p>
    <w:p w14:paraId="7B0CDD2A" w14:textId="77777777" w:rsidR="009E7903" w:rsidRPr="002778FD" w:rsidRDefault="009E7903" w:rsidP="002778FD">
      <w:pPr>
        <w:rPr>
          <w:rFonts w:ascii="Arial Rounded MT Bold" w:hAnsi="Arial Rounded MT Bold"/>
          <w:sz w:val="28"/>
          <w:szCs w:val="28"/>
        </w:rPr>
      </w:pPr>
    </w:p>
    <w:sectPr w:rsidR="009E7903" w:rsidRPr="002778F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3145F" w14:textId="77777777" w:rsidR="00996DE4" w:rsidRDefault="00996DE4" w:rsidP="00E22026">
      <w:pPr>
        <w:spacing w:after="0" w:line="240" w:lineRule="auto"/>
      </w:pPr>
      <w:r>
        <w:separator/>
      </w:r>
    </w:p>
  </w:endnote>
  <w:endnote w:type="continuationSeparator" w:id="0">
    <w:p w14:paraId="1E5FC02B" w14:textId="77777777" w:rsidR="00996DE4" w:rsidRDefault="00996DE4" w:rsidP="00E2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193FC" w14:textId="77777777" w:rsidR="00996DE4" w:rsidRDefault="00996DE4" w:rsidP="00E22026">
      <w:pPr>
        <w:spacing w:after="0" w:line="240" w:lineRule="auto"/>
      </w:pPr>
      <w:r>
        <w:separator/>
      </w:r>
    </w:p>
  </w:footnote>
  <w:footnote w:type="continuationSeparator" w:id="0">
    <w:p w14:paraId="0198D1F5" w14:textId="77777777" w:rsidR="00996DE4" w:rsidRDefault="00996DE4" w:rsidP="00E2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74ECE" w14:textId="68777664" w:rsidR="00E22026" w:rsidRPr="009E7903" w:rsidRDefault="00E22026" w:rsidP="00E22026">
    <w:pPr>
      <w:jc w:val="center"/>
      <w:rPr>
        <w:rFonts w:ascii="Arial Rounded MT Bold" w:hAnsi="Arial Rounded MT Bold"/>
        <w:b/>
        <w:bCs/>
      </w:rPr>
    </w:pPr>
    <w:r w:rsidRPr="002778FD">
      <w:rPr>
        <w:rFonts w:ascii="Arial Rounded MT Bold" w:hAnsi="Arial Rounded MT Bold"/>
      </w:rPr>
      <w:t xml:space="preserve">BI Lab Assignment </w:t>
    </w:r>
  </w:p>
  <w:p w14:paraId="1A073A3F" w14:textId="77777777" w:rsidR="00E22026" w:rsidRPr="00E22026" w:rsidRDefault="00E22026" w:rsidP="00E220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ACE"/>
    <w:multiLevelType w:val="hybridMultilevel"/>
    <w:tmpl w:val="CA76C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60A19"/>
    <w:multiLevelType w:val="hybridMultilevel"/>
    <w:tmpl w:val="288E2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D3DD4"/>
    <w:multiLevelType w:val="multilevel"/>
    <w:tmpl w:val="38A43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31245"/>
    <w:multiLevelType w:val="multilevel"/>
    <w:tmpl w:val="4C3C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30E3C"/>
    <w:multiLevelType w:val="multilevel"/>
    <w:tmpl w:val="9B30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115AF"/>
    <w:multiLevelType w:val="multilevel"/>
    <w:tmpl w:val="F8D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7384D"/>
    <w:multiLevelType w:val="hybridMultilevel"/>
    <w:tmpl w:val="9FAE67D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F387EF2"/>
    <w:multiLevelType w:val="hybridMultilevel"/>
    <w:tmpl w:val="DE6C6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617A9B"/>
    <w:multiLevelType w:val="hybridMultilevel"/>
    <w:tmpl w:val="E418304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D7641CA"/>
    <w:multiLevelType w:val="multilevel"/>
    <w:tmpl w:val="2C5C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600E8"/>
    <w:multiLevelType w:val="multilevel"/>
    <w:tmpl w:val="DA1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94A57"/>
    <w:multiLevelType w:val="multilevel"/>
    <w:tmpl w:val="3D6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E4CC3"/>
    <w:multiLevelType w:val="multilevel"/>
    <w:tmpl w:val="521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A7EA8"/>
    <w:multiLevelType w:val="multilevel"/>
    <w:tmpl w:val="A3DC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063897">
    <w:abstractNumId w:val="8"/>
  </w:num>
  <w:num w:numId="2" w16cid:durableId="610086737">
    <w:abstractNumId w:val="10"/>
  </w:num>
  <w:num w:numId="3" w16cid:durableId="902714967">
    <w:abstractNumId w:val="0"/>
  </w:num>
  <w:num w:numId="4" w16cid:durableId="1411728959">
    <w:abstractNumId w:val="1"/>
  </w:num>
  <w:num w:numId="5" w16cid:durableId="100954474">
    <w:abstractNumId w:val="7"/>
  </w:num>
  <w:num w:numId="6" w16cid:durableId="1269853893">
    <w:abstractNumId w:val="5"/>
  </w:num>
  <w:num w:numId="7" w16cid:durableId="592471558">
    <w:abstractNumId w:val="6"/>
  </w:num>
  <w:num w:numId="8" w16cid:durableId="345594395">
    <w:abstractNumId w:val="3"/>
  </w:num>
  <w:num w:numId="9" w16cid:durableId="1720665106">
    <w:abstractNumId w:val="2"/>
  </w:num>
  <w:num w:numId="10" w16cid:durableId="415976608">
    <w:abstractNumId w:val="4"/>
  </w:num>
  <w:num w:numId="11" w16cid:durableId="570165083">
    <w:abstractNumId w:val="9"/>
  </w:num>
  <w:num w:numId="12" w16cid:durableId="1699546914">
    <w:abstractNumId w:val="11"/>
  </w:num>
  <w:num w:numId="13" w16cid:durableId="183441140">
    <w:abstractNumId w:val="12"/>
  </w:num>
  <w:num w:numId="14" w16cid:durableId="16568361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FD"/>
    <w:rsid w:val="001E36EA"/>
    <w:rsid w:val="001F3D9B"/>
    <w:rsid w:val="00205B9A"/>
    <w:rsid w:val="002415EE"/>
    <w:rsid w:val="002778FD"/>
    <w:rsid w:val="002B3707"/>
    <w:rsid w:val="004125B0"/>
    <w:rsid w:val="004661E0"/>
    <w:rsid w:val="00467798"/>
    <w:rsid w:val="004704AA"/>
    <w:rsid w:val="004879D6"/>
    <w:rsid w:val="00497BE4"/>
    <w:rsid w:val="00552457"/>
    <w:rsid w:val="005A39DD"/>
    <w:rsid w:val="006602E5"/>
    <w:rsid w:val="009410A5"/>
    <w:rsid w:val="00996DE4"/>
    <w:rsid w:val="009E7903"/>
    <w:rsid w:val="00A16E94"/>
    <w:rsid w:val="00A40F9F"/>
    <w:rsid w:val="00AE0677"/>
    <w:rsid w:val="00B239FD"/>
    <w:rsid w:val="00C202F4"/>
    <w:rsid w:val="00DC6E74"/>
    <w:rsid w:val="00E22026"/>
    <w:rsid w:val="00E231F7"/>
    <w:rsid w:val="00ED5486"/>
    <w:rsid w:val="00F141A9"/>
    <w:rsid w:val="00F6270B"/>
    <w:rsid w:val="00F63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7E37"/>
  <w15:chartTrackingRefBased/>
  <w15:docId w15:val="{2A0AF737-ED36-4E7B-8B0C-CAB69635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8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8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78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8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8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78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78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8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8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8FD"/>
    <w:rPr>
      <w:rFonts w:eastAsiaTheme="majorEastAsia" w:cstheme="majorBidi"/>
      <w:color w:val="272727" w:themeColor="text1" w:themeTint="D8"/>
    </w:rPr>
  </w:style>
  <w:style w:type="paragraph" w:styleId="Title">
    <w:name w:val="Title"/>
    <w:basedOn w:val="Normal"/>
    <w:next w:val="Normal"/>
    <w:link w:val="TitleChar"/>
    <w:uiPriority w:val="10"/>
    <w:qFormat/>
    <w:rsid w:val="00277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8FD"/>
    <w:pPr>
      <w:spacing w:before="160"/>
      <w:jc w:val="center"/>
    </w:pPr>
    <w:rPr>
      <w:i/>
      <w:iCs/>
      <w:color w:val="404040" w:themeColor="text1" w:themeTint="BF"/>
    </w:rPr>
  </w:style>
  <w:style w:type="character" w:customStyle="1" w:styleId="QuoteChar">
    <w:name w:val="Quote Char"/>
    <w:basedOn w:val="DefaultParagraphFont"/>
    <w:link w:val="Quote"/>
    <w:uiPriority w:val="29"/>
    <w:rsid w:val="002778FD"/>
    <w:rPr>
      <w:i/>
      <w:iCs/>
      <w:color w:val="404040" w:themeColor="text1" w:themeTint="BF"/>
    </w:rPr>
  </w:style>
  <w:style w:type="paragraph" w:styleId="ListParagraph">
    <w:name w:val="List Paragraph"/>
    <w:basedOn w:val="Normal"/>
    <w:uiPriority w:val="34"/>
    <w:qFormat/>
    <w:rsid w:val="002778FD"/>
    <w:pPr>
      <w:ind w:left="720"/>
      <w:contextualSpacing/>
    </w:pPr>
  </w:style>
  <w:style w:type="character" w:styleId="IntenseEmphasis">
    <w:name w:val="Intense Emphasis"/>
    <w:basedOn w:val="DefaultParagraphFont"/>
    <w:uiPriority w:val="21"/>
    <w:qFormat/>
    <w:rsid w:val="002778FD"/>
    <w:rPr>
      <w:i/>
      <w:iCs/>
      <w:color w:val="2F5496" w:themeColor="accent1" w:themeShade="BF"/>
    </w:rPr>
  </w:style>
  <w:style w:type="paragraph" w:styleId="IntenseQuote">
    <w:name w:val="Intense Quote"/>
    <w:basedOn w:val="Normal"/>
    <w:next w:val="Normal"/>
    <w:link w:val="IntenseQuoteChar"/>
    <w:uiPriority w:val="30"/>
    <w:qFormat/>
    <w:rsid w:val="002778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8FD"/>
    <w:rPr>
      <w:i/>
      <w:iCs/>
      <w:color w:val="2F5496" w:themeColor="accent1" w:themeShade="BF"/>
    </w:rPr>
  </w:style>
  <w:style w:type="character" w:styleId="IntenseReference">
    <w:name w:val="Intense Reference"/>
    <w:basedOn w:val="DefaultParagraphFont"/>
    <w:uiPriority w:val="32"/>
    <w:qFormat/>
    <w:rsid w:val="002778FD"/>
    <w:rPr>
      <w:b/>
      <w:bCs/>
      <w:smallCaps/>
      <w:color w:val="2F5496" w:themeColor="accent1" w:themeShade="BF"/>
      <w:spacing w:val="5"/>
    </w:rPr>
  </w:style>
  <w:style w:type="paragraph" w:styleId="NormalWeb">
    <w:name w:val="Normal (Web)"/>
    <w:basedOn w:val="Normal"/>
    <w:uiPriority w:val="99"/>
    <w:semiHidden/>
    <w:unhideWhenUsed/>
    <w:rsid w:val="002778FD"/>
    <w:rPr>
      <w:rFonts w:ascii="Times New Roman" w:hAnsi="Times New Roman" w:cs="Times New Roman"/>
    </w:rPr>
  </w:style>
  <w:style w:type="character" w:styleId="Hyperlink">
    <w:name w:val="Hyperlink"/>
    <w:basedOn w:val="DefaultParagraphFont"/>
    <w:uiPriority w:val="99"/>
    <w:unhideWhenUsed/>
    <w:rsid w:val="00F141A9"/>
    <w:rPr>
      <w:color w:val="0563C1" w:themeColor="hyperlink"/>
      <w:u w:val="single"/>
    </w:rPr>
  </w:style>
  <w:style w:type="character" w:styleId="UnresolvedMention">
    <w:name w:val="Unresolved Mention"/>
    <w:basedOn w:val="DefaultParagraphFont"/>
    <w:uiPriority w:val="99"/>
    <w:semiHidden/>
    <w:unhideWhenUsed/>
    <w:rsid w:val="00F141A9"/>
    <w:rPr>
      <w:color w:val="605E5C"/>
      <w:shd w:val="clear" w:color="auto" w:fill="E1DFDD"/>
    </w:rPr>
  </w:style>
  <w:style w:type="paragraph" w:styleId="Header">
    <w:name w:val="header"/>
    <w:basedOn w:val="Normal"/>
    <w:link w:val="HeaderChar"/>
    <w:uiPriority w:val="99"/>
    <w:unhideWhenUsed/>
    <w:rsid w:val="00E22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026"/>
  </w:style>
  <w:style w:type="paragraph" w:styleId="Footer">
    <w:name w:val="footer"/>
    <w:basedOn w:val="Normal"/>
    <w:link w:val="FooterChar"/>
    <w:uiPriority w:val="99"/>
    <w:unhideWhenUsed/>
    <w:rsid w:val="00E22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19601">
      <w:bodyDiv w:val="1"/>
      <w:marLeft w:val="0"/>
      <w:marRight w:val="0"/>
      <w:marTop w:val="0"/>
      <w:marBottom w:val="0"/>
      <w:divBdr>
        <w:top w:val="none" w:sz="0" w:space="0" w:color="auto"/>
        <w:left w:val="none" w:sz="0" w:space="0" w:color="auto"/>
        <w:bottom w:val="none" w:sz="0" w:space="0" w:color="auto"/>
        <w:right w:val="none" w:sz="0" w:space="0" w:color="auto"/>
      </w:divBdr>
    </w:div>
    <w:div w:id="228923237">
      <w:bodyDiv w:val="1"/>
      <w:marLeft w:val="0"/>
      <w:marRight w:val="0"/>
      <w:marTop w:val="0"/>
      <w:marBottom w:val="0"/>
      <w:divBdr>
        <w:top w:val="none" w:sz="0" w:space="0" w:color="auto"/>
        <w:left w:val="none" w:sz="0" w:space="0" w:color="auto"/>
        <w:bottom w:val="none" w:sz="0" w:space="0" w:color="auto"/>
        <w:right w:val="none" w:sz="0" w:space="0" w:color="auto"/>
      </w:divBdr>
    </w:div>
    <w:div w:id="306786894">
      <w:bodyDiv w:val="1"/>
      <w:marLeft w:val="0"/>
      <w:marRight w:val="0"/>
      <w:marTop w:val="0"/>
      <w:marBottom w:val="0"/>
      <w:divBdr>
        <w:top w:val="none" w:sz="0" w:space="0" w:color="auto"/>
        <w:left w:val="none" w:sz="0" w:space="0" w:color="auto"/>
        <w:bottom w:val="none" w:sz="0" w:space="0" w:color="auto"/>
        <w:right w:val="none" w:sz="0" w:space="0" w:color="auto"/>
      </w:divBdr>
    </w:div>
    <w:div w:id="404691952">
      <w:bodyDiv w:val="1"/>
      <w:marLeft w:val="0"/>
      <w:marRight w:val="0"/>
      <w:marTop w:val="0"/>
      <w:marBottom w:val="0"/>
      <w:divBdr>
        <w:top w:val="none" w:sz="0" w:space="0" w:color="auto"/>
        <w:left w:val="none" w:sz="0" w:space="0" w:color="auto"/>
        <w:bottom w:val="none" w:sz="0" w:space="0" w:color="auto"/>
        <w:right w:val="none" w:sz="0" w:space="0" w:color="auto"/>
      </w:divBdr>
    </w:div>
    <w:div w:id="444662542">
      <w:bodyDiv w:val="1"/>
      <w:marLeft w:val="0"/>
      <w:marRight w:val="0"/>
      <w:marTop w:val="0"/>
      <w:marBottom w:val="0"/>
      <w:divBdr>
        <w:top w:val="none" w:sz="0" w:space="0" w:color="auto"/>
        <w:left w:val="none" w:sz="0" w:space="0" w:color="auto"/>
        <w:bottom w:val="none" w:sz="0" w:space="0" w:color="auto"/>
        <w:right w:val="none" w:sz="0" w:space="0" w:color="auto"/>
      </w:divBdr>
    </w:div>
    <w:div w:id="565990076">
      <w:bodyDiv w:val="1"/>
      <w:marLeft w:val="0"/>
      <w:marRight w:val="0"/>
      <w:marTop w:val="0"/>
      <w:marBottom w:val="0"/>
      <w:divBdr>
        <w:top w:val="none" w:sz="0" w:space="0" w:color="auto"/>
        <w:left w:val="none" w:sz="0" w:space="0" w:color="auto"/>
        <w:bottom w:val="none" w:sz="0" w:space="0" w:color="auto"/>
        <w:right w:val="none" w:sz="0" w:space="0" w:color="auto"/>
      </w:divBdr>
    </w:div>
    <w:div w:id="639381487">
      <w:bodyDiv w:val="1"/>
      <w:marLeft w:val="0"/>
      <w:marRight w:val="0"/>
      <w:marTop w:val="0"/>
      <w:marBottom w:val="0"/>
      <w:divBdr>
        <w:top w:val="none" w:sz="0" w:space="0" w:color="auto"/>
        <w:left w:val="none" w:sz="0" w:space="0" w:color="auto"/>
        <w:bottom w:val="none" w:sz="0" w:space="0" w:color="auto"/>
        <w:right w:val="none" w:sz="0" w:space="0" w:color="auto"/>
      </w:divBdr>
    </w:div>
    <w:div w:id="657921473">
      <w:bodyDiv w:val="1"/>
      <w:marLeft w:val="0"/>
      <w:marRight w:val="0"/>
      <w:marTop w:val="0"/>
      <w:marBottom w:val="0"/>
      <w:divBdr>
        <w:top w:val="none" w:sz="0" w:space="0" w:color="auto"/>
        <w:left w:val="none" w:sz="0" w:space="0" w:color="auto"/>
        <w:bottom w:val="none" w:sz="0" w:space="0" w:color="auto"/>
        <w:right w:val="none" w:sz="0" w:space="0" w:color="auto"/>
      </w:divBdr>
    </w:div>
    <w:div w:id="680085557">
      <w:bodyDiv w:val="1"/>
      <w:marLeft w:val="0"/>
      <w:marRight w:val="0"/>
      <w:marTop w:val="0"/>
      <w:marBottom w:val="0"/>
      <w:divBdr>
        <w:top w:val="none" w:sz="0" w:space="0" w:color="auto"/>
        <w:left w:val="none" w:sz="0" w:space="0" w:color="auto"/>
        <w:bottom w:val="none" w:sz="0" w:space="0" w:color="auto"/>
        <w:right w:val="none" w:sz="0" w:space="0" w:color="auto"/>
      </w:divBdr>
    </w:div>
    <w:div w:id="711272332">
      <w:bodyDiv w:val="1"/>
      <w:marLeft w:val="0"/>
      <w:marRight w:val="0"/>
      <w:marTop w:val="0"/>
      <w:marBottom w:val="0"/>
      <w:divBdr>
        <w:top w:val="none" w:sz="0" w:space="0" w:color="auto"/>
        <w:left w:val="none" w:sz="0" w:space="0" w:color="auto"/>
        <w:bottom w:val="none" w:sz="0" w:space="0" w:color="auto"/>
        <w:right w:val="none" w:sz="0" w:space="0" w:color="auto"/>
      </w:divBdr>
    </w:div>
    <w:div w:id="774789081">
      <w:bodyDiv w:val="1"/>
      <w:marLeft w:val="0"/>
      <w:marRight w:val="0"/>
      <w:marTop w:val="0"/>
      <w:marBottom w:val="0"/>
      <w:divBdr>
        <w:top w:val="none" w:sz="0" w:space="0" w:color="auto"/>
        <w:left w:val="none" w:sz="0" w:space="0" w:color="auto"/>
        <w:bottom w:val="none" w:sz="0" w:space="0" w:color="auto"/>
        <w:right w:val="none" w:sz="0" w:space="0" w:color="auto"/>
      </w:divBdr>
    </w:div>
    <w:div w:id="850408857">
      <w:bodyDiv w:val="1"/>
      <w:marLeft w:val="0"/>
      <w:marRight w:val="0"/>
      <w:marTop w:val="0"/>
      <w:marBottom w:val="0"/>
      <w:divBdr>
        <w:top w:val="none" w:sz="0" w:space="0" w:color="auto"/>
        <w:left w:val="none" w:sz="0" w:space="0" w:color="auto"/>
        <w:bottom w:val="none" w:sz="0" w:space="0" w:color="auto"/>
        <w:right w:val="none" w:sz="0" w:space="0" w:color="auto"/>
      </w:divBdr>
    </w:div>
    <w:div w:id="873617126">
      <w:bodyDiv w:val="1"/>
      <w:marLeft w:val="0"/>
      <w:marRight w:val="0"/>
      <w:marTop w:val="0"/>
      <w:marBottom w:val="0"/>
      <w:divBdr>
        <w:top w:val="none" w:sz="0" w:space="0" w:color="auto"/>
        <w:left w:val="none" w:sz="0" w:space="0" w:color="auto"/>
        <w:bottom w:val="none" w:sz="0" w:space="0" w:color="auto"/>
        <w:right w:val="none" w:sz="0" w:space="0" w:color="auto"/>
      </w:divBdr>
    </w:div>
    <w:div w:id="1119177314">
      <w:bodyDiv w:val="1"/>
      <w:marLeft w:val="0"/>
      <w:marRight w:val="0"/>
      <w:marTop w:val="0"/>
      <w:marBottom w:val="0"/>
      <w:divBdr>
        <w:top w:val="none" w:sz="0" w:space="0" w:color="auto"/>
        <w:left w:val="none" w:sz="0" w:space="0" w:color="auto"/>
        <w:bottom w:val="none" w:sz="0" w:space="0" w:color="auto"/>
        <w:right w:val="none" w:sz="0" w:space="0" w:color="auto"/>
      </w:divBdr>
    </w:div>
    <w:div w:id="1148209773">
      <w:bodyDiv w:val="1"/>
      <w:marLeft w:val="0"/>
      <w:marRight w:val="0"/>
      <w:marTop w:val="0"/>
      <w:marBottom w:val="0"/>
      <w:divBdr>
        <w:top w:val="none" w:sz="0" w:space="0" w:color="auto"/>
        <w:left w:val="none" w:sz="0" w:space="0" w:color="auto"/>
        <w:bottom w:val="none" w:sz="0" w:space="0" w:color="auto"/>
        <w:right w:val="none" w:sz="0" w:space="0" w:color="auto"/>
      </w:divBdr>
    </w:div>
    <w:div w:id="1231038159">
      <w:bodyDiv w:val="1"/>
      <w:marLeft w:val="0"/>
      <w:marRight w:val="0"/>
      <w:marTop w:val="0"/>
      <w:marBottom w:val="0"/>
      <w:divBdr>
        <w:top w:val="none" w:sz="0" w:space="0" w:color="auto"/>
        <w:left w:val="none" w:sz="0" w:space="0" w:color="auto"/>
        <w:bottom w:val="none" w:sz="0" w:space="0" w:color="auto"/>
        <w:right w:val="none" w:sz="0" w:space="0" w:color="auto"/>
      </w:divBdr>
    </w:div>
    <w:div w:id="1304122336">
      <w:bodyDiv w:val="1"/>
      <w:marLeft w:val="0"/>
      <w:marRight w:val="0"/>
      <w:marTop w:val="0"/>
      <w:marBottom w:val="0"/>
      <w:divBdr>
        <w:top w:val="none" w:sz="0" w:space="0" w:color="auto"/>
        <w:left w:val="none" w:sz="0" w:space="0" w:color="auto"/>
        <w:bottom w:val="none" w:sz="0" w:space="0" w:color="auto"/>
        <w:right w:val="none" w:sz="0" w:space="0" w:color="auto"/>
      </w:divBdr>
    </w:div>
    <w:div w:id="1311790565">
      <w:bodyDiv w:val="1"/>
      <w:marLeft w:val="0"/>
      <w:marRight w:val="0"/>
      <w:marTop w:val="0"/>
      <w:marBottom w:val="0"/>
      <w:divBdr>
        <w:top w:val="none" w:sz="0" w:space="0" w:color="auto"/>
        <w:left w:val="none" w:sz="0" w:space="0" w:color="auto"/>
        <w:bottom w:val="none" w:sz="0" w:space="0" w:color="auto"/>
        <w:right w:val="none" w:sz="0" w:space="0" w:color="auto"/>
      </w:divBdr>
    </w:div>
    <w:div w:id="1352342782">
      <w:bodyDiv w:val="1"/>
      <w:marLeft w:val="0"/>
      <w:marRight w:val="0"/>
      <w:marTop w:val="0"/>
      <w:marBottom w:val="0"/>
      <w:divBdr>
        <w:top w:val="none" w:sz="0" w:space="0" w:color="auto"/>
        <w:left w:val="none" w:sz="0" w:space="0" w:color="auto"/>
        <w:bottom w:val="none" w:sz="0" w:space="0" w:color="auto"/>
        <w:right w:val="none" w:sz="0" w:space="0" w:color="auto"/>
      </w:divBdr>
    </w:div>
    <w:div w:id="1408577220">
      <w:bodyDiv w:val="1"/>
      <w:marLeft w:val="0"/>
      <w:marRight w:val="0"/>
      <w:marTop w:val="0"/>
      <w:marBottom w:val="0"/>
      <w:divBdr>
        <w:top w:val="none" w:sz="0" w:space="0" w:color="auto"/>
        <w:left w:val="none" w:sz="0" w:space="0" w:color="auto"/>
        <w:bottom w:val="none" w:sz="0" w:space="0" w:color="auto"/>
        <w:right w:val="none" w:sz="0" w:space="0" w:color="auto"/>
      </w:divBdr>
    </w:div>
    <w:div w:id="1438480334">
      <w:bodyDiv w:val="1"/>
      <w:marLeft w:val="0"/>
      <w:marRight w:val="0"/>
      <w:marTop w:val="0"/>
      <w:marBottom w:val="0"/>
      <w:divBdr>
        <w:top w:val="none" w:sz="0" w:space="0" w:color="auto"/>
        <w:left w:val="none" w:sz="0" w:space="0" w:color="auto"/>
        <w:bottom w:val="none" w:sz="0" w:space="0" w:color="auto"/>
        <w:right w:val="none" w:sz="0" w:space="0" w:color="auto"/>
      </w:divBdr>
    </w:div>
    <w:div w:id="1460952308">
      <w:bodyDiv w:val="1"/>
      <w:marLeft w:val="0"/>
      <w:marRight w:val="0"/>
      <w:marTop w:val="0"/>
      <w:marBottom w:val="0"/>
      <w:divBdr>
        <w:top w:val="none" w:sz="0" w:space="0" w:color="auto"/>
        <w:left w:val="none" w:sz="0" w:space="0" w:color="auto"/>
        <w:bottom w:val="none" w:sz="0" w:space="0" w:color="auto"/>
        <w:right w:val="none" w:sz="0" w:space="0" w:color="auto"/>
      </w:divBdr>
    </w:div>
    <w:div w:id="1486900085">
      <w:bodyDiv w:val="1"/>
      <w:marLeft w:val="0"/>
      <w:marRight w:val="0"/>
      <w:marTop w:val="0"/>
      <w:marBottom w:val="0"/>
      <w:divBdr>
        <w:top w:val="none" w:sz="0" w:space="0" w:color="auto"/>
        <w:left w:val="none" w:sz="0" w:space="0" w:color="auto"/>
        <w:bottom w:val="none" w:sz="0" w:space="0" w:color="auto"/>
        <w:right w:val="none" w:sz="0" w:space="0" w:color="auto"/>
      </w:divBdr>
    </w:div>
    <w:div w:id="1511065049">
      <w:bodyDiv w:val="1"/>
      <w:marLeft w:val="0"/>
      <w:marRight w:val="0"/>
      <w:marTop w:val="0"/>
      <w:marBottom w:val="0"/>
      <w:divBdr>
        <w:top w:val="none" w:sz="0" w:space="0" w:color="auto"/>
        <w:left w:val="none" w:sz="0" w:space="0" w:color="auto"/>
        <w:bottom w:val="none" w:sz="0" w:space="0" w:color="auto"/>
        <w:right w:val="none" w:sz="0" w:space="0" w:color="auto"/>
      </w:divBdr>
    </w:div>
    <w:div w:id="1516772832">
      <w:bodyDiv w:val="1"/>
      <w:marLeft w:val="0"/>
      <w:marRight w:val="0"/>
      <w:marTop w:val="0"/>
      <w:marBottom w:val="0"/>
      <w:divBdr>
        <w:top w:val="none" w:sz="0" w:space="0" w:color="auto"/>
        <w:left w:val="none" w:sz="0" w:space="0" w:color="auto"/>
        <w:bottom w:val="none" w:sz="0" w:space="0" w:color="auto"/>
        <w:right w:val="none" w:sz="0" w:space="0" w:color="auto"/>
      </w:divBdr>
    </w:div>
    <w:div w:id="1523862385">
      <w:bodyDiv w:val="1"/>
      <w:marLeft w:val="0"/>
      <w:marRight w:val="0"/>
      <w:marTop w:val="0"/>
      <w:marBottom w:val="0"/>
      <w:divBdr>
        <w:top w:val="none" w:sz="0" w:space="0" w:color="auto"/>
        <w:left w:val="none" w:sz="0" w:space="0" w:color="auto"/>
        <w:bottom w:val="none" w:sz="0" w:space="0" w:color="auto"/>
        <w:right w:val="none" w:sz="0" w:space="0" w:color="auto"/>
      </w:divBdr>
    </w:div>
    <w:div w:id="1779181828">
      <w:bodyDiv w:val="1"/>
      <w:marLeft w:val="0"/>
      <w:marRight w:val="0"/>
      <w:marTop w:val="0"/>
      <w:marBottom w:val="0"/>
      <w:divBdr>
        <w:top w:val="none" w:sz="0" w:space="0" w:color="auto"/>
        <w:left w:val="none" w:sz="0" w:space="0" w:color="auto"/>
        <w:bottom w:val="none" w:sz="0" w:space="0" w:color="auto"/>
        <w:right w:val="none" w:sz="0" w:space="0" w:color="auto"/>
      </w:divBdr>
    </w:div>
    <w:div w:id="20642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Nasikwala</dc:creator>
  <cp:keywords/>
  <dc:description/>
  <cp:lastModifiedBy>Mustafa Nasikwala</cp:lastModifiedBy>
  <cp:revision>40</cp:revision>
  <dcterms:created xsi:type="dcterms:W3CDTF">2025-01-23T09:07:00Z</dcterms:created>
  <dcterms:modified xsi:type="dcterms:W3CDTF">2025-02-27T08:22:00Z</dcterms:modified>
</cp:coreProperties>
</file>