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0A8707" w14:textId="72A00810" w:rsidR="008E30F4" w:rsidRPr="00824A49" w:rsidRDefault="008E30F4" w:rsidP="00824A49">
      <w:pPr>
        <w:widowControl w:val="0"/>
        <w:autoSpaceDE w:val="0"/>
        <w:autoSpaceDN w:val="0"/>
        <w:adjustRightInd w:val="0"/>
        <w:snapToGrid w:val="0"/>
        <w:contextualSpacing/>
        <w:rPr>
          <w:rFonts w:asciiTheme="majorHAnsi" w:hAnsiTheme="majorHAnsi" w:cstheme="majorHAnsi"/>
          <w:b/>
          <w:bCs/>
          <w:sz w:val="20"/>
          <w:szCs w:val="20"/>
        </w:rPr>
      </w:pPr>
      <w:r w:rsidRPr="00824A49">
        <w:rPr>
          <w:rFonts w:asciiTheme="majorHAnsi" w:hAnsiTheme="majorHAnsi" w:cstheme="majorHAnsi"/>
          <w:b/>
          <w:sz w:val="20"/>
          <w:szCs w:val="20"/>
        </w:rPr>
        <w:t>THOMAS ASSIBI</w:t>
      </w:r>
      <w:r w:rsidR="00902CC7" w:rsidRPr="00824A49">
        <w:rPr>
          <w:rFonts w:asciiTheme="majorHAnsi" w:hAnsiTheme="majorHAnsi" w:cstheme="majorHAnsi"/>
          <w:b/>
          <w:sz w:val="20"/>
          <w:szCs w:val="20"/>
        </w:rPr>
        <w:t>-</w:t>
      </w:r>
      <w:r w:rsidRPr="00824A49">
        <w:rPr>
          <w:rFonts w:asciiTheme="majorHAnsi" w:hAnsiTheme="majorHAnsi" w:cstheme="majorHAnsi"/>
          <w:b/>
          <w:sz w:val="20"/>
          <w:szCs w:val="20"/>
        </w:rPr>
        <w:t xml:space="preserve"> </w:t>
      </w:r>
      <w:r w:rsidRPr="00824A49">
        <w:rPr>
          <w:rFonts w:asciiTheme="majorHAnsi" w:hAnsiTheme="majorHAnsi" w:cstheme="majorHAnsi"/>
          <w:b/>
          <w:bCs/>
          <w:sz w:val="20"/>
          <w:szCs w:val="20"/>
        </w:rPr>
        <w:t xml:space="preserve">CPA, </w:t>
      </w:r>
      <w:r w:rsidR="006B7489" w:rsidRPr="00824A49">
        <w:rPr>
          <w:rFonts w:asciiTheme="majorHAnsi" w:hAnsiTheme="majorHAnsi" w:cstheme="majorHAnsi"/>
          <w:b/>
          <w:bCs/>
          <w:sz w:val="20"/>
          <w:szCs w:val="20"/>
        </w:rPr>
        <w:t xml:space="preserve">CC, </w:t>
      </w:r>
      <w:r w:rsidRPr="00824A49">
        <w:rPr>
          <w:rFonts w:asciiTheme="majorHAnsi" w:hAnsiTheme="majorHAnsi" w:cstheme="majorHAnsi"/>
          <w:b/>
          <w:bCs/>
          <w:sz w:val="20"/>
          <w:szCs w:val="20"/>
        </w:rPr>
        <w:t>MBA, ACCA</w:t>
      </w:r>
      <w:r w:rsidR="003F03BF" w:rsidRPr="00824A49">
        <w:rPr>
          <w:rFonts w:asciiTheme="majorHAnsi" w:hAnsiTheme="majorHAnsi" w:cstheme="majorHAnsi"/>
          <w:b/>
          <w:bCs/>
          <w:sz w:val="20"/>
          <w:szCs w:val="20"/>
        </w:rPr>
        <w:t xml:space="preserve">                                                                                     </w:t>
      </w:r>
      <w:r w:rsidR="00A63156" w:rsidRPr="00824A49">
        <w:rPr>
          <w:rFonts w:asciiTheme="majorHAnsi" w:hAnsiTheme="majorHAnsi" w:cstheme="majorHAnsi"/>
          <w:b/>
          <w:bCs/>
          <w:sz w:val="20"/>
          <w:szCs w:val="20"/>
        </w:rPr>
        <w:t xml:space="preserve">                       </w:t>
      </w:r>
      <w:r w:rsidR="003F03BF" w:rsidRPr="00824A49">
        <w:rPr>
          <w:rFonts w:asciiTheme="majorHAnsi" w:hAnsiTheme="majorHAnsi" w:cstheme="majorHAnsi"/>
          <w:b/>
          <w:bCs/>
          <w:sz w:val="20"/>
          <w:szCs w:val="20"/>
        </w:rPr>
        <w:t xml:space="preserve"> </w:t>
      </w:r>
      <w:r w:rsidR="00A51BCF" w:rsidRPr="00824A49">
        <w:rPr>
          <w:rFonts w:asciiTheme="majorHAnsi" w:hAnsiTheme="majorHAnsi" w:cstheme="majorHAnsi"/>
          <w:b/>
          <w:bCs/>
          <w:sz w:val="20"/>
          <w:szCs w:val="20"/>
        </w:rPr>
        <w:t xml:space="preserve">Financial Accounting, </w:t>
      </w:r>
      <w:r w:rsidR="00B931A7" w:rsidRPr="00824A49">
        <w:rPr>
          <w:rFonts w:asciiTheme="majorHAnsi" w:hAnsiTheme="majorHAnsi" w:cstheme="majorHAnsi"/>
          <w:b/>
          <w:bCs/>
          <w:sz w:val="20"/>
          <w:szCs w:val="20"/>
        </w:rPr>
        <w:t xml:space="preserve">Audit, </w:t>
      </w:r>
      <w:r w:rsidR="006B7489" w:rsidRPr="00824A49">
        <w:rPr>
          <w:rFonts w:asciiTheme="majorHAnsi" w:hAnsiTheme="majorHAnsi" w:cstheme="majorHAnsi"/>
          <w:b/>
          <w:bCs/>
          <w:sz w:val="20"/>
          <w:szCs w:val="20"/>
        </w:rPr>
        <w:t>IT</w:t>
      </w:r>
      <w:r w:rsidR="00A63156" w:rsidRPr="00824A49">
        <w:rPr>
          <w:rFonts w:asciiTheme="majorHAnsi" w:hAnsiTheme="majorHAnsi" w:cstheme="majorHAnsi"/>
          <w:b/>
          <w:bCs/>
          <w:sz w:val="20"/>
          <w:szCs w:val="20"/>
        </w:rPr>
        <w:t xml:space="preserve"> Audit</w:t>
      </w:r>
      <w:r w:rsidR="001B50B8">
        <w:rPr>
          <w:rFonts w:asciiTheme="majorHAnsi" w:hAnsiTheme="majorHAnsi" w:cstheme="majorHAnsi"/>
          <w:b/>
          <w:bCs/>
          <w:sz w:val="20"/>
          <w:szCs w:val="20"/>
        </w:rPr>
        <w:t>or</w:t>
      </w:r>
      <w:r w:rsidR="00C7784E" w:rsidRPr="00824A49">
        <w:rPr>
          <w:rFonts w:asciiTheme="majorHAnsi" w:hAnsiTheme="majorHAnsi" w:cstheme="majorHAnsi"/>
          <w:b/>
          <w:bCs/>
          <w:sz w:val="20"/>
          <w:szCs w:val="20"/>
        </w:rPr>
        <w:t>,</w:t>
      </w:r>
      <w:r w:rsidR="00B931A7" w:rsidRPr="00824A49">
        <w:rPr>
          <w:rFonts w:asciiTheme="majorHAnsi" w:hAnsiTheme="majorHAnsi" w:cstheme="majorHAnsi"/>
          <w:b/>
          <w:bCs/>
          <w:sz w:val="20"/>
          <w:szCs w:val="20"/>
        </w:rPr>
        <w:t xml:space="preserve"> </w:t>
      </w:r>
      <w:r w:rsidR="00A63156" w:rsidRPr="00824A49">
        <w:rPr>
          <w:rFonts w:asciiTheme="majorHAnsi" w:hAnsiTheme="majorHAnsi" w:cstheme="majorHAnsi"/>
          <w:b/>
          <w:bCs/>
          <w:sz w:val="20"/>
          <w:szCs w:val="20"/>
        </w:rPr>
        <w:t xml:space="preserve">GRC </w:t>
      </w:r>
    </w:p>
    <w:p w14:paraId="30EA73D9" w14:textId="77777777" w:rsidR="006608CF" w:rsidRDefault="006608CF" w:rsidP="00824A49">
      <w:pPr>
        <w:widowControl w:val="0"/>
        <w:autoSpaceDE w:val="0"/>
        <w:autoSpaceDN w:val="0"/>
        <w:adjustRightInd w:val="0"/>
        <w:snapToGrid w:val="0"/>
        <w:contextualSpacing/>
        <w:rPr>
          <w:rFonts w:asciiTheme="majorHAnsi" w:hAnsiTheme="majorHAnsi" w:cstheme="majorHAnsi"/>
          <w:b/>
          <w:bCs/>
          <w:sz w:val="20"/>
          <w:szCs w:val="20"/>
          <w:u w:val="single"/>
        </w:rPr>
      </w:pPr>
    </w:p>
    <w:p w14:paraId="138B31A9" w14:textId="317F30C2" w:rsidR="00B049A0" w:rsidRPr="00824A49" w:rsidRDefault="008E1664" w:rsidP="00824A49">
      <w:pPr>
        <w:widowControl w:val="0"/>
        <w:autoSpaceDE w:val="0"/>
        <w:autoSpaceDN w:val="0"/>
        <w:adjustRightInd w:val="0"/>
        <w:snapToGrid w:val="0"/>
        <w:contextualSpacing/>
        <w:rPr>
          <w:rFonts w:asciiTheme="majorHAnsi" w:hAnsiTheme="majorHAnsi" w:cstheme="majorHAnsi"/>
          <w:b/>
          <w:bCs/>
          <w:sz w:val="20"/>
          <w:szCs w:val="20"/>
          <w:u w:val="single"/>
        </w:rPr>
      </w:pPr>
      <w:r w:rsidRPr="00824A49">
        <w:rPr>
          <w:rFonts w:asciiTheme="majorHAnsi" w:hAnsiTheme="majorHAnsi" w:cstheme="majorHAnsi"/>
          <w:b/>
          <w:bCs/>
          <w:sz w:val="20"/>
          <w:szCs w:val="20"/>
          <w:u w:val="single"/>
        </w:rPr>
        <w:t>Woodland Park NJ 07424</w:t>
      </w:r>
      <w:r w:rsidR="008E30F4" w:rsidRPr="00824A49">
        <w:rPr>
          <w:rFonts w:asciiTheme="majorHAnsi" w:hAnsiTheme="majorHAnsi" w:cstheme="majorHAnsi"/>
          <w:b/>
          <w:bCs/>
          <w:sz w:val="20"/>
          <w:szCs w:val="20"/>
          <w:u w:val="single"/>
        </w:rPr>
        <w:t>| tassibi@gmail.com | Tel: 657-282-9980| LINKEDIN</w:t>
      </w:r>
      <w:r w:rsidR="004512FC" w:rsidRPr="00824A49">
        <w:rPr>
          <w:rFonts w:asciiTheme="majorHAnsi" w:hAnsiTheme="majorHAnsi" w:cstheme="majorHAnsi"/>
          <w:b/>
          <w:bCs/>
          <w:sz w:val="20"/>
          <w:szCs w:val="20"/>
          <w:u w:val="single"/>
        </w:rPr>
        <w:t>:</w:t>
      </w:r>
      <w:r w:rsidR="006A7230" w:rsidRPr="00824A49">
        <w:rPr>
          <w:rFonts w:asciiTheme="majorHAnsi" w:hAnsiTheme="majorHAnsi" w:cstheme="majorHAnsi"/>
          <w:sz w:val="20"/>
          <w:szCs w:val="20"/>
          <w:u w:val="single"/>
        </w:rPr>
        <w:t xml:space="preserve"> </w:t>
      </w:r>
      <w:hyperlink r:id="rId9" w:history="1">
        <w:r w:rsidR="006A7230" w:rsidRPr="00824A49">
          <w:rPr>
            <w:rStyle w:val="Hyperlink"/>
            <w:rFonts w:asciiTheme="majorHAnsi" w:hAnsiTheme="majorHAnsi" w:cstheme="majorHAnsi"/>
            <w:color w:val="auto"/>
            <w:sz w:val="20"/>
            <w:szCs w:val="20"/>
            <w:shd w:val="clear" w:color="auto" w:fill="FFFFFF"/>
          </w:rPr>
          <w:t>https://lnkd.in/e9dHcBk7</w:t>
        </w:r>
      </w:hyperlink>
      <w:r w:rsidR="008E30F4" w:rsidRPr="00824A49">
        <w:rPr>
          <w:rFonts w:asciiTheme="majorHAnsi" w:hAnsiTheme="majorHAnsi" w:cstheme="majorHAnsi"/>
          <w:b/>
          <w:bCs/>
          <w:sz w:val="20"/>
          <w:szCs w:val="20"/>
          <w:u w:val="single"/>
        </w:rPr>
        <w:t xml:space="preserve"> </w:t>
      </w:r>
    </w:p>
    <w:p w14:paraId="2BA88884" w14:textId="77777777" w:rsidR="00713F9A" w:rsidRPr="00824A49" w:rsidRDefault="00713F9A" w:rsidP="00824A49">
      <w:pPr>
        <w:rPr>
          <w:rFonts w:asciiTheme="majorHAnsi" w:hAnsiTheme="majorHAnsi" w:cstheme="majorHAnsi"/>
          <w:b/>
          <w:bCs/>
          <w:sz w:val="20"/>
          <w:szCs w:val="20"/>
        </w:rPr>
      </w:pPr>
    </w:p>
    <w:p w14:paraId="2612350F" w14:textId="77777777" w:rsidR="009938C3" w:rsidRPr="00824A49" w:rsidRDefault="009938C3" w:rsidP="00824A49">
      <w:pPr>
        <w:rPr>
          <w:rFonts w:asciiTheme="majorHAnsi" w:hAnsiTheme="majorHAnsi" w:cstheme="majorHAnsi"/>
          <w:b/>
          <w:sz w:val="20"/>
          <w:szCs w:val="20"/>
        </w:rPr>
      </w:pPr>
      <w:r w:rsidRPr="00824A49">
        <w:rPr>
          <w:rFonts w:asciiTheme="majorHAnsi" w:hAnsiTheme="majorHAnsi" w:cstheme="majorHAnsi"/>
          <w:b/>
          <w:bCs/>
          <w:sz w:val="20"/>
          <w:szCs w:val="20"/>
        </w:rPr>
        <w:t>Professional Profile:</w:t>
      </w:r>
    </w:p>
    <w:p w14:paraId="6E2F4C0C" w14:textId="1A9A2917" w:rsidR="00F219D2" w:rsidRPr="00824A49" w:rsidRDefault="001B2C1D" w:rsidP="00824A49">
      <w:pPr>
        <w:rPr>
          <w:rFonts w:asciiTheme="majorHAnsi" w:hAnsiTheme="majorHAnsi" w:cstheme="majorHAnsi"/>
          <w:sz w:val="20"/>
          <w:szCs w:val="20"/>
        </w:rPr>
      </w:pPr>
      <w:r w:rsidRPr="00824A49">
        <w:rPr>
          <w:rFonts w:asciiTheme="majorHAnsi" w:hAnsiTheme="majorHAnsi" w:cstheme="majorHAnsi"/>
          <w:sz w:val="20"/>
          <w:szCs w:val="20"/>
        </w:rPr>
        <w:t>As a distinguished CPA and a Fellow of the Association of Certified Chartered Accountants (FCCA)</w:t>
      </w:r>
      <w:r w:rsidR="00014372">
        <w:rPr>
          <w:rFonts w:asciiTheme="majorHAnsi" w:hAnsiTheme="majorHAnsi" w:cstheme="majorHAnsi"/>
          <w:sz w:val="20"/>
          <w:szCs w:val="20"/>
        </w:rPr>
        <w:t xml:space="preserve"> on Auditing</w:t>
      </w:r>
      <w:r w:rsidRPr="00824A49">
        <w:rPr>
          <w:rFonts w:asciiTheme="majorHAnsi" w:hAnsiTheme="majorHAnsi" w:cstheme="majorHAnsi"/>
          <w:sz w:val="20"/>
          <w:szCs w:val="20"/>
        </w:rPr>
        <w:t>, I possess profound expertise in the financial domain on an international scale. My extensive involvement with the ACCA's intellectual discourse encompasses a range of sectors, including Finance</w:t>
      </w:r>
      <w:r w:rsidR="00AD038E" w:rsidRPr="00824A49">
        <w:rPr>
          <w:rFonts w:asciiTheme="majorHAnsi" w:hAnsiTheme="majorHAnsi" w:cstheme="majorHAnsi"/>
          <w:sz w:val="20"/>
          <w:szCs w:val="20"/>
        </w:rPr>
        <w:t>, External audit</w:t>
      </w:r>
      <w:r w:rsidRPr="00824A49">
        <w:rPr>
          <w:rFonts w:asciiTheme="majorHAnsi" w:hAnsiTheme="majorHAnsi" w:cstheme="majorHAnsi"/>
          <w:sz w:val="20"/>
          <w:szCs w:val="20"/>
        </w:rPr>
        <w:t xml:space="preserve"> and IT audit, environmental responsibility, financial accounting, strategic financial planning, and the International Financial Reporting Standards (IFRS). </w:t>
      </w:r>
      <w:r w:rsidR="00F219D2" w:rsidRPr="00824A49">
        <w:rPr>
          <w:rFonts w:asciiTheme="majorHAnsi" w:hAnsiTheme="majorHAnsi" w:cstheme="majorHAnsi"/>
          <w:sz w:val="20"/>
          <w:szCs w:val="20"/>
        </w:rPr>
        <w:t xml:space="preserve">My professional journey is characterized by a dual mastery </w:t>
      </w:r>
      <w:r w:rsidR="00F053A6" w:rsidRPr="00824A49">
        <w:rPr>
          <w:rFonts w:asciiTheme="majorHAnsi" w:hAnsiTheme="majorHAnsi" w:cstheme="majorHAnsi"/>
          <w:sz w:val="20"/>
          <w:szCs w:val="20"/>
        </w:rPr>
        <w:t>of</w:t>
      </w:r>
      <w:r w:rsidR="00F219D2" w:rsidRPr="00824A49">
        <w:rPr>
          <w:rFonts w:asciiTheme="majorHAnsi" w:hAnsiTheme="majorHAnsi" w:cstheme="majorHAnsi"/>
          <w:sz w:val="20"/>
          <w:szCs w:val="20"/>
        </w:rPr>
        <w:t xml:space="preserve"> Financial Governance and Cybersecurity Governance. </w:t>
      </w:r>
      <w:r w:rsidR="0034128C" w:rsidRPr="00824A49">
        <w:rPr>
          <w:rFonts w:asciiTheme="majorHAnsi" w:hAnsiTheme="majorHAnsi" w:cstheme="majorHAnsi"/>
          <w:sz w:val="20"/>
          <w:szCs w:val="20"/>
        </w:rPr>
        <w:t xml:space="preserve">This synergy empowers me to establish stringent financial controls while simultaneously enhancing cybersecurity measures </w:t>
      </w:r>
      <w:r w:rsidR="000A19DB" w:rsidRPr="00824A49">
        <w:rPr>
          <w:rFonts w:asciiTheme="majorHAnsi" w:hAnsiTheme="majorHAnsi" w:cstheme="majorHAnsi"/>
          <w:sz w:val="20"/>
          <w:szCs w:val="20"/>
        </w:rPr>
        <w:t xml:space="preserve">and </w:t>
      </w:r>
      <w:r w:rsidR="0034128C" w:rsidRPr="00824A49">
        <w:rPr>
          <w:rFonts w:asciiTheme="majorHAnsi" w:hAnsiTheme="majorHAnsi" w:cstheme="majorHAnsi"/>
          <w:sz w:val="20"/>
          <w:szCs w:val="20"/>
        </w:rPr>
        <w:t xml:space="preserve">crafting a holistic governance blueprint. </w:t>
      </w:r>
      <w:r w:rsidR="00F219D2" w:rsidRPr="00824A49">
        <w:rPr>
          <w:rFonts w:asciiTheme="majorHAnsi" w:hAnsiTheme="majorHAnsi" w:cstheme="majorHAnsi"/>
          <w:sz w:val="20"/>
          <w:szCs w:val="20"/>
        </w:rPr>
        <w:t xml:space="preserve">My collaborations with multifaceted teams across diverse industries and geographies have enriched my understanding of the delicate equilibrium between fiscal prudence and cybersecurity robustness. </w:t>
      </w:r>
    </w:p>
    <w:p w14:paraId="26D12AD5" w14:textId="77777777" w:rsidR="00824A49" w:rsidRPr="00824A49" w:rsidRDefault="00824A49" w:rsidP="00824A49">
      <w:pPr>
        <w:rPr>
          <w:rFonts w:asciiTheme="majorHAnsi" w:hAnsiTheme="majorHAnsi" w:cstheme="majorHAnsi"/>
          <w:b/>
          <w:bCs/>
          <w:sz w:val="20"/>
          <w:szCs w:val="20"/>
        </w:rPr>
      </w:pPr>
    </w:p>
    <w:p w14:paraId="27855622" w14:textId="77777777" w:rsidR="00F219D2" w:rsidRPr="00824A49" w:rsidRDefault="00F219D2" w:rsidP="00824A49">
      <w:pPr>
        <w:rPr>
          <w:rFonts w:asciiTheme="majorHAnsi" w:hAnsiTheme="majorHAnsi" w:cstheme="majorHAnsi"/>
          <w:sz w:val="20"/>
          <w:szCs w:val="20"/>
        </w:rPr>
      </w:pPr>
      <w:r w:rsidRPr="00824A49">
        <w:rPr>
          <w:rFonts w:asciiTheme="majorHAnsi" w:hAnsiTheme="majorHAnsi" w:cstheme="majorHAnsi"/>
          <w:b/>
          <w:bCs/>
          <w:sz w:val="20"/>
          <w:szCs w:val="20"/>
        </w:rPr>
        <w:t>Strengths:</w:t>
      </w:r>
    </w:p>
    <w:p w14:paraId="58F5FD0E" w14:textId="1E85126F" w:rsidR="00D539DB" w:rsidRPr="00824A49" w:rsidRDefault="00D539DB" w:rsidP="00751D86">
      <w:pPr>
        <w:numPr>
          <w:ilvl w:val="0"/>
          <w:numId w:val="10"/>
        </w:numPr>
        <w:rPr>
          <w:rFonts w:asciiTheme="majorHAnsi" w:hAnsiTheme="majorHAnsi" w:cstheme="majorHAnsi"/>
          <w:sz w:val="20"/>
          <w:szCs w:val="20"/>
        </w:rPr>
      </w:pPr>
      <w:r w:rsidRPr="00824A49">
        <w:rPr>
          <w:rFonts w:asciiTheme="majorHAnsi" w:hAnsiTheme="majorHAnsi" w:cstheme="majorHAnsi"/>
          <w:sz w:val="20"/>
          <w:szCs w:val="20"/>
        </w:rPr>
        <w:t xml:space="preserve">My background in Technical Accounting Research </w:t>
      </w:r>
      <w:r w:rsidR="009F7414" w:rsidRPr="00824A49">
        <w:rPr>
          <w:rFonts w:asciiTheme="majorHAnsi" w:hAnsiTheme="majorHAnsi" w:cstheme="majorHAnsi"/>
          <w:sz w:val="20"/>
          <w:szCs w:val="20"/>
        </w:rPr>
        <w:t>and policy</w:t>
      </w:r>
      <w:r w:rsidRPr="00824A49">
        <w:rPr>
          <w:rFonts w:asciiTheme="majorHAnsi" w:hAnsiTheme="majorHAnsi" w:cstheme="majorHAnsi"/>
          <w:sz w:val="20"/>
          <w:szCs w:val="20"/>
        </w:rPr>
        <w:t>, combined with my experience in SEC/GAAP/IFRS Reporting, has equipped me with the skills necessary to interpret and apply accounting guidance for a myriad of transactions – be it securitization, investing, funding, or financial risk management.</w:t>
      </w:r>
    </w:p>
    <w:p w14:paraId="6D2A93AF" w14:textId="6EB1C1BB" w:rsidR="00DB35E6" w:rsidRPr="00824A49" w:rsidRDefault="008556B5" w:rsidP="00751D86">
      <w:pPr>
        <w:pStyle w:val="m3897231247632111689msolistparagraph"/>
        <w:numPr>
          <w:ilvl w:val="0"/>
          <w:numId w:val="10"/>
        </w:numPr>
        <w:shd w:val="clear" w:color="auto" w:fill="FFFFFF"/>
        <w:spacing w:before="0" w:beforeAutospacing="0" w:after="0" w:afterAutospacing="0"/>
        <w:rPr>
          <w:rFonts w:asciiTheme="majorHAnsi" w:hAnsiTheme="majorHAnsi" w:cstheme="majorHAnsi"/>
          <w:sz w:val="20"/>
          <w:szCs w:val="20"/>
        </w:rPr>
      </w:pPr>
      <w:r w:rsidRPr="00824A49">
        <w:rPr>
          <w:rFonts w:asciiTheme="majorHAnsi" w:hAnsiTheme="majorHAnsi" w:cstheme="majorHAnsi"/>
          <w:sz w:val="20"/>
          <w:szCs w:val="20"/>
        </w:rPr>
        <w:t>Led</w:t>
      </w:r>
      <w:r w:rsidR="000175D5" w:rsidRPr="00824A49">
        <w:rPr>
          <w:rFonts w:asciiTheme="majorHAnsi" w:hAnsiTheme="majorHAnsi" w:cstheme="majorHAnsi"/>
          <w:sz w:val="20"/>
          <w:szCs w:val="20"/>
        </w:rPr>
        <w:t xml:space="preserve"> </w:t>
      </w:r>
      <w:r w:rsidR="00DB35E6" w:rsidRPr="00824A49">
        <w:rPr>
          <w:rFonts w:asciiTheme="majorHAnsi" w:hAnsiTheme="majorHAnsi" w:cstheme="majorHAnsi"/>
          <w:sz w:val="20"/>
          <w:szCs w:val="20"/>
        </w:rPr>
        <w:t>the Internal Control over Financial Reporting (ICFR)</w:t>
      </w:r>
      <w:r w:rsidR="00214CFB" w:rsidRPr="00824A49">
        <w:rPr>
          <w:rFonts w:asciiTheme="majorHAnsi" w:hAnsiTheme="majorHAnsi" w:cstheme="majorHAnsi"/>
          <w:sz w:val="20"/>
          <w:szCs w:val="20"/>
        </w:rPr>
        <w:t>,</w:t>
      </w:r>
      <w:r w:rsidR="00DB35E6" w:rsidRPr="00824A49">
        <w:rPr>
          <w:rFonts w:asciiTheme="majorHAnsi" w:hAnsiTheme="majorHAnsi" w:cstheme="majorHAnsi"/>
          <w:sz w:val="20"/>
          <w:szCs w:val="20"/>
        </w:rPr>
        <w:t xml:space="preserve"> IT Operations team responsible for supporting IT leadership in assessing, creating, monitoring, and managing all aspects of ICFR in the IT space, including internal controls training to stakeholders, annual planning, quarterly certifications, maintenance of internal control documentation, coordination between stakeholders, and evaluating deficiencies and remediation activities.</w:t>
      </w:r>
    </w:p>
    <w:p w14:paraId="5D94EAE4" w14:textId="3B4D4164" w:rsidR="00B214A4" w:rsidRPr="00824A49" w:rsidRDefault="00F219D2" w:rsidP="00751D86">
      <w:pPr>
        <w:numPr>
          <w:ilvl w:val="0"/>
          <w:numId w:val="10"/>
        </w:numPr>
        <w:rPr>
          <w:rFonts w:asciiTheme="majorHAnsi" w:hAnsiTheme="majorHAnsi" w:cstheme="majorHAnsi"/>
          <w:sz w:val="20"/>
          <w:szCs w:val="20"/>
        </w:rPr>
      </w:pPr>
      <w:r w:rsidRPr="00824A49">
        <w:rPr>
          <w:rFonts w:asciiTheme="majorHAnsi" w:hAnsiTheme="majorHAnsi" w:cstheme="majorHAnsi"/>
          <w:sz w:val="20"/>
          <w:szCs w:val="20"/>
        </w:rPr>
        <w:t xml:space="preserve">Spearheaded controllership functions, overseeing general accounting, </w:t>
      </w:r>
      <w:r w:rsidR="00F053A6" w:rsidRPr="00824A49">
        <w:rPr>
          <w:rFonts w:asciiTheme="majorHAnsi" w:hAnsiTheme="majorHAnsi" w:cstheme="majorHAnsi"/>
          <w:sz w:val="20"/>
          <w:szCs w:val="20"/>
          <w:shd w:val="clear" w:color="auto" w:fill="FFFFFF"/>
        </w:rPr>
        <w:t xml:space="preserve">ledger reconciliation, </w:t>
      </w:r>
      <w:r w:rsidRPr="00824A49">
        <w:rPr>
          <w:rFonts w:asciiTheme="majorHAnsi" w:hAnsiTheme="majorHAnsi" w:cstheme="majorHAnsi"/>
          <w:sz w:val="20"/>
          <w:szCs w:val="20"/>
        </w:rPr>
        <w:t>financial reporting, and financial systems.</w:t>
      </w:r>
      <w:r w:rsidR="000175D5" w:rsidRPr="00824A49">
        <w:rPr>
          <w:rFonts w:asciiTheme="majorHAnsi" w:hAnsiTheme="majorHAnsi" w:cstheme="majorHAnsi"/>
          <w:sz w:val="20"/>
          <w:szCs w:val="20"/>
        </w:rPr>
        <w:t xml:space="preserve"> </w:t>
      </w:r>
      <w:r w:rsidR="00B214A4" w:rsidRPr="00824A49">
        <w:rPr>
          <w:rFonts w:asciiTheme="majorHAnsi" w:hAnsiTheme="majorHAnsi" w:cstheme="majorHAnsi"/>
          <w:sz w:val="20"/>
          <w:szCs w:val="20"/>
        </w:rPr>
        <w:t>Supported team, strategic</w:t>
      </w:r>
      <w:r w:rsidR="001F0A44" w:rsidRPr="00824A49">
        <w:rPr>
          <w:rFonts w:asciiTheme="majorHAnsi" w:hAnsiTheme="majorHAnsi" w:cstheme="majorHAnsi"/>
          <w:sz w:val="20"/>
          <w:szCs w:val="20"/>
        </w:rPr>
        <w:t>,</w:t>
      </w:r>
      <w:r w:rsidR="00B214A4" w:rsidRPr="00824A49">
        <w:rPr>
          <w:rFonts w:asciiTheme="majorHAnsi" w:hAnsiTheme="majorHAnsi" w:cstheme="majorHAnsi"/>
          <w:sz w:val="20"/>
          <w:szCs w:val="20"/>
        </w:rPr>
        <w:t xml:space="preserve"> and operational objectives for Development</w:t>
      </w:r>
      <w:r w:rsidR="001F0A44" w:rsidRPr="00824A49">
        <w:rPr>
          <w:rFonts w:asciiTheme="majorHAnsi" w:hAnsiTheme="majorHAnsi" w:cstheme="majorHAnsi"/>
          <w:sz w:val="20"/>
          <w:szCs w:val="20"/>
        </w:rPr>
        <w:t>,</w:t>
      </w:r>
      <w:r w:rsidR="00B214A4" w:rsidRPr="00824A49">
        <w:rPr>
          <w:rFonts w:asciiTheme="majorHAnsi" w:hAnsiTheme="majorHAnsi" w:cstheme="majorHAnsi"/>
          <w:sz w:val="20"/>
          <w:szCs w:val="20"/>
        </w:rPr>
        <w:t xml:space="preserve"> including capital and asset management, operations, project management, resource management, outsourcing, operational excellence</w:t>
      </w:r>
      <w:r w:rsidR="001F0A44" w:rsidRPr="00824A49">
        <w:rPr>
          <w:rFonts w:asciiTheme="majorHAnsi" w:hAnsiTheme="majorHAnsi" w:cstheme="majorHAnsi"/>
          <w:sz w:val="20"/>
          <w:szCs w:val="20"/>
        </w:rPr>
        <w:t>,</w:t>
      </w:r>
      <w:r w:rsidR="00B214A4" w:rsidRPr="00824A49">
        <w:rPr>
          <w:rFonts w:asciiTheme="majorHAnsi" w:hAnsiTheme="majorHAnsi" w:cstheme="majorHAnsi"/>
          <w:sz w:val="20"/>
          <w:szCs w:val="20"/>
        </w:rPr>
        <w:t xml:space="preserve"> and learning and compliance.</w:t>
      </w:r>
    </w:p>
    <w:p w14:paraId="02E9F80E" w14:textId="5616D588" w:rsidR="00F219D2" w:rsidRPr="00824A49" w:rsidRDefault="00A63156" w:rsidP="00751D86">
      <w:pPr>
        <w:numPr>
          <w:ilvl w:val="0"/>
          <w:numId w:val="10"/>
        </w:numPr>
        <w:rPr>
          <w:rFonts w:asciiTheme="majorHAnsi" w:hAnsiTheme="majorHAnsi" w:cstheme="majorHAnsi"/>
          <w:sz w:val="20"/>
          <w:szCs w:val="20"/>
        </w:rPr>
      </w:pPr>
      <w:r w:rsidRPr="00824A49">
        <w:rPr>
          <w:rFonts w:asciiTheme="majorHAnsi" w:hAnsiTheme="majorHAnsi" w:cstheme="majorHAnsi"/>
          <w:sz w:val="20"/>
          <w:szCs w:val="20"/>
        </w:rPr>
        <w:t>Experience in auditing system implementation</w:t>
      </w:r>
      <w:r w:rsidR="00171F92" w:rsidRPr="00824A49">
        <w:rPr>
          <w:rFonts w:asciiTheme="majorHAnsi" w:hAnsiTheme="majorHAnsi" w:cstheme="majorHAnsi"/>
          <w:sz w:val="20"/>
          <w:szCs w:val="20"/>
        </w:rPr>
        <w:t xml:space="preserve"> </w:t>
      </w:r>
      <w:r w:rsidRPr="00824A49">
        <w:rPr>
          <w:rFonts w:asciiTheme="majorHAnsi" w:hAnsiTheme="majorHAnsi" w:cstheme="majorHAnsi"/>
          <w:sz w:val="20"/>
          <w:szCs w:val="20"/>
        </w:rPr>
        <w:t>ERP, cybersecurity, data privacy, digital transformation, and other emerging technologies</w:t>
      </w:r>
      <w:r w:rsidR="000175D5" w:rsidRPr="00824A49">
        <w:rPr>
          <w:rFonts w:asciiTheme="majorHAnsi" w:hAnsiTheme="majorHAnsi" w:cstheme="majorHAnsi"/>
          <w:sz w:val="20"/>
          <w:szCs w:val="20"/>
        </w:rPr>
        <w:t xml:space="preserve">. </w:t>
      </w:r>
      <w:r w:rsidR="00066CD9" w:rsidRPr="00824A49">
        <w:rPr>
          <w:rFonts w:asciiTheme="majorHAnsi" w:hAnsiTheme="majorHAnsi" w:cstheme="majorHAnsi"/>
          <w:sz w:val="20"/>
          <w:szCs w:val="20"/>
        </w:rPr>
        <w:t xml:space="preserve">Possessing deep-rooted expertise in audit processes and </w:t>
      </w:r>
      <w:proofErr w:type="gramStart"/>
      <w:r w:rsidR="00066CD9" w:rsidRPr="00824A49">
        <w:rPr>
          <w:rFonts w:asciiTheme="majorHAnsi" w:hAnsiTheme="majorHAnsi" w:cstheme="majorHAnsi"/>
          <w:sz w:val="20"/>
          <w:szCs w:val="20"/>
        </w:rPr>
        <w:t>frameworks,</w:t>
      </w:r>
      <w:proofErr w:type="gramEnd"/>
      <w:r w:rsidR="00066CD9" w:rsidRPr="00824A49">
        <w:rPr>
          <w:rFonts w:asciiTheme="majorHAnsi" w:hAnsiTheme="majorHAnsi" w:cstheme="majorHAnsi"/>
          <w:sz w:val="20"/>
          <w:szCs w:val="20"/>
        </w:rPr>
        <w:t xml:space="preserve"> developed and </w:t>
      </w:r>
      <w:r w:rsidR="000A19DB" w:rsidRPr="00824A49">
        <w:rPr>
          <w:rFonts w:asciiTheme="majorHAnsi" w:hAnsiTheme="majorHAnsi" w:cstheme="majorHAnsi"/>
          <w:sz w:val="20"/>
          <w:szCs w:val="20"/>
        </w:rPr>
        <w:t>oversaw</w:t>
      </w:r>
      <w:r w:rsidR="00066CD9" w:rsidRPr="00824A49">
        <w:rPr>
          <w:rFonts w:asciiTheme="majorHAnsi" w:hAnsiTheme="majorHAnsi" w:cstheme="majorHAnsi"/>
          <w:sz w:val="20"/>
          <w:szCs w:val="20"/>
        </w:rPr>
        <w:t xml:space="preserve"> the Internal Audit schedule, attention to detail</w:t>
      </w:r>
      <w:r w:rsidR="000A19DB" w:rsidRPr="00824A49">
        <w:rPr>
          <w:rFonts w:asciiTheme="majorHAnsi" w:hAnsiTheme="majorHAnsi" w:cstheme="majorHAnsi"/>
          <w:sz w:val="20"/>
          <w:szCs w:val="20"/>
        </w:rPr>
        <w:t>,</w:t>
      </w:r>
      <w:r w:rsidR="00066CD9" w:rsidRPr="00824A49">
        <w:rPr>
          <w:rFonts w:asciiTheme="majorHAnsi" w:hAnsiTheme="majorHAnsi" w:cstheme="majorHAnsi"/>
          <w:sz w:val="20"/>
          <w:szCs w:val="20"/>
        </w:rPr>
        <w:t xml:space="preserve"> and Training.</w:t>
      </w:r>
    </w:p>
    <w:p w14:paraId="071A1E6D" w14:textId="1D0FF26A" w:rsidR="00F219D2" w:rsidRPr="00824A49" w:rsidRDefault="008F608D" w:rsidP="00751D86">
      <w:pPr>
        <w:numPr>
          <w:ilvl w:val="0"/>
          <w:numId w:val="10"/>
        </w:numPr>
        <w:rPr>
          <w:rFonts w:asciiTheme="majorHAnsi" w:hAnsiTheme="majorHAnsi" w:cstheme="majorHAnsi"/>
          <w:sz w:val="20"/>
          <w:szCs w:val="20"/>
        </w:rPr>
      </w:pPr>
      <w:r w:rsidRPr="00824A49">
        <w:rPr>
          <w:rFonts w:asciiTheme="majorHAnsi" w:hAnsiTheme="majorHAnsi" w:cstheme="majorHAnsi"/>
          <w:sz w:val="20"/>
          <w:szCs w:val="20"/>
        </w:rPr>
        <w:t xml:space="preserve">Evaluate the risks and the adequacy of controls associated with IT, applications, operating systems, databases and interfaces, business process controls, and entity-level controls for SOC 1 and 2 </w:t>
      </w:r>
      <w:r w:rsidR="00A51BCF" w:rsidRPr="00824A49">
        <w:rPr>
          <w:rFonts w:asciiTheme="majorHAnsi" w:hAnsiTheme="majorHAnsi" w:cstheme="majorHAnsi"/>
          <w:sz w:val="20"/>
          <w:szCs w:val="20"/>
        </w:rPr>
        <w:t>compliances</w:t>
      </w:r>
      <w:r w:rsidRPr="00824A49">
        <w:rPr>
          <w:rFonts w:asciiTheme="majorHAnsi" w:hAnsiTheme="majorHAnsi" w:cstheme="majorHAnsi"/>
          <w:sz w:val="20"/>
          <w:szCs w:val="20"/>
        </w:rPr>
        <w:t>.</w:t>
      </w:r>
      <w:r w:rsidR="000175D5" w:rsidRPr="00824A49">
        <w:rPr>
          <w:rFonts w:asciiTheme="majorHAnsi" w:hAnsiTheme="majorHAnsi" w:cstheme="majorHAnsi"/>
          <w:sz w:val="20"/>
          <w:szCs w:val="20"/>
        </w:rPr>
        <w:t xml:space="preserve"> </w:t>
      </w:r>
    </w:p>
    <w:p w14:paraId="28B74470" w14:textId="15C2D3F2" w:rsidR="000A19DB" w:rsidRPr="00824A49" w:rsidRDefault="000A19DB" w:rsidP="00751D86">
      <w:pPr>
        <w:pStyle w:val="ListParagraph"/>
        <w:numPr>
          <w:ilvl w:val="0"/>
          <w:numId w:val="10"/>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 xml:space="preserve">Working Knowledge of resilience domains such as Third-Party Risk, Cyber Security, and IT Resilience. </w:t>
      </w:r>
    </w:p>
    <w:p w14:paraId="40C5EF0B" w14:textId="795EC2F3" w:rsidR="00E267B0" w:rsidRPr="00824A49" w:rsidRDefault="00E267B0" w:rsidP="00751D86">
      <w:pPr>
        <w:pStyle w:val="ListParagraph"/>
        <w:numPr>
          <w:ilvl w:val="0"/>
          <w:numId w:val="10"/>
        </w:numPr>
        <w:spacing w:after="0" w:line="240" w:lineRule="auto"/>
        <w:rPr>
          <w:rFonts w:asciiTheme="majorHAnsi" w:hAnsiTheme="majorHAnsi" w:cstheme="majorHAnsi"/>
          <w:sz w:val="20"/>
          <w:szCs w:val="20"/>
        </w:rPr>
      </w:pPr>
      <w:r w:rsidRPr="00824A49">
        <w:rPr>
          <w:rFonts w:asciiTheme="majorHAnsi" w:hAnsiTheme="majorHAnsi" w:cstheme="majorHAnsi"/>
          <w:sz w:val="20"/>
          <w:szCs w:val="20"/>
          <w:shd w:val="clear" w:color="auto" w:fill="FFFFFF"/>
        </w:rPr>
        <w:t>Knowledge and experience in supporting a security compliance program and leading remediation efforts for relevant domestic and internationally accepted security standards and best practices such as PCI DSS, ISO 27001, HIPAA, GDPR, NIST</w:t>
      </w:r>
      <w:r w:rsidRPr="00824A49">
        <w:rPr>
          <w:rFonts w:asciiTheme="majorHAnsi" w:hAnsiTheme="majorHAnsi" w:cstheme="majorHAnsi"/>
          <w:sz w:val="20"/>
          <w:szCs w:val="20"/>
        </w:rPr>
        <w:t xml:space="preserve"> CSF, ISO 27001, NIST SP 800-53 Rev 5, NIST SP 800-37, NIST 800-171, COBIT. </w:t>
      </w:r>
      <w:r w:rsidRPr="00824A49">
        <w:rPr>
          <w:rFonts w:asciiTheme="majorHAnsi" w:hAnsiTheme="majorHAnsi" w:cstheme="majorHAnsi"/>
          <w:sz w:val="20"/>
          <w:szCs w:val="20"/>
          <w:shd w:val="clear" w:color="auto" w:fill="FFFFFF"/>
        </w:rPr>
        <w:t>OWASP, SSAE-18 SOC1, SOC2 TSC, and SOX ICFR/ITGC.</w:t>
      </w:r>
      <w:r w:rsidR="00F219D2" w:rsidRPr="00824A49">
        <w:rPr>
          <w:rFonts w:asciiTheme="majorHAnsi" w:hAnsiTheme="majorHAnsi" w:cstheme="majorHAnsi"/>
          <w:sz w:val="20"/>
          <w:szCs w:val="20"/>
        </w:rPr>
        <w:t xml:space="preserve"> Leveraged these frameworks to refine governance operations and bolster cybersecurity stances across education, financial, and healthcare sectors.</w:t>
      </w:r>
    </w:p>
    <w:p w14:paraId="4164FCE1" w14:textId="77777777" w:rsidR="00824A49" w:rsidRDefault="00824A49" w:rsidP="00824A49">
      <w:pPr>
        <w:rPr>
          <w:rFonts w:asciiTheme="majorHAnsi" w:hAnsiTheme="majorHAnsi" w:cstheme="majorHAnsi"/>
          <w:b/>
          <w:bCs/>
          <w:sz w:val="20"/>
          <w:szCs w:val="20"/>
        </w:rPr>
      </w:pPr>
    </w:p>
    <w:p w14:paraId="311AA073" w14:textId="7220F53A" w:rsidR="00F219D2" w:rsidRDefault="00F219D2" w:rsidP="00824A49">
      <w:pPr>
        <w:rPr>
          <w:rFonts w:asciiTheme="majorHAnsi" w:hAnsiTheme="majorHAnsi" w:cstheme="majorHAnsi"/>
          <w:b/>
          <w:bCs/>
          <w:sz w:val="20"/>
          <w:szCs w:val="20"/>
        </w:rPr>
      </w:pPr>
      <w:r w:rsidRPr="00824A49">
        <w:rPr>
          <w:rFonts w:asciiTheme="majorHAnsi" w:hAnsiTheme="majorHAnsi" w:cstheme="majorHAnsi"/>
          <w:b/>
          <w:bCs/>
          <w:sz w:val="20"/>
          <w:szCs w:val="20"/>
        </w:rPr>
        <w:t>Key Skills:</w:t>
      </w:r>
    </w:p>
    <w:p w14:paraId="5A4612DC" w14:textId="77777777" w:rsidR="00824A49" w:rsidRPr="00824A49" w:rsidRDefault="00824A49" w:rsidP="00824A49">
      <w:pPr>
        <w:rPr>
          <w:rFonts w:asciiTheme="majorHAnsi" w:hAnsiTheme="majorHAnsi" w:cstheme="majorHAnsi"/>
          <w:sz w:val="20"/>
          <w:szCs w:val="20"/>
        </w:rPr>
      </w:pPr>
    </w:p>
    <w:p w14:paraId="31792443" w14:textId="4D4E7AEE" w:rsidR="00F219D2" w:rsidRPr="00824A49" w:rsidRDefault="00F219D2" w:rsidP="00824A49">
      <w:pPr>
        <w:rPr>
          <w:rFonts w:asciiTheme="majorHAnsi" w:hAnsiTheme="majorHAnsi" w:cstheme="majorHAnsi"/>
          <w:sz w:val="20"/>
          <w:szCs w:val="20"/>
        </w:rPr>
      </w:pPr>
      <w:r w:rsidRPr="00824A49">
        <w:rPr>
          <w:rFonts w:asciiTheme="majorHAnsi" w:hAnsiTheme="majorHAnsi" w:cstheme="majorHAnsi"/>
          <w:b/>
          <w:bCs/>
          <w:iCs/>
          <w:sz w:val="20"/>
          <w:szCs w:val="20"/>
        </w:rPr>
        <w:t>Finance</w:t>
      </w:r>
      <w:r w:rsidR="00303BC4" w:rsidRPr="00824A49">
        <w:rPr>
          <w:rFonts w:asciiTheme="majorHAnsi" w:hAnsiTheme="majorHAnsi" w:cstheme="majorHAnsi"/>
          <w:b/>
          <w:bCs/>
          <w:iCs/>
          <w:sz w:val="20"/>
          <w:szCs w:val="20"/>
        </w:rPr>
        <w:t xml:space="preserve"> and Audit</w:t>
      </w:r>
      <w:r w:rsidR="00824A49">
        <w:rPr>
          <w:rFonts w:asciiTheme="majorHAnsi" w:hAnsiTheme="majorHAnsi" w:cstheme="majorHAnsi"/>
          <w:b/>
          <w:bCs/>
          <w:iCs/>
          <w:sz w:val="20"/>
          <w:szCs w:val="20"/>
        </w:rPr>
        <w:t>or</w:t>
      </w:r>
      <w:r w:rsidRPr="00824A49">
        <w:rPr>
          <w:rFonts w:asciiTheme="majorHAnsi" w:hAnsiTheme="majorHAnsi" w:cstheme="majorHAnsi"/>
          <w:b/>
          <w:bCs/>
          <w:iCs/>
          <w:sz w:val="20"/>
          <w:szCs w:val="20"/>
        </w:rPr>
        <w:t>:</w:t>
      </w:r>
      <w:r w:rsidRPr="00824A49">
        <w:rPr>
          <w:rFonts w:asciiTheme="majorHAnsi" w:hAnsiTheme="majorHAnsi" w:cstheme="majorHAnsi"/>
          <w:sz w:val="20"/>
          <w:szCs w:val="20"/>
        </w:rPr>
        <w:t xml:space="preserve"> Mastery in GRC in Finance, Audit, and Accounting, encompassing US GAAP, IFRS, IPSAS, ICFR, SOC 1</w:t>
      </w:r>
      <w:r w:rsidR="00471E2C" w:rsidRPr="00824A49">
        <w:rPr>
          <w:rFonts w:asciiTheme="majorHAnsi" w:hAnsiTheme="majorHAnsi" w:cstheme="majorHAnsi"/>
          <w:sz w:val="20"/>
          <w:szCs w:val="20"/>
        </w:rPr>
        <w:t>- End-To-End Controls Testing</w:t>
      </w:r>
      <w:r w:rsidRPr="00824A49">
        <w:rPr>
          <w:rFonts w:asciiTheme="majorHAnsi" w:hAnsiTheme="majorHAnsi" w:cstheme="majorHAnsi"/>
          <w:sz w:val="20"/>
          <w:szCs w:val="20"/>
        </w:rPr>
        <w:t>, Financial Reporting, Accounting Policies and research, Revenue and billing Management, Financial Planning &amp; Analysis, Team Leadership and development, Controls &amp; Compliance, Business Insights &amp; Improvement, Strategic Financial Planning, and Contract Management.</w:t>
      </w:r>
    </w:p>
    <w:p w14:paraId="12B58FBC" w14:textId="77777777" w:rsidR="00303BC4" w:rsidRPr="00824A49" w:rsidRDefault="00303BC4" w:rsidP="00824A49">
      <w:pPr>
        <w:rPr>
          <w:rFonts w:asciiTheme="majorHAnsi" w:hAnsiTheme="majorHAnsi" w:cstheme="majorHAnsi"/>
          <w:sz w:val="20"/>
          <w:szCs w:val="20"/>
        </w:rPr>
      </w:pPr>
    </w:p>
    <w:p w14:paraId="73E79D3A" w14:textId="2348A6AB" w:rsidR="00A51BCF" w:rsidRPr="00824A49" w:rsidRDefault="00F219D2" w:rsidP="00824A49">
      <w:pPr>
        <w:rPr>
          <w:rFonts w:asciiTheme="majorHAnsi" w:hAnsiTheme="majorHAnsi" w:cstheme="majorHAnsi"/>
          <w:sz w:val="20"/>
          <w:szCs w:val="20"/>
        </w:rPr>
      </w:pPr>
      <w:r w:rsidRPr="00824A49">
        <w:rPr>
          <w:rFonts w:asciiTheme="majorHAnsi" w:hAnsiTheme="majorHAnsi" w:cstheme="majorHAnsi"/>
          <w:b/>
          <w:bCs/>
          <w:iCs/>
          <w:sz w:val="20"/>
          <w:szCs w:val="20"/>
        </w:rPr>
        <w:t>Cybersecurity</w:t>
      </w:r>
      <w:r w:rsidR="00303BC4" w:rsidRPr="00824A49">
        <w:rPr>
          <w:rFonts w:asciiTheme="majorHAnsi" w:hAnsiTheme="majorHAnsi" w:cstheme="majorHAnsi"/>
          <w:b/>
          <w:bCs/>
          <w:iCs/>
          <w:sz w:val="20"/>
          <w:szCs w:val="20"/>
        </w:rPr>
        <w:t xml:space="preserve"> and IT Audit</w:t>
      </w:r>
      <w:r w:rsidRPr="00824A49">
        <w:rPr>
          <w:rFonts w:asciiTheme="majorHAnsi" w:hAnsiTheme="majorHAnsi" w:cstheme="majorHAnsi"/>
          <w:b/>
          <w:bCs/>
          <w:iCs/>
          <w:sz w:val="20"/>
          <w:szCs w:val="20"/>
        </w:rPr>
        <w:t>:</w:t>
      </w:r>
      <w:r w:rsidRPr="00824A49">
        <w:rPr>
          <w:rFonts w:asciiTheme="majorHAnsi" w:hAnsiTheme="majorHAnsi" w:cstheme="majorHAnsi"/>
          <w:sz w:val="20"/>
          <w:szCs w:val="20"/>
        </w:rPr>
        <w:t xml:space="preserve"> Expertise in GRC</w:t>
      </w:r>
      <w:r w:rsidR="00471E2C" w:rsidRPr="00824A49">
        <w:rPr>
          <w:rFonts w:asciiTheme="majorHAnsi" w:hAnsiTheme="majorHAnsi" w:cstheme="majorHAnsi"/>
          <w:sz w:val="20"/>
          <w:szCs w:val="20"/>
        </w:rPr>
        <w:t xml:space="preserve">, </w:t>
      </w:r>
      <w:r w:rsidRPr="00824A49">
        <w:rPr>
          <w:rFonts w:asciiTheme="majorHAnsi" w:hAnsiTheme="majorHAnsi" w:cstheme="majorHAnsi"/>
          <w:sz w:val="20"/>
          <w:szCs w:val="20"/>
        </w:rPr>
        <w:t xml:space="preserve">CIS, NIST CSF, ISO 27001, COSO, AICPA, </w:t>
      </w:r>
      <w:r w:rsidR="00AC103C" w:rsidRPr="00824A49">
        <w:rPr>
          <w:rFonts w:asciiTheme="majorHAnsi" w:hAnsiTheme="majorHAnsi" w:cstheme="majorHAnsi"/>
          <w:sz w:val="20"/>
          <w:szCs w:val="20"/>
        </w:rPr>
        <w:t>test (ITGC, ITAC, SOX Audit &amp; SOC2 Audit</w:t>
      </w:r>
      <w:r w:rsidR="00471E2C" w:rsidRPr="00824A49">
        <w:rPr>
          <w:rFonts w:asciiTheme="majorHAnsi" w:hAnsiTheme="majorHAnsi" w:cstheme="majorHAnsi"/>
          <w:sz w:val="20"/>
          <w:szCs w:val="20"/>
        </w:rPr>
        <w:t>, End-To-End Controls Testing</w:t>
      </w:r>
      <w:r w:rsidR="00AC103C" w:rsidRPr="00824A49">
        <w:rPr>
          <w:rFonts w:asciiTheme="majorHAnsi" w:hAnsiTheme="majorHAnsi" w:cstheme="majorHAnsi"/>
          <w:sz w:val="20"/>
          <w:szCs w:val="20"/>
        </w:rPr>
        <w:t>)</w:t>
      </w:r>
      <w:r w:rsidRPr="00824A49">
        <w:rPr>
          <w:rFonts w:asciiTheme="majorHAnsi" w:hAnsiTheme="majorHAnsi" w:cstheme="majorHAnsi"/>
          <w:sz w:val="20"/>
          <w:szCs w:val="20"/>
        </w:rPr>
        <w:t xml:space="preserve">, COBIT, CIS Critical Security Controls, OWASP TOP 10, and MITRE ATT&amp;CK Framework. </w:t>
      </w:r>
      <w:proofErr w:type="gramStart"/>
      <w:r w:rsidRPr="00824A49">
        <w:rPr>
          <w:rFonts w:asciiTheme="majorHAnsi" w:hAnsiTheme="majorHAnsi" w:cstheme="majorHAnsi"/>
          <w:sz w:val="20"/>
          <w:szCs w:val="20"/>
        </w:rPr>
        <w:t>Demonstrated excellence in designing risk assessments, annual audit plans, audit programs,</w:t>
      </w:r>
      <w:r w:rsidR="00471E2C" w:rsidRPr="00824A49">
        <w:rPr>
          <w:rFonts w:asciiTheme="majorHAnsi" w:hAnsiTheme="majorHAnsi" w:cstheme="majorHAnsi"/>
          <w:sz w:val="20"/>
          <w:szCs w:val="20"/>
        </w:rPr>
        <w:t xml:space="preserve"> IT audits, Risk Controls, Risk Controls Testing, and Information Security,</w:t>
      </w:r>
      <w:r w:rsidRPr="00824A49">
        <w:rPr>
          <w:rFonts w:asciiTheme="majorHAnsi" w:hAnsiTheme="majorHAnsi" w:cstheme="majorHAnsi"/>
          <w:sz w:val="20"/>
          <w:szCs w:val="20"/>
        </w:rPr>
        <w:t xml:space="preserve"> working papers, internal audit reports, and other deliverables.</w:t>
      </w:r>
      <w:proofErr w:type="gramEnd"/>
      <w:r w:rsidRPr="00824A49">
        <w:rPr>
          <w:rFonts w:asciiTheme="majorHAnsi" w:hAnsiTheme="majorHAnsi" w:cstheme="majorHAnsi"/>
          <w:sz w:val="20"/>
          <w:szCs w:val="20"/>
        </w:rPr>
        <w:t xml:space="preserve"> Extensive experience as an Internal Controls Analyst, specializing in the automation of key ICFR, SOX, RCM, and SOC 1 controls and mapping. </w:t>
      </w:r>
      <w:proofErr w:type="gramStart"/>
      <w:r w:rsidRPr="00824A49">
        <w:rPr>
          <w:rFonts w:asciiTheme="majorHAnsi" w:hAnsiTheme="majorHAnsi" w:cstheme="majorHAnsi"/>
          <w:sz w:val="20"/>
          <w:szCs w:val="20"/>
        </w:rPr>
        <w:t>Collaborated with auditors from top-tier firms such as Ernest and Young (EY), PricewaterhouseCoopers (PwC), KPMG, Deloitte, and Touché to ensure compliance and accuracy.</w:t>
      </w:r>
      <w:proofErr w:type="gramEnd"/>
    </w:p>
    <w:p w14:paraId="0DEB8C4D" w14:textId="77777777" w:rsidR="00303BC4" w:rsidRPr="00824A49" w:rsidRDefault="00303BC4" w:rsidP="00824A49">
      <w:pPr>
        <w:rPr>
          <w:rFonts w:asciiTheme="majorHAnsi" w:hAnsiTheme="majorHAnsi" w:cstheme="majorHAnsi"/>
          <w:sz w:val="20"/>
          <w:szCs w:val="20"/>
        </w:rPr>
      </w:pPr>
    </w:p>
    <w:p w14:paraId="3C81C8F0" w14:textId="77777777" w:rsidR="00303BC4" w:rsidRPr="00824A49" w:rsidRDefault="00303BC4" w:rsidP="00824A49">
      <w:pPr>
        <w:rPr>
          <w:rFonts w:asciiTheme="majorHAnsi" w:hAnsiTheme="majorHAnsi" w:cstheme="majorHAnsi"/>
          <w:sz w:val="20"/>
          <w:szCs w:val="20"/>
        </w:rPr>
      </w:pPr>
      <w:r w:rsidRPr="00824A49">
        <w:rPr>
          <w:rFonts w:asciiTheme="majorHAnsi" w:hAnsiTheme="majorHAnsi" w:cstheme="majorHAnsi"/>
          <w:b/>
          <w:bCs/>
          <w:iCs/>
          <w:sz w:val="20"/>
          <w:szCs w:val="20"/>
        </w:rPr>
        <w:t>Digital Tools:</w:t>
      </w:r>
      <w:r w:rsidRPr="00824A49">
        <w:rPr>
          <w:rFonts w:asciiTheme="majorHAnsi" w:hAnsiTheme="majorHAnsi" w:cstheme="majorHAnsi"/>
          <w:sz w:val="20"/>
          <w:szCs w:val="20"/>
        </w:rPr>
        <w:t xml:space="preserve"> Proficient in SharePoint, Teammate Plus, R Analysis, SPSS, Oracle Business Suites/SAP, MS Excel with pivot table, Microsoft Office Suite applications, GIFMIS, Procure-to-Pay, Payables, Purchasing, Budgeting and forecasting tools, and Financial Analysis and reporting tools.</w:t>
      </w:r>
    </w:p>
    <w:p w14:paraId="0E7A7CF8" w14:textId="77777777" w:rsidR="00D539DB" w:rsidRPr="00824A49" w:rsidRDefault="00D539DB" w:rsidP="00824A49">
      <w:pPr>
        <w:rPr>
          <w:rFonts w:asciiTheme="majorHAnsi" w:hAnsiTheme="majorHAnsi" w:cstheme="majorHAnsi"/>
          <w:sz w:val="20"/>
          <w:szCs w:val="20"/>
        </w:rPr>
      </w:pPr>
    </w:p>
    <w:p w14:paraId="1991BC81" w14:textId="5015EB10" w:rsidR="002504DD" w:rsidRPr="00824A49" w:rsidRDefault="00487672" w:rsidP="00824A49">
      <w:pPr>
        <w:rPr>
          <w:rFonts w:asciiTheme="majorHAnsi" w:hAnsiTheme="majorHAnsi" w:cstheme="majorHAnsi"/>
          <w:b/>
          <w:bCs/>
          <w:sz w:val="20"/>
          <w:szCs w:val="20"/>
          <w:u w:val="single"/>
        </w:rPr>
      </w:pPr>
      <w:r w:rsidRPr="00824A49">
        <w:rPr>
          <w:rFonts w:asciiTheme="majorHAnsi" w:hAnsiTheme="majorHAnsi" w:cstheme="majorHAnsi"/>
          <w:b/>
          <w:bCs/>
          <w:sz w:val="20"/>
          <w:szCs w:val="20"/>
          <w:u w:val="single"/>
        </w:rPr>
        <w:t>SUMMARY OF PROFESSIONAL EXPERIENCE</w:t>
      </w:r>
    </w:p>
    <w:p w14:paraId="5C9BEE42" w14:textId="1D783744" w:rsidR="009F2806" w:rsidRPr="00824A49" w:rsidRDefault="00E74886" w:rsidP="00824A49">
      <w:pPr>
        <w:rPr>
          <w:rFonts w:asciiTheme="majorHAnsi" w:hAnsiTheme="majorHAnsi" w:cstheme="majorHAnsi"/>
          <w:b/>
          <w:bCs/>
          <w:sz w:val="20"/>
          <w:szCs w:val="20"/>
        </w:rPr>
      </w:pPr>
      <w:proofErr w:type="gramStart"/>
      <w:r w:rsidRPr="00824A49">
        <w:rPr>
          <w:rFonts w:asciiTheme="majorHAnsi" w:hAnsiTheme="majorHAnsi" w:cstheme="majorHAnsi"/>
          <w:b/>
          <w:bCs/>
          <w:sz w:val="20"/>
          <w:szCs w:val="20"/>
        </w:rPr>
        <w:lastRenderedPageBreak/>
        <w:t xml:space="preserve">IT Auditor and </w:t>
      </w:r>
      <w:r w:rsidR="009F2806" w:rsidRPr="00824A49">
        <w:rPr>
          <w:rFonts w:asciiTheme="majorHAnsi" w:hAnsiTheme="majorHAnsi" w:cstheme="majorHAnsi"/>
          <w:b/>
          <w:bCs/>
          <w:sz w:val="20"/>
          <w:szCs w:val="20"/>
        </w:rPr>
        <w:t>Cybersecurity Consultan</w:t>
      </w:r>
      <w:r w:rsidR="0026044F" w:rsidRPr="00824A49">
        <w:rPr>
          <w:rFonts w:asciiTheme="majorHAnsi" w:hAnsiTheme="majorHAnsi" w:cstheme="majorHAnsi"/>
          <w:b/>
          <w:bCs/>
          <w:sz w:val="20"/>
          <w:szCs w:val="20"/>
        </w:rPr>
        <w:t>t</w:t>
      </w:r>
      <w:r w:rsidR="00ED1EE9" w:rsidRPr="00824A49">
        <w:rPr>
          <w:rFonts w:asciiTheme="majorHAnsi" w:hAnsiTheme="majorHAnsi" w:cstheme="majorHAnsi"/>
          <w:b/>
          <w:bCs/>
          <w:sz w:val="20"/>
          <w:szCs w:val="20"/>
        </w:rPr>
        <w:t xml:space="preserve"> </w:t>
      </w:r>
      <w:r w:rsidR="009F2806" w:rsidRPr="00824A49">
        <w:rPr>
          <w:rFonts w:asciiTheme="majorHAnsi" w:hAnsiTheme="majorHAnsi" w:cstheme="majorHAnsi"/>
          <w:b/>
          <w:bCs/>
          <w:sz w:val="20"/>
          <w:szCs w:val="20"/>
        </w:rPr>
        <w:t xml:space="preserve">(Eretmis </w:t>
      </w:r>
      <w:r w:rsidR="00ED1EE9" w:rsidRPr="00824A49">
        <w:rPr>
          <w:rFonts w:asciiTheme="majorHAnsi" w:hAnsiTheme="majorHAnsi" w:cstheme="majorHAnsi"/>
          <w:b/>
          <w:bCs/>
          <w:sz w:val="20"/>
          <w:szCs w:val="20"/>
        </w:rPr>
        <w:t>Inc</w:t>
      </w:r>
      <w:r w:rsidR="00060B64" w:rsidRPr="00824A49">
        <w:rPr>
          <w:rFonts w:asciiTheme="majorHAnsi" w:hAnsiTheme="majorHAnsi" w:cstheme="majorHAnsi"/>
          <w:b/>
          <w:bCs/>
          <w:sz w:val="20"/>
          <w:szCs w:val="20"/>
        </w:rPr>
        <w:t>-</w:t>
      </w:r>
      <w:r w:rsidR="00667B17" w:rsidRPr="00824A49">
        <w:rPr>
          <w:rFonts w:asciiTheme="majorHAnsi" w:hAnsiTheme="majorHAnsi" w:cstheme="majorHAnsi"/>
          <w:b/>
          <w:bCs/>
          <w:sz w:val="20"/>
          <w:szCs w:val="20"/>
        </w:rPr>
        <w:t xml:space="preserve"> </w:t>
      </w:r>
      <w:r w:rsidR="009F2806" w:rsidRPr="00824A49">
        <w:rPr>
          <w:rFonts w:asciiTheme="majorHAnsi" w:hAnsiTheme="majorHAnsi" w:cstheme="majorHAnsi"/>
          <w:b/>
          <w:bCs/>
          <w:sz w:val="20"/>
          <w:szCs w:val="20"/>
        </w:rPr>
        <w:t>ADDI</w:t>
      </w:r>
      <w:r w:rsidR="00ED1EE9" w:rsidRPr="00824A49">
        <w:rPr>
          <w:rFonts w:asciiTheme="majorHAnsi" w:hAnsiTheme="majorHAnsi" w:cstheme="majorHAnsi"/>
          <w:b/>
          <w:bCs/>
          <w:sz w:val="20"/>
          <w:szCs w:val="20"/>
        </w:rPr>
        <w:t xml:space="preserve"> Finance, Trade &amp; Investment </w:t>
      </w:r>
      <w:proofErr w:type="spellStart"/>
      <w:r w:rsidR="009F2806" w:rsidRPr="00824A49">
        <w:rPr>
          <w:rFonts w:asciiTheme="majorHAnsi" w:hAnsiTheme="majorHAnsi" w:cstheme="majorHAnsi"/>
          <w:b/>
          <w:bCs/>
          <w:sz w:val="20"/>
          <w:szCs w:val="20"/>
        </w:rPr>
        <w:t>Proj</w:t>
      </w:r>
      <w:proofErr w:type="spellEnd"/>
      <w:r w:rsidR="00ED1EE9" w:rsidRPr="00824A49">
        <w:rPr>
          <w:rFonts w:asciiTheme="majorHAnsi" w:hAnsiTheme="majorHAnsi" w:cstheme="majorHAnsi"/>
          <w:b/>
          <w:bCs/>
          <w:sz w:val="20"/>
          <w:szCs w:val="20"/>
        </w:rPr>
        <w:t>.</w:t>
      </w:r>
      <w:proofErr w:type="gramEnd"/>
      <w:r w:rsidR="00E91CE8" w:rsidRPr="00824A49">
        <w:rPr>
          <w:rFonts w:asciiTheme="majorHAnsi" w:hAnsiTheme="majorHAnsi" w:cstheme="majorHAnsi"/>
          <w:b/>
          <w:bCs/>
          <w:sz w:val="20"/>
          <w:szCs w:val="20"/>
        </w:rPr>
        <w:t xml:space="preserve"> </w:t>
      </w:r>
      <w:proofErr w:type="gramStart"/>
      <w:r w:rsidR="00E91CE8" w:rsidRPr="00824A49">
        <w:rPr>
          <w:rFonts w:asciiTheme="majorHAnsi" w:hAnsiTheme="majorHAnsi" w:cstheme="majorHAnsi"/>
          <w:b/>
          <w:bCs/>
          <w:sz w:val="20"/>
          <w:szCs w:val="20"/>
        </w:rPr>
        <w:t>Manager</w:t>
      </w:r>
      <w:r w:rsidR="009F2806" w:rsidRPr="00824A49">
        <w:rPr>
          <w:rFonts w:asciiTheme="majorHAnsi" w:hAnsiTheme="majorHAnsi" w:cstheme="majorHAnsi"/>
          <w:b/>
          <w:bCs/>
          <w:sz w:val="20"/>
          <w:szCs w:val="20"/>
        </w:rPr>
        <w:t>)</w:t>
      </w:r>
      <w:r w:rsidR="001D4990" w:rsidRPr="00824A49">
        <w:rPr>
          <w:rFonts w:asciiTheme="majorHAnsi" w:hAnsiTheme="majorHAnsi" w:cstheme="majorHAnsi"/>
          <w:b/>
          <w:bCs/>
          <w:sz w:val="20"/>
          <w:szCs w:val="20"/>
        </w:rPr>
        <w:t xml:space="preserve"> </w:t>
      </w:r>
      <w:r w:rsidR="009F2806" w:rsidRPr="00824A49">
        <w:rPr>
          <w:rFonts w:asciiTheme="majorHAnsi" w:hAnsiTheme="majorHAnsi" w:cstheme="majorHAnsi"/>
          <w:b/>
          <w:bCs/>
          <w:sz w:val="20"/>
          <w:szCs w:val="20"/>
        </w:rPr>
        <w:t xml:space="preserve">New York </w:t>
      </w:r>
      <w:r w:rsidR="001D4990" w:rsidRPr="00824A49">
        <w:rPr>
          <w:rFonts w:asciiTheme="majorHAnsi" w:hAnsiTheme="majorHAnsi" w:cstheme="majorHAnsi"/>
          <w:b/>
          <w:bCs/>
          <w:sz w:val="20"/>
          <w:szCs w:val="20"/>
        </w:rPr>
        <w:t>4</w:t>
      </w:r>
      <w:r w:rsidR="009F2806" w:rsidRPr="00824A49">
        <w:rPr>
          <w:rFonts w:asciiTheme="majorHAnsi" w:hAnsiTheme="majorHAnsi" w:cstheme="majorHAnsi"/>
          <w:b/>
          <w:bCs/>
          <w:sz w:val="20"/>
          <w:szCs w:val="20"/>
        </w:rPr>
        <w:t>/2023 to present.</w:t>
      </w:r>
      <w:proofErr w:type="gramEnd"/>
    </w:p>
    <w:p w14:paraId="65104E57"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Conducted comprehensive assessments to evaluate the security posture of ADDI. Formulated and implemented security policies using provided templates and harmonized security governance with the business strategy.</w:t>
      </w:r>
    </w:p>
    <w:p w14:paraId="3D9A3CD1"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Selected and deployed security management frameworks, including CIS, NIST CSF, ISO 27001, and NIST 800-53.</w:t>
      </w:r>
    </w:p>
    <w:p w14:paraId="611BF644"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Identified and categorized organizational IT assets, established a security baseline (NIST 800-53), and devised and executed a threat-based risk management strategy employing the OWASP TOP 10, MITRE ATT&amp;CK, and CIS Framework.</w:t>
      </w:r>
    </w:p>
    <w:p w14:paraId="08C36E77"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Formulated and executed governance policies for incident response, business continuity, and disaster recovery.</w:t>
      </w:r>
    </w:p>
    <w:p w14:paraId="4C7183F3"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Established processes and procedures, selected teams, and conducted rehearsals and practice sessions.</w:t>
      </w:r>
    </w:p>
    <w:p w14:paraId="39DFEE60"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Possess a wealth of experience in Cyber Security, Information Security, Data Security, etc. Proficient in NIST, ISO, COBIT, COSO, and IT COSO/Testing. Adept at IT Security controls design and testing.</w:t>
      </w:r>
    </w:p>
    <w:p w14:paraId="5EC89E55" w14:textId="0C9537B4"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Implemented automated security management and reporting tools categorized as preventive, detective, recover</w:t>
      </w:r>
      <w:r w:rsidR="00A7608E">
        <w:rPr>
          <w:rFonts w:asciiTheme="majorHAnsi" w:hAnsiTheme="majorHAnsi" w:cstheme="majorHAnsi"/>
          <w:sz w:val="20"/>
          <w:szCs w:val="20"/>
        </w:rPr>
        <w:t>y, vulnerable scanning, and GRC on Leveraged on regulatory Guidance.</w:t>
      </w:r>
      <w:bookmarkStart w:id="0" w:name="_GoBack"/>
      <w:bookmarkEnd w:id="0"/>
      <w:r w:rsidRPr="00824A49">
        <w:rPr>
          <w:rFonts w:asciiTheme="majorHAnsi" w:hAnsiTheme="majorHAnsi" w:cstheme="majorHAnsi"/>
          <w:sz w:val="20"/>
          <w:szCs w:val="20"/>
        </w:rPr>
        <w:t xml:space="preserve"> </w:t>
      </w:r>
    </w:p>
    <w:p w14:paraId="516F0B54" w14:textId="77777777"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Formulated and executed security awareness training for employees and automated awareness training simulations.</w:t>
      </w:r>
    </w:p>
    <w:p w14:paraId="2C12774C" w14:textId="78C248F8" w:rsidR="009F2806"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 xml:space="preserve">Conducted cybersecurity audits, assessed vendor/third-party risks, analyzed types of compliance </w:t>
      </w:r>
      <w:r w:rsidR="001D4990" w:rsidRPr="00824A49">
        <w:rPr>
          <w:rFonts w:asciiTheme="majorHAnsi" w:hAnsiTheme="majorHAnsi" w:cstheme="majorHAnsi"/>
          <w:sz w:val="20"/>
          <w:szCs w:val="20"/>
        </w:rPr>
        <w:t>reports</w:t>
      </w:r>
      <w:r w:rsidRPr="00824A49">
        <w:rPr>
          <w:rFonts w:asciiTheme="majorHAnsi" w:hAnsiTheme="majorHAnsi" w:cstheme="majorHAnsi"/>
          <w:sz w:val="20"/>
          <w:szCs w:val="20"/>
        </w:rPr>
        <w:t xml:space="preserve"> and participated in mutual cybersecurity program audits with other groups and teams.</w:t>
      </w:r>
    </w:p>
    <w:p w14:paraId="4652BFDC" w14:textId="68540D4A" w:rsidR="00060B64" w:rsidRPr="00824A49" w:rsidRDefault="009F2806" w:rsidP="00751D86">
      <w:pPr>
        <w:pStyle w:val="ListParagraph"/>
        <w:numPr>
          <w:ilvl w:val="0"/>
          <w:numId w:val="7"/>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Managed IAM, architecture and design, and framework implementation activities. Conducted risk assessments and management and third-party risk management employing ISO 27001/2/5, NIST, CIS, MITRE ATT&amp;CK, Cloud computing, and other tools and frameworks.</w:t>
      </w:r>
    </w:p>
    <w:p w14:paraId="0CB23732" w14:textId="53B389C1" w:rsidR="006D5346" w:rsidRPr="00824A49" w:rsidRDefault="009F2806" w:rsidP="00824A49">
      <w:pPr>
        <w:autoSpaceDE w:val="0"/>
        <w:autoSpaceDN w:val="0"/>
        <w:adjustRightInd w:val="0"/>
        <w:rPr>
          <w:rFonts w:asciiTheme="majorHAnsi" w:hAnsiTheme="majorHAnsi" w:cstheme="majorHAnsi"/>
          <w:b/>
          <w:bCs/>
          <w:sz w:val="20"/>
          <w:szCs w:val="20"/>
        </w:rPr>
      </w:pPr>
      <w:r w:rsidRPr="00824A49">
        <w:rPr>
          <w:rFonts w:asciiTheme="majorHAnsi" w:hAnsiTheme="majorHAnsi" w:cstheme="majorHAnsi"/>
          <w:b/>
          <w:bCs/>
          <w:sz w:val="20"/>
          <w:szCs w:val="20"/>
        </w:rPr>
        <w:t>Financial Audit &amp; Risk M</w:t>
      </w:r>
      <w:r w:rsidR="004E1105" w:rsidRPr="00824A49">
        <w:rPr>
          <w:rFonts w:asciiTheme="majorHAnsi" w:hAnsiTheme="majorHAnsi" w:cstheme="majorHAnsi"/>
          <w:b/>
          <w:bCs/>
          <w:sz w:val="20"/>
          <w:szCs w:val="20"/>
        </w:rPr>
        <w:t>gt Consultant -</w:t>
      </w:r>
      <w:r w:rsidRPr="00824A49">
        <w:rPr>
          <w:rFonts w:asciiTheme="majorHAnsi" w:hAnsiTheme="majorHAnsi" w:cstheme="majorHAnsi"/>
          <w:b/>
          <w:bCs/>
          <w:sz w:val="20"/>
          <w:szCs w:val="20"/>
        </w:rPr>
        <w:t>Johnson and Johnson (EXL-Ishare-)</w:t>
      </w:r>
      <w:r w:rsidR="00C841A9" w:rsidRPr="00824A49">
        <w:rPr>
          <w:rFonts w:asciiTheme="majorHAnsi" w:hAnsiTheme="majorHAnsi" w:cstheme="majorHAnsi"/>
          <w:b/>
          <w:bCs/>
          <w:sz w:val="20"/>
          <w:szCs w:val="20"/>
        </w:rPr>
        <w:t xml:space="preserve"> </w:t>
      </w:r>
      <w:r w:rsidRPr="00824A49">
        <w:rPr>
          <w:rFonts w:asciiTheme="majorHAnsi" w:hAnsiTheme="majorHAnsi" w:cstheme="majorHAnsi"/>
          <w:b/>
          <w:bCs/>
          <w:sz w:val="20"/>
          <w:szCs w:val="20"/>
        </w:rPr>
        <w:t xml:space="preserve">New Brunswick, </w:t>
      </w:r>
      <w:r w:rsidR="004E1105" w:rsidRPr="00824A49">
        <w:rPr>
          <w:rFonts w:asciiTheme="majorHAnsi" w:hAnsiTheme="majorHAnsi" w:cstheme="majorHAnsi"/>
          <w:b/>
          <w:bCs/>
          <w:sz w:val="20"/>
          <w:szCs w:val="20"/>
        </w:rPr>
        <w:t>NJ Aug 2022 to April 2023</w:t>
      </w:r>
      <w:r w:rsidRPr="00824A49">
        <w:rPr>
          <w:rFonts w:asciiTheme="majorHAnsi" w:hAnsiTheme="majorHAnsi" w:cstheme="majorHAnsi"/>
          <w:b/>
          <w:bCs/>
          <w:sz w:val="20"/>
          <w:szCs w:val="20"/>
        </w:rPr>
        <w:t xml:space="preserve">                                                                                        </w:t>
      </w:r>
    </w:p>
    <w:p w14:paraId="7C4B67C9" w14:textId="5877D0E7" w:rsidR="00320A70" w:rsidRPr="00824A49" w:rsidRDefault="00320A70" w:rsidP="00751D86">
      <w:pPr>
        <w:pStyle w:val="ListParagraph"/>
        <w:numPr>
          <w:ilvl w:val="0"/>
          <w:numId w:val="4"/>
        </w:numPr>
        <w:rPr>
          <w:rFonts w:asciiTheme="majorHAnsi" w:hAnsiTheme="majorHAnsi" w:cstheme="majorHAnsi"/>
          <w:sz w:val="20"/>
          <w:szCs w:val="20"/>
        </w:rPr>
      </w:pPr>
      <w:r w:rsidRPr="00824A49">
        <w:rPr>
          <w:rFonts w:asciiTheme="majorHAnsi" w:hAnsiTheme="majorHAnsi" w:cstheme="majorHAnsi"/>
          <w:sz w:val="20"/>
          <w:szCs w:val="20"/>
        </w:rPr>
        <w:t xml:space="preserve">Executed Change and Transformational internal audit engagements and projects in Kenvue for over 60 countries in JNJ, ensuring compliance with firm risk management practices and delivering high-quality results for Kenvue operations. </w:t>
      </w:r>
    </w:p>
    <w:p w14:paraId="3E556DFA" w14:textId="355B28C3" w:rsidR="007255F3" w:rsidRPr="00824A49" w:rsidRDefault="002C0984" w:rsidP="00751D86">
      <w:pPr>
        <w:pStyle w:val="ListParagraph"/>
        <w:numPr>
          <w:ilvl w:val="0"/>
          <w:numId w:val="4"/>
        </w:numPr>
        <w:spacing w:before="100" w:beforeAutospacing="1" w:line="273" w:lineRule="auto"/>
        <w:rPr>
          <w:rFonts w:asciiTheme="majorHAnsi" w:hAnsiTheme="majorHAnsi" w:cstheme="majorHAnsi"/>
          <w:sz w:val="20"/>
          <w:szCs w:val="20"/>
        </w:rPr>
      </w:pPr>
      <w:r w:rsidRPr="00824A49">
        <w:rPr>
          <w:rFonts w:asciiTheme="majorHAnsi" w:hAnsiTheme="majorHAnsi" w:cstheme="majorHAnsi"/>
          <w:sz w:val="20"/>
          <w:szCs w:val="20"/>
        </w:rPr>
        <w:t xml:space="preserve">Developed and managed the Internal Audit schedule (cycle); Performed the Organization’s annual audit risk assessment process; Managed the internal Audit process; Analyzed the integrity and reliability of accounting and financial information; Coordinated and ensured timely preparation of audit and activity reports. </w:t>
      </w:r>
    </w:p>
    <w:p w14:paraId="1E406F32" w14:textId="749280BD" w:rsidR="00F24201" w:rsidRPr="00824A49" w:rsidRDefault="00E26858" w:rsidP="00751D86">
      <w:pPr>
        <w:pStyle w:val="ListParagraph"/>
        <w:numPr>
          <w:ilvl w:val="0"/>
          <w:numId w:val="4"/>
        </w:numPr>
        <w:spacing w:before="100" w:beforeAutospacing="1" w:line="273" w:lineRule="auto"/>
        <w:rPr>
          <w:rFonts w:asciiTheme="majorHAnsi" w:hAnsiTheme="majorHAnsi" w:cstheme="majorHAnsi"/>
          <w:sz w:val="20"/>
          <w:szCs w:val="20"/>
        </w:rPr>
      </w:pPr>
      <w:r w:rsidRPr="00824A49">
        <w:rPr>
          <w:rFonts w:asciiTheme="majorHAnsi" w:hAnsiTheme="majorHAnsi" w:cstheme="majorHAnsi"/>
          <w:sz w:val="20"/>
          <w:szCs w:val="20"/>
        </w:rPr>
        <w:t>D</w:t>
      </w:r>
      <w:r w:rsidR="002C0984" w:rsidRPr="00824A49">
        <w:rPr>
          <w:rFonts w:asciiTheme="majorHAnsi" w:hAnsiTheme="majorHAnsi" w:cstheme="majorHAnsi"/>
          <w:sz w:val="20"/>
          <w:szCs w:val="20"/>
        </w:rPr>
        <w:t>eveloped and executed a strategic plan to set the direction for ITGC over Oracle IT systems</w:t>
      </w:r>
      <w:r w:rsidR="00E74886" w:rsidRPr="00824A49">
        <w:rPr>
          <w:rFonts w:asciiTheme="majorHAnsi" w:hAnsiTheme="majorHAnsi" w:cstheme="majorHAnsi"/>
          <w:sz w:val="20"/>
          <w:szCs w:val="20"/>
        </w:rPr>
        <w:t>,</w:t>
      </w:r>
      <w:r w:rsidR="002C0984" w:rsidRPr="00824A49">
        <w:rPr>
          <w:rFonts w:asciiTheme="majorHAnsi" w:hAnsiTheme="majorHAnsi" w:cstheme="majorHAnsi"/>
          <w:sz w:val="20"/>
          <w:szCs w:val="20"/>
        </w:rPr>
        <w:t xml:space="preserve"> </w:t>
      </w:r>
      <w:r w:rsidR="00E74886" w:rsidRPr="00824A49">
        <w:rPr>
          <w:rFonts w:asciiTheme="majorHAnsi" w:hAnsiTheme="majorHAnsi" w:cstheme="majorHAnsi"/>
          <w:sz w:val="20"/>
          <w:szCs w:val="20"/>
        </w:rPr>
        <w:t xml:space="preserve">app </w:t>
      </w:r>
      <w:r w:rsidR="002C0984" w:rsidRPr="00824A49">
        <w:rPr>
          <w:rFonts w:asciiTheme="majorHAnsi" w:hAnsiTheme="majorHAnsi" w:cstheme="majorHAnsi"/>
          <w:sz w:val="20"/>
          <w:szCs w:val="20"/>
        </w:rPr>
        <w:t xml:space="preserve">&amp; </w:t>
      </w:r>
      <w:r w:rsidR="003F03BF" w:rsidRPr="00824A49">
        <w:rPr>
          <w:rFonts w:asciiTheme="majorHAnsi" w:hAnsiTheme="majorHAnsi" w:cstheme="majorHAnsi"/>
          <w:sz w:val="20"/>
          <w:szCs w:val="20"/>
        </w:rPr>
        <w:t xml:space="preserve">and </w:t>
      </w:r>
      <w:r w:rsidR="002C0984" w:rsidRPr="00824A49">
        <w:rPr>
          <w:rFonts w:asciiTheme="majorHAnsi" w:hAnsiTheme="majorHAnsi" w:cstheme="majorHAnsi"/>
          <w:sz w:val="20"/>
          <w:szCs w:val="20"/>
        </w:rPr>
        <w:t>infrastructure of the platform and to achieve targets.</w:t>
      </w:r>
      <w:r w:rsidR="002C0984" w:rsidRPr="00824A49">
        <w:rPr>
          <w:rFonts w:asciiTheme="majorHAnsi" w:hAnsiTheme="majorHAnsi" w:cstheme="majorHAnsi"/>
          <w:sz w:val="20"/>
          <w:szCs w:val="20"/>
          <w:shd w:val="clear" w:color="auto" w:fill="FFFFFF"/>
        </w:rPr>
        <w:t xml:space="preserve"> </w:t>
      </w:r>
    </w:p>
    <w:p w14:paraId="0B4EF27C" w14:textId="62E5A038" w:rsidR="002C0984" w:rsidRPr="00824A49" w:rsidRDefault="002C0984" w:rsidP="00751D86">
      <w:pPr>
        <w:pStyle w:val="ListParagraph"/>
        <w:numPr>
          <w:ilvl w:val="0"/>
          <w:numId w:val="4"/>
        </w:numPr>
        <w:spacing w:before="100" w:beforeAutospacing="1" w:line="273" w:lineRule="auto"/>
        <w:rPr>
          <w:rFonts w:asciiTheme="majorHAnsi" w:hAnsiTheme="majorHAnsi" w:cstheme="majorHAnsi"/>
          <w:sz w:val="20"/>
          <w:szCs w:val="20"/>
        </w:rPr>
      </w:pPr>
      <w:r w:rsidRPr="00824A49">
        <w:rPr>
          <w:rFonts w:asciiTheme="majorHAnsi" w:hAnsiTheme="majorHAnsi" w:cstheme="majorHAnsi"/>
          <w:sz w:val="20"/>
          <w:szCs w:val="20"/>
        </w:rPr>
        <w:t>Managed a complex and critical unit within Internal Audit, including a medium-sized team of Internal Audit professionals; developed talent, built effective teams, and managed a budget; provided strong leadership over time, resulting in higher-than-average engagement scores, reduced attrition rates, and an overall increase in team morale.</w:t>
      </w:r>
    </w:p>
    <w:p w14:paraId="17AB7040" w14:textId="77777777" w:rsidR="007335A4" w:rsidRPr="00824A49" w:rsidRDefault="007335A4" w:rsidP="00751D86">
      <w:pPr>
        <w:pStyle w:val="ListParagraph"/>
        <w:numPr>
          <w:ilvl w:val="0"/>
          <w:numId w:val="4"/>
        </w:numPr>
        <w:rPr>
          <w:rFonts w:asciiTheme="majorHAnsi" w:hAnsiTheme="majorHAnsi" w:cstheme="majorHAnsi"/>
          <w:sz w:val="20"/>
          <w:szCs w:val="20"/>
        </w:rPr>
      </w:pPr>
      <w:r w:rsidRPr="00824A49">
        <w:rPr>
          <w:rFonts w:asciiTheme="majorHAnsi" w:hAnsiTheme="majorHAnsi" w:cstheme="majorHAnsi"/>
          <w:sz w:val="20"/>
          <w:szCs w:val="20"/>
        </w:rPr>
        <w:t>Led comprehensive internal audit engagements within the JNJ domain, including risk assessment, process walkthroughs, and control testing, ensuring meticulous oversight and accountability.</w:t>
      </w:r>
    </w:p>
    <w:p w14:paraId="0FA2C544" w14:textId="4A171303" w:rsidR="00DB70D9" w:rsidRPr="00824A49" w:rsidRDefault="00DB70D9" w:rsidP="00751D86">
      <w:pPr>
        <w:pStyle w:val="ListParagraph"/>
        <w:numPr>
          <w:ilvl w:val="0"/>
          <w:numId w:val="4"/>
        </w:numPr>
        <w:rPr>
          <w:rFonts w:asciiTheme="majorHAnsi" w:hAnsiTheme="majorHAnsi" w:cstheme="majorHAnsi"/>
          <w:sz w:val="20"/>
          <w:szCs w:val="20"/>
        </w:rPr>
      </w:pPr>
      <w:r w:rsidRPr="00824A49">
        <w:rPr>
          <w:rFonts w:asciiTheme="majorHAnsi" w:hAnsiTheme="majorHAnsi" w:cstheme="majorHAnsi"/>
          <w:sz w:val="20"/>
          <w:szCs w:val="20"/>
        </w:rPr>
        <w:t xml:space="preserve">Used Risk control matrix to identify and prioritize critical controls to be </w:t>
      </w:r>
      <w:proofErr w:type="gramStart"/>
      <w:r w:rsidRPr="00824A49">
        <w:rPr>
          <w:rFonts w:asciiTheme="majorHAnsi" w:hAnsiTheme="majorHAnsi" w:cstheme="majorHAnsi"/>
          <w:sz w:val="20"/>
          <w:szCs w:val="20"/>
        </w:rPr>
        <w:t>tested,</w:t>
      </w:r>
      <w:proofErr w:type="gramEnd"/>
      <w:r w:rsidRPr="00824A49">
        <w:rPr>
          <w:rFonts w:asciiTheme="majorHAnsi" w:hAnsiTheme="majorHAnsi" w:cstheme="majorHAnsi"/>
          <w:sz w:val="20"/>
          <w:szCs w:val="20"/>
        </w:rPr>
        <w:t xml:space="preserve"> and performed process review walk throughs and limited tests of design for the controls. Document control gaps and agree on management action plans in a timely manner.</w:t>
      </w:r>
    </w:p>
    <w:p w14:paraId="40ADDC4B" w14:textId="5E3F9CC9" w:rsidR="008E1664" w:rsidRPr="00824A49" w:rsidRDefault="007335A4" w:rsidP="00751D86">
      <w:pPr>
        <w:pStyle w:val="ListParagraph"/>
        <w:numPr>
          <w:ilvl w:val="0"/>
          <w:numId w:val="4"/>
        </w:numPr>
        <w:spacing w:after="0"/>
        <w:rPr>
          <w:rFonts w:asciiTheme="majorHAnsi" w:hAnsiTheme="majorHAnsi" w:cstheme="majorHAnsi"/>
          <w:sz w:val="20"/>
          <w:szCs w:val="20"/>
        </w:rPr>
      </w:pPr>
      <w:r w:rsidRPr="00824A49">
        <w:rPr>
          <w:rFonts w:asciiTheme="majorHAnsi" w:hAnsiTheme="majorHAnsi" w:cstheme="majorHAnsi"/>
          <w:sz w:val="20"/>
          <w:szCs w:val="20"/>
        </w:rPr>
        <w:t>Evaluated the effectiveness of internal controls, ensuring strict compliance with relevant regulations, industry standards, and best practices.</w:t>
      </w:r>
    </w:p>
    <w:p w14:paraId="4C0FFC1D" w14:textId="5B9B49AD" w:rsidR="006D5346" w:rsidRPr="00824A49" w:rsidRDefault="00487672" w:rsidP="00824A49">
      <w:pPr>
        <w:pStyle w:val="NoSpacing"/>
        <w:rPr>
          <w:rFonts w:asciiTheme="majorHAnsi" w:hAnsiTheme="majorHAnsi" w:cstheme="majorHAnsi"/>
          <w:b/>
          <w:bCs/>
          <w:sz w:val="20"/>
          <w:szCs w:val="20"/>
        </w:rPr>
      </w:pPr>
      <w:r w:rsidRPr="00824A49">
        <w:rPr>
          <w:rFonts w:asciiTheme="majorHAnsi" w:hAnsiTheme="majorHAnsi" w:cstheme="majorHAnsi"/>
          <w:b/>
          <w:bCs/>
          <w:sz w:val="20"/>
          <w:szCs w:val="20"/>
        </w:rPr>
        <w:t>PwC - (PSR Contractor</w:t>
      </w:r>
      <w:r w:rsidR="00BD6545" w:rsidRPr="00824A49">
        <w:rPr>
          <w:rFonts w:asciiTheme="majorHAnsi" w:hAnsiTheme="majorHAnsi" w:cstheme="majorHAnsi"/>
          <w:b/>
          <w:bCs/>
          <w:sz w:val="20"/>
          <w:szCs w:val="20"/>
        </w:rPr>
        <w:t xml:space="preserve"> -Client Agri</w:t>
      </w:r>
      <w:r w:rsidR="00D63D70" w:rsidRPr="00824A49">
        <w:rPr>
          <w:rFonts w:asciiTheme="majorHAnsi" w:hAnsiTheme="majorHAnsi" w:cstheme="majorHAnsi"/>
          <w:b/>
          <w:bCs/>
          <w:sz w:val="20"/>
          <w:szCs w:val="20"/>
        </w:rPr>
        <w:t xml:space="preserve"> B</w:t>
      </w:r>
      <w:r w:rsidR="00BD6545" w:rsidRPr="00824A49">
        <w:rPr>
          <w:rFonts w:asciiTheme="majorHAnsi" w:hAnsiTheme="majorHAnsi" w:cstheme="majorHAnsi"/>
          <w:b/>
          <w:bCs/>
          <w:sz w:val="20"/>
          <w:szCs w:val="20"/>
        </w:rPr>
        <w:t>ank</w:t>
      </w:r>
      <w:r w:rsidRPr="00824A49">
        <w:rPr>
          <w:rFonts w:asciiTheme="majorHAnsi" w:hAnsiTheme="majorHAnsi" w:cstheme="majorHAnsi"/>
          <w:b/>
          <w:bCs/>
          <w:sz w:val="20"/>
          <w:szCs w:val="20"/>
        </w:rPr>
        <w:t>)</w:t>
      </w:r>
      <w:r w:rsidRPr="00824A49">
        <w:rPr>
          <w:rFonts w:asciiTheme="majorHAnsi" w:hAnsiTheme="majorHAnsi" w:cstheme="majorHAnsi"/>
          <w:b/>
          <w:bCs/>
          <w:sz w:val="20"/>
          <w:szCs w:val="20"/>
        </w:rPr>
        <w:tab/>
      </w:r>
      <w:r w:rsidRPr="00824A49">
        <w:rPr>
          <w:rFonts w:asciiTheme="majorHAnsi" w:hAnsiTheme="majorHAnsi" w:cstheme="majorHAnsi"/>
          <w:b/>
          <w:bCs/>
          <w:sz w:val="20"/>
          <w:szCs w:val="20"/>
        </w:rPr>
        <w:tab/>
      </w:r>
      <w:r w:rsidRPr="00824A49">
        <w:rPr>
          <w:rFonts w:asciiTheme="majorHAnsi" w:hAnsiTheme="majorHAnsi" w:cstheme="majorHAnsi"/>
          <w:b/>
          <w:bCs/>
          <w:sz w:val="20"/>
          <w:szCs w:val="20"/>
        </w:rPr>
        <w:tab/>
      </w:r>
      <w:r w:rsidRPr="00824A49">
        <w:rPr>
          <w:rFonts w:asciiTheme="majorHAnsi" w:hAnsiTheme="majorHAnsi" w:cstheme="majorHAnsi"/>
          <w:b/>
          <w:bCs/>
          <w:sz w:val="20"/>
          <w:szCs w:val="20"/>
        </w:rPr>
        <w:tab/>
      </w:r>
      <w:r w:rsidRPr="00824A49">
        <w:rPr>
          <w:rFonts w:asciiTheme="majorHAnsi" w:hAnsiTheme="majorHAnsi" w:cstheme="majorHAnsi"/>
          <w:b/>
          <w:bCs/>
          <w:sz w:val="20"/>
          <w:szCs w:val="20"/>
        </w:rPr>
        <w:tab/>
        <w:t xml:space="preserve">                             </w:t>
      </w:r>
      <w:r w:rsidR="004512FC" w:rsidRPr="00824A49">
        <w:rPr>
          <w:rFonts w:asciiTheme="majorHAnsi" w:hAnsiTheme="majorHAnsi" w:cstheme="majorHAnsi"/>
          <w:b/>
          <w:bCs/>
          <w:sz w:val="20"/>
          <w:szCs w:val="20"/>
        </w:rPr>
        <w:t>New York -Remote</w:t>
      </w:r>
      <w:r w:rsidR="008E30F4" w:rsidRPr="00824A49">
        <w:rPr>
          <w:rFonts w:asciiTheme="majorHAnsi" w:hAnsiTheme="majorHAnsi" w:cstheme="majorHAnsi"/>
          <w:b/>
          <w:bCs/>
          <w:sz w:val="20"/>
          <w:szCs w:val="20"/>
        </w:rPr>
        <w:t xml:space="preserve"> / </w:t>
      </w:r>
      <w:r w:rsidR="004512FC" w:rsidRPr="00824A49">
        <w:rPr>
          <w:rFonts w:asciiTheme="majorHAnsi" w:hAnsiTheme="majorHAnsi" w:cstheme="majorHAnsi"/>
          <w:b/>
          <w:bCs/>
          <w:sz w:val="20"/>
          <w:szCs w:val="20"/>
        </w:rPr>
        <w:t xml:space="preserve">New </w:t>
      </w:r>
      <w:r w:rsidR="00B931A7" w:rsidRPr="00824A49">
        <w:rPr>
          <w:rFonts w:asciiTheme="majorHAnsi" w:hAnsiTheme="majorHAnsi" w:cstheme="majorHAnsi"/>
          <w:b/>
          <w:bCs/>
          <w:sz w:val="20"/>
          <w:szCs w:val="20"/>
        </w:rPr>
        <w:t>York</w:t>
      </w:r>
    </w:p>
    <w:p w14:paraId="2FAAE79B" w14:textId="434B34B9" w:rsidR="002504DD" w:rsidRPr="00824A49" w:rsidRDefault="00487672" w:rsidP="00824A49">
      <w:pPr>
        <w:pStyle w:val="NoSpacing"/>
        <w:rPr>
          <w:rFonts w:asciiTheme="majorHAnsi" w:hAnsiTheme="majorHAnsi" w:cstheme="majorHAnsi"/>
          <w:b/>
          <w:bCs/>
          <w:sz w:val="20"/>
          <w:szCs w:val="20"/>
        </w:rPr>
      </w:pPr>
      <w:r w:rsidRPr="00824A49">
        <w:rPr>
          <w:rFonts w:asciiTheme="majorHAnsi" w:hAnsiTheme="majorHAnsi" w:cstheme="majorHAnsi"/>
          <w:b/>
          <w:bCs/>
          <w:sz w:val="20"/>
          <w:szCs w:val="20"/>
        </w:rPr>
        <w:t xml:space="preserve">Core </w:t>
      </w:r>
      <w:r w:rsidR="00B32F6C" w:rsidRPr="00824A49">
        <w:rPr>
          <w:rFonts w:asciiTheme="majorHAnsi" w:hAnsiTheme="majorHAnsi" w:cstheme="majorHAnsi"/>
          <w:b/>
          <w:bCs/>
          <w:sz w:val="20"/>
          <w:szCs w:val="20"/>
        </w:rPr>
        <w:t>Assurance Consultant</w:t>
      </w:r>
      <w:r w:rsidRPr="00824A49">
        <w:rPr>
          <w:rFonts w:asciiTheme="majorHAnsi" w:hAnsiTheme="majorHAnsi" w:cstheme="majorHAnsi"/>
          <w:b/>
          <w:bCs/>
          <w:sz w:val="20"/>
          <w:szCs w:val="20"/>
        </w:rPr>
        <w:t xml:space="preserve">                                                                            </w:t>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t xml:space="preserve">Nov 2021 </w:t>
      </w:r>
      <w:r w:rsidR="003C7E80" w:rsidRPr="00824A49">
        <w:rPr>
          <w:rFonts w:asciiTheme="majorHAnsi" w:hAnsiTheme="majorHAnsi" w:cstheme="majorHAnsi"/>
          <w:b/>
          <w:bCs/>
          <w:sz w:val="20"/>
          <w:szCs w:val="20"/>
        </w:rPr>
        <w:t>to</w:t>
      </w:r>
      <w:r w:rsidR="008E30F4" w:rsidRPr="00824A49">
        <w:rPr>
          <w:rFonts w:asciiTheme="majorHAnsi" w:hAnsiTheme="majorHAnsi" w:cstheme="majorHAnsi"/>
          <w:b/>
          <w:bCs/>
          <w:sz w:val="20"/>
          <w:szCs w:val="20"/>
        </w:rPr>
        <w:t xml:space="preserve"> </w:t>
      </w:r>
      <w:r w:rsidR="008F6027" w:rsidRPr="00824A49">
        <w:rPr>
          <w:rFonts w:asciiTheme="majorHAnsi" w:hAnsiTheme="majorHAnsi" w:cstheme="majorHAnsi"/>
          <w:b/>
          <w:bCs/>
          <w:sz w:val="20"/>
          <w:szCs w:val="20"/>
        </w:rPr>
        <w:t>April</w:t>
      </w:r>
      <w:r w:rsidR="008E30F4" w:rsidRPr="00824A49">
        <w:rPr>
          <w:rFonts w:asciiTheme="majorHAnsi" w:hAnsiTheme="majorHAnsi" w:cstheme="majorHAnsi"/>
          <w:b/>
          <w:bCs/>
          <w:sz w:val="20"/>
          <w:szCs w:val="20"/>
        </w:rPr>
        <w:t xml:space="preserve"> 2022</w:t>
      </w:r>
    </w:p>
    <w:p w14:paraId="78FAD799" w14:textId="0B752DED" w:rsidR="00192F5A" w:rsidRPr="00824A49" w:rsidRDefault="00192F5A" w:rsidP="00751D86">
      <w:pPr>
        <w:pStyle w:val="ListParagraph"/>
        <w:numPr>
          <w:ilvl w:val="0"/>
          <w:numId w:val="4"/>
        </w:numPr>
        <w:rPr>
          <w:rFonts w:asciiTheme="majorHAnsi" w:hAnsiTheme="majorHAnsi" w:cstheme="majorHAnsi"/>
          <w:sz w:val="20"/>
          <w:szCs w:val="20"/>
        </w:rPr>
      </w:pPr>
      <w:r w:rsidRPr="00824A49">
        <w:rPr>
          <w:rFonts w:asciiTheme="majorHAnsi" w:hAnsiTheme="majorHAnsi" w:cstheme="majorHAnsi"/>
          <w:sz w:val="20"/>
          <w:szCs w:val="20"/>
        </w:rPr>
        <w:t>Conducted comprehensive audits of loan portfolios to assess compliance with internal policies, regulatory requirements, and industry standards. Conducted credit risk assessments of loan applications and credit reviews to determine the creditworthiness of borrowers.</w:t>
      </w:r>
      <w:r w:rsidR="007335A4" w:rsidRPr="00824A49">
        <w:rPr>
          <w:rFonts w:asciiTheme="majorHAnsi" w:hAnsiTheme="majorHAnsi" w:cstheme="majorHAnsi"/>
          <w:sz w:val="20"/>
          <w:szCs w:val="20"/>
        </w:rPr>
        <w:t xml:space="preserve"> Identified </w:t>
      </w:r>
      <w:r w:rsidR="004B04AF" w:rsidRPr="00824A49">
        <w:rPr>
          <w:rFonts w:asciiTheme="majorHAnsi" w:hAnsiTheme="majorHAnsi" w:cstheme="majorHAnsi"/>
          <w:sz w:val="20"/>
          <w:szCs w:val="20"/>
        </w:rPr>
        <w:t>potential risk areas</w:t>
      </w:r>
      <w:r w:rsidR="007335A4" w:rsidRPr="00824A49">
        <w:rPr>
          <w:rFonts w:asciiTheme="majorHAnsi" w:hAnsiTheme="majorHAnsi" w:cstheme="majorHAnsi"/>
          <w:sz w:val="20"/>
          <w:szCs w:val="20"/>
        </w:rPr>
        <w:t xml:space="preserve">, such as credit concentration, excessive exposure, and inadequate collateral coverage, and provided recommendations for risk mitigation. </w:t>
      </w:r>
    </w:p>
    <w:p w14:paraId="4A2DF4A1" w14:textId="0B1A3CA4" w:rsidR="00192F5A" w:rsidRPr="00824A49" w:rsidRDefault="00192F5A" w:rsidP="00751D86">
      <w:pPr>
        <w:pStyle w:val="ListParagraph"/>
        <w:numPr>
          <w:ilvl w:val="0"/>
          <w:numId w:val="4"/>
        </w:numPr>
        <w:rPr>
          <w:rFonts w:asciiTheme="majorHAnsi" w:hAnsiTheme="majorHAnsi" w:cstheme="majorHAnsi"/>
          <w:sz w:val="20"/>
          <w:szCs w:val="20"/>
        </w:rPr>
      </w:pPr>
      <w:r w:rsidRPr="00824A49">
        <w:rPr>
          <w:rFonts w:asciiTheme="majorHAnsi" w:hAnsiTheme="majorHAnsi" w:cstheme="majorHAnsi"/>
          <w:sz w:val="20"/>
          <w:szCs w:val="20"/>
        </w:rPr>
        <w:t>Reviewed loan documentation, including credit files, loan agreements, financial statements, and collateral documentation, to ensure accuracy and completeness. Analyzed financial statements, credit reports, and other relevant information to assess the borrower's ability to repay the loan and manage credit risk.</w:t>
      </w:r>
    </w:p>
    <w:p w14:paraId="600E9BA1" w14:textId="20CB6377" w:rsidR="00192F5A" w:rsidRPr="00824A49" w:rsidRDefault="00192F5A" w:rsidP="00751D86">
      <w:pPr>
        <w:pStyle w:val="ListParagraph"/>
        <w:numPr>
          <w:ilvl w:val="0"/>
          <w:numId w:val="4"/>
        </w:numPr>
        <w:rPr>
          <w:rFonts w:asciiTheme="majorHAnsi" w:hAnsiTheme="majorHAnsi" w:cstheme="majorHAnsi"/>
          <w:sz w:val="20"/>
          <w:szCs w:val="20"/>
        </w:rPr>
      </w:pPr>
      <w:r w:rsidRPr="00824A49">
        <w:rPr>
          <w:rFonts w:asciiTheme="majorHAnsi" w:hAnsiTheme="majorHAnsi" w:cstheme="majorHAnsi"/>
          <w:sz w:val="20"/>
          <w:szCs w:val="20"/>
        </w:rPr>
        <w:t>Evaluated loan quality and credit risk by analyzing borrower financials, credit scores, repayment history, and industry trends. Assessed collateral valuations and conducted risk mitigation measures, such as collateral monitoring and evaluation.</w:t>
      </w:r>
    </w:p>
    <w:p w14:paraId="00B8E4F3" w14:textId="630CDCB2" w:rsidR="008E30F4" w:rsidRPr="00824A49" w:rsidRDefault="002044D5" w:rsidP="00751D86">
      <w:pPr>
        <w:pStyle w:val="ListParagraph"/>
        <w:numPr>
          <w:ilvl w:val="0"/>
          <w:numId w:val="4"/>
        </w:numPr>
        <w:spacing w:after="0"/>
        <w:rPr>
          <w:rFonts w:asciiTheme="majorHAnsi" w:hAnsiTheme="majorHAnsi" w:cstheme="majorHAnsi"/>
          <w:sz w:val="20"/>
          <w:szCs w:val="20"/>
        </w:rPr>
      </w:pPr>
      <w:r w:rsidRPr="00824A49">
        <w:rPr>
          <w:rFonts w:asciiTheme="majorHAnsi" w:hAnsiTheme="majorHAnsi" w:cstheme="majorHAnsi"/>
          <w:sz w:val="20"/>
          <w:szCs w:val="20"/>
        </w:rPr>
        <w:t xml:space="preserve">Conducted efficient and accurate testing of ESG risks and controls in financial institutions, resulting in </w:t>
      </w:r>
      <w:r w:rsidR="00E04CDF" w:rsidRPr="00824A49">
        <w:rPr>
          <w:rFonts w:asciiTheme="majorHAnsi" w:hAnsiTheme="majorHAnsi" w:cstheme="majorHAnsi"/>
          <w:sz w:val="20"/>
          <w:szCs w:val="20"/>
        </w:rPr>
        <w:t>solid</w:t>
      </w:r>
      <w:r w:rsidRPr="00824A49">
        <w:rPr>
          <w:rFonts w:asciiTheme="majorHAnsi" w:hAnsiTheme="majorHAnsi" w:cstheme="majorHAnsi"/>
          <w:sz w:val="20"/>
          <w:szCs w:val="20"/>
        </w:rPr>
        <w:t xml:space="preserve"> risk management practices and minimal internal control exceptions in recent regulatory exams.</w:t>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p>
    <w:p w14:paraId="0592D016" w14:textId="59E1654F" w:rsidR="00D91EA6" w:rsidRPr="00824A49" w:rsidRDefault="00AB3F53" w:rsidP="00824A49">
      <w:pPr>
        <w:contextualSpacing/>
        <w:rPr>
          <w:rFonts w:asciiTheme="majorHAnsi" w:hAnsiTheme="majorHAnsi" w:cstheme="majorHAnsi"/>
          <w:b/>
          <w:bCs/>
          <w:sz w:val="20"/>
          <w:szCs w:val="20"/>
        </w:rPr>
      </w:pPr>
      <w:r w:rsidRPr="00824A49">
        <w:rPr>
          <w:rFonts w:asciiTheme="majorHAnsi" w:hAnsiTheme="majorHAnsi" w:cstheme="majorHAnsi"/>
          <w:b/>
          <w:bCs/>
          <w:sz w:val="20"/>
          <w:szCs w:val="20"/>
        </w:rPr>
        <w:t>Risk &amp; Compliance Auditor</w:t>
      </w:r>
      <w:r w:rsidR="008E30F4" w:rsidRPr="00824A49">
        <w:rPr>
          <w:rFonts w:asciiTheme="majorHAnsi" w:hAnsiTheme="majorHAnsi" w:cstheme="majorHAnsi"/>
          <w:b/>
          <w:bCs/>
          <w:sz w:val="20"/>
          <w:szCs w:val="20"/>
        </w:rPr>
        <w:tab/>
      </w:r>
      <w:r w:rsidR="00667B17" w:rsidRPr="00824A49">
        <w:rPr>
          <w:rFonts w:asciiTheme="majorHAnsi" w:hAnsiTheme="majorHAnsi" w:cstheme="majorHAnsi"/>
          <w:b/>
          <w:bCs/>
          <w:sz w:val="20"/>
          <w:szCs w:val="20"/>
        </w:rPr>
        <w:t>Amazon</w:t>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667B17" w:rsidRPr="00824A49">
        <w:rPr>
          <w:rFonts w:asciiTheme="majorHAnsi" w:hAnsiTheme="majorHAnsi" w:cstheme="majorHAnsi"/>
          <w:b/>
          <w:bCs/>
          <w:sz w:val="20"/>
          <w:szCs w:val="20"/>
        </w:rPr>
        <w:t>Irvine and Anaheim, CA</w:t>
      </w:r>
      <w:r w:rsidR="008E30F4" w:rsidRPr="00824A49">
        <w:rPr>
          <w:rFonts w:asciiTheme="majorHAnsi" w:hAnsiTheme="majorHAnsi" w:cstheme="majorHAnsi"/>
          <w:b/>
          <w:bCs/>
          <w:sz w:val="20"/>
          <w:szCs w:val="20"/>
        </w:rPr>
        <w:tab/>
      </w:r>
      <w:r w:rsidR="008E30F4" w:rsidRPr="00824A49">
        <w:rPr>
          <w:rFonts w:asciiTheme="majorHAnsi" w:hAnsiTheme="majorHAnsi" w:cstheme="majorHAnsi"/>
          <w:b/>
          <w:bCs/>
          <w:sz w:val="20"/>
          <w:szCs w:val="20"/>
        </w:rPr>
        <w:tab/>
      </w:r>
      <w:r w:rsidR="00667B17" w:rsidRPr="00824A49">
        <w:rPr>
          <w:rFonts w:asciiTheme="majorHAnsi" w:hAnsiTheme="majorHAnsi" w:cstheme="majorHAnsi"/>
          <w:b/>
          <w:bCs/>
          <w:sz w:val="20"/>
          <w:szCs w:val="20"/>
        </w:rPr>
        <w:t xml:space="preserve">                          </w:t>
      </w:r>
      <w:r w:rsidR="00151A82" w:rsidRPr="00824A49">
        <w:rPr>
          <w:rFonts w:asciiTheme="majorHAnsi" w:hAnsiTheme="majorHAnsi" w:cstheme="majorHAnsi"/>
          <w:b/>
          <w:bCs/>
          <w:sz w:val="20"/>
          <w:szCs w:val="20"/>
        </w:rPr>
        <w:t xml:space="preserve"> </w:t>
      </w:r>
      <w:r w:rsidR="004512FC" w:rsidRPr="00824A49">
        <w:rPr>
          <w:rFonts w:asciiTheme="majorHAnsi" w:hAnsiTheme="majorHAnsi" w:cstheme="majorHAnsi"/>
          <w:b/>
          <w:bCs/>
          <w:sz w:val="20"/>
          <w:szCs w:val="20"/>
        </w:rPr>
        <w:t>May</w:t>
      </w:r>
      <w:r w:rsidRPr="00824A49">
        <w:rPr>
          <w:rFonts w:asciiTheme="majorHAnsi" w:hAnsiTheme="majorHAnsi" w:cstheme="majorHAnsi"/>
          <w:b/>
          <w:bCs/>
          <w:sz w:val="20"/>
          <w:szCs w:val="20"/>
        </w:rPr>
        <w:t xml:space="preserve"> 2020 to Nov 2021</w:t>
      </w:r>
    </w:p>
    <w:p w14:paraId="1CEC6AF1" w14:textId="437132C8" w:rsidR="002044D5" w:rsidRPr="00824A49" w:rsidRDefault="002044D5" w:rsidP="00751D86">
      <w:pPr>
        <w:pStyle w:val="ListParagraph"/>
        <w:numPr>
          <w:ilvl w:val="0"/>
          <w:numId w:val="5"/>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 xml:space="preserve">Produced </w:t>
      </w:r>
      <w:r w:rsidR="00E04CDF" w:rsidRPr="00824A49">
        <w:rPr>
          <w:rFonts w:asciiTheme="majorHAnsi" w:hAnsiTheme="majorHAnsi" w:cstheme="majorHAnsi"/>
          <w:sz w:val="20"/>
          <w:szCs w:val="20"/>
        </w:rPr>
        <w:t>detailed</w:t>
      </w:r>
      <w:r w:rsidRPr="00824A49">
        <w:rPr>
          <w:rFonts w:asciiTheme="majorHAnsi" w:hAnsiTheme="majorHAnsi" w:cstheme="majorHAnsi"/>
          <w:sz w:val="20"/>
          <w:szCs w:val="20"/>
        </w:rPr>
        <w:t xml:space="preserve"> audit and inspection reports for carrier partners and </w:t>
      </w:r>
      <w:r w:rsidR="000B0245" w:rsidRPr="00824A49">
        <w:rPr>
          <w:rFonts w:asciiTheme="majorHAnsi" w:hAnsiTheme="majorHAnsi" w:cstheme="majorHAnsi"/>
          <w:sz w:val="20"/>
          <w:szCs w:val="20"/>
        </w:rPr>
        <w:t>Amazon internal</w:t>
      </w:r>
      <w:r w:rsidRPr="00824A49">
        <w:rPr>
          <w:rFonts w:asciiTheme="majorHAnsi" w:hAnsiTheme="majorHAnsi" w:cstheme="majorHAnsi"/>
          <w:sz w:val="20"/>
          <w:szCs w:val="20"/>
        </w:rPr>
        <w:t xml:space="preserve"> process owners, including </w:t>
      </w:r>
      <w:r w:rsidR="00E04CDF" w:rsidRPr="00824A49">
        <w:rPr>
          <w:rFonts w:asciiTheme="majorHAnsi" w:hAnsiTheme="majorHAnsi" w:cstheme="majorHAnsi"/>
          <w:sz w:val="20"/>
          <w:szCs w:val="20"/>
        </w:rPr>
        <w:t>precise</w:t>
      </w:r>
      <w:r w:rsidRPr="00824A49">
        <w:rPr>
          <w:rFonts w:asciiTheme="majorHAnsi" w:hAnsiTheme="majorHAnsi" w:cstheme="majorHAnsi"/>
          <w:sz w:val="20"/>
          <w:szCs w:val="20"/>
        </w:rPr>
        <w:t xml:space="preserve"> finding details, actionable corrective actions, and short/mid/long-term preventative recommendations, resulting in compliance with regulatory requirements.</w:t>
      </w:r>
    </w:p>
    <w:p w14:paraId="34CF5041" w14:textId="0CF73DAE" w:rsidR="002044D5" w:rsidRPr="00824A49" w:rsidRDefault="002044D5" w:rsidP="00751D86">
      <w:pPr>
        <w:pStyle w:val="ListParagraph"/>
        <w:numPr>
          <w:ilvl w:val="0"/>
          <w:numId w:val="5"/>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lastRenderedPageBreak/>
        <w:t>Led risk assessments as a subject matter expert, documenting findings and presenting recommendations to prevent recurrence</w:t>
      </w:r>
      <w:r w:rsidR="00E04CDF" w:rsidRPr="00824A49">
        <w:rPr>
          <w:rFonts w:asciiTheme="majorHAnsi" w:hAnsiTheme="majorHAnsi" w:cstheme="majorHAnsi"/>
          <w:sz w:val="20"/>
          <w:szCs w:val="20"/>
        </w:rPr>
        <w:t>—shared</w:t>
      </w:r>
      <w:r w:rsidRPr="00824A49">
        <w:rPr>
          <w:rFonts w:asciiTheme="majorHAnsi" w:hAnsiTheme="majorHAnsi" w:cstheme="majorHAnsi"/>
          <w:sz w:val="20"/>
          <w:szCs w:val="20"/>
        </w:rPr>
        <w:t xml:space="preserve"> lessons learned with other teams and the organization to improve overall performance.</w:t>
      </w:r>
    </w:p>
    <w:p w14:paraId="7B2CE47D" w14:textId="6F438406" w:rsidR="008E1664" w:rsidRPr="00824A49" w:rsidRDefault="002044D5" w:rsidP="00751D86">
      <w:pPr>
        <w:pStyle w:val="ListParagraph"/>
        <w:numPr>
          <w:ilvl w:val="0"/>
          <w:numId w:val="5"/>
        </w:numPr>
        <w:spacing w:after="0" w:line="240" w:lineRule="auto"/>
        <w:rPr>
          <w:rFonts w:asciiTheme="majorHAnsi" w:hAnsiTheme="majorHAnsi" w:cstheme="majorHAnsi"/>
          <w:sz w:val="20"/>
          <w:szCs w:val="20"/>
        </w:rPr>
      </w:pPr>
      <w:r w:rsidRPr="00824A49">
        <w:rPr>
          <w:rFonts w:asciiTheme="majorHAnsi" w:hAnsiTheme="majorHAnsi" w:cstheme="majorHAnsi"/>
          <w:sz w:val="20"/>
          <w:szCs w:val="20"/>
        </w:rPr>
        <w:t xml:space="preserve">Conducted thorough documentation, evaluation, and testing of systems and controls (Audit Testing), ensuring compliance with policies and procedures, </w:t>
      </w:r>
      <w:r w:rsidR="00BC2CBC" w:rsidRPr="00824A49">
        <w:rPr>
          <w:rFonts w:asciiTheme="majorHAnsi" w:hAnsiTheme="majorHAnsi" w:cstheme="majorHAnsi"/>
          <w:sz w:val="20"/>
          <w:szCs w:val="20"/>
        </w:rPr>
        <w:t xml:space="preserve">the </w:t>
      </w:r>
      <w:r w:rsidRPr="00824A49">
        <w:rPr>
          <w:rFonts w:asciiTheme="majorHAnsi" w:hAnsiTheme="majorHAnsi" w:cstheme="majorHAnsi"/>
          <w:sz w:val="20"/>
          <w:szCs w:val="20"/>
        </w:rPr>
        <w:t xml:space="preserve">accomplishment of management objectives, </w:t>
      </w:r>
      <w:r w:rsidR="00E04CDF" w:rsidRPr="00824A49">
        <w:rPr>
          <w:rFonts w:asciiTheme="majorHAnsi" w:hAnsiTheme="majorHAnsi" w:cstheme="majorHAnsi"/>
          <w:sz w:val="20"/>
          <w:szCs w:val="20"/>
        </w:rPr>
        <w:t xml:space="preserve">the </w:t>
      </w:r>
      <w:r w:rsidRPr="00824A49">
        <w:rPr>
          <w:rFonts w:asciiTheme="majorHAnsi" w:hAnsiTheme="majorHAnsi" w:cstheme="majorHAnsi"/>
          <w:sz w:val="20"/>
          <w:szCs w:val="20"/>
        </w:rPr>
        <w:t>integrity of information, economical use of resources, and safeguarding of assets.</w:t>
      </w:r>
    </w:p>
    <w:p w14:paraId="048D9555" w14:textId="35850509" w:rsidR="001602D8" w:rsidRPr="00824A49" w:rsidRDefault="00151A82" w:rsidP="00824A49">
      <w:pPr>
        <w:rPr>
          <w:rFonts w:asciiTheme="majorHAnsi" w:hAnsiTheme="majorHAnsi" w:cstheme="majorHAnsi"/>
          <w:b/>
          <w:bCs/>
          <w:sz w:val="20"/>
          <w:szCs w:val="20"/>
        </w:rPr>
      </w:pPr>
      <w:r w:rsidRPr="00824A49">
        <w:rPr>
          <w:rFonts w:asciiTheme="majorHAnsi" w:hAnsiTheme="majorHAnsi" w:cstheme="majorHAnsi"/>
          <w:b/>
          <w:bCs/>
          <w:sz w:val="20"/>
          <w:szCs w:val="20"/>
        </w:rPr>
        <w:t>Treasury-Headquarters</w:t>
      </w:r>
      <w:r w:rsidRPr="00824A49">
        <w:rPr>
          <w:rFonts w:asciiTheme="majorHAnsi" w:hAnsiTheme="majorHAnsi" w:cstheme="majorHAnsi"/>
          <w:b/>
          <w:bCs/>
          <w:sz w:val="20"/>
          <w:szCs w:val="20"/>
          <w:lang w:val="en-GB"/>
        </w:rPr>
        <w:t xml:space="preserve"> -</w:t>
      </w:r>
      <w:r w:rsidR="007D12C5" w:rsidRPr="00824A49">
        <w:rPr>
          <w:rFonts w:asciiTheme="majorHAnsi" w:hAnsiTheme="majorHAnsi" w:cstheme="majorHAnsi"/>
          <w:b/>
          <w:bCs/>
          <w:sz w:val="20"/>
          <w:szCs w:val="20"/>
          <w:lang w:val="en-GB"/>
        </w:rPr>
        <w:t>Ministry of Finance -</w:t>
      </w:r>
      <w:r w:rsidRPr="00824A49">
        <w:rPr>
          <w:rFonts w:asciiTheme="majorHAnsi" w:hAnsiTheme="majorHAnsi" w:cstheme="majorHAnsi"/>
          <w:b/>
          <w:bCs/>
          <w:sz w:val="20"/>
          <w:szCs w:val="20"/>
          <w:lang w:val="en-GB"/>
        </w:rPr>
        <w:t>Cont. &amp; Accountant</w:t>
      </w:r>
      <w:r w:rsidRPr="00824A49">
        <w:rPr>
          <w:rFonts w:asciiTheme="majorHAnsi" w:hAnsiTheme="majorHAnsi" w:cstheme="majorHAnsi"/>
          <w:b/>
          <w:bCs/>
          <w:sz w:val="20"/>
          <w:szCs w:val="20"/>
        </w:rPr>
        <w:t xml:space="preserve"> </w:t>
      </w:r>
      <w:r w:rsidRPr="00824A49">
        <w:rPr>
          <w:rFonts w:asciiTheme="majorHAnsi" w:hAnsiTheme="majorHAnsi" w:cstheme="majorHAnsi"/>
          <w:b/>
          <w:bCs/>
          <w:sz w:val="20"/>
          <w:szCs w:val="20"/>
          <w:lang w:val="en-GB"/>
        </w:rPr>
        <w:t xml:space="preserve">General’s Dept                           </w:t>
      </w:r>
      <w:r w:rsidR="002C0984" w:rsidRPr="00824A49">
        <w:rPr>
          <w:rFonts w:asciiTheme="majorHAnsi" w:hAnsiTheme="majorHAnsi" w:cstheme="majorHAnsi"/>
          <w:b/>
          <w:bCs/>
          <w:sz w:val="20"/>
          <w:szCs w:val="20"/>
          <w:lang w:val="en-GB"/>
        </w:rPr>
        <w:t xml:space="preserve">              </w:t>
      </w:r>
      <w:r w:rsidR="004D669F" w:rsidRPr="00824A49">
        <w:rPr>
          <w:rFonts w:asciiTheme="majorHAnsi" w:hAnsiTheme="majorHAnsi" w:cstheme="majorHAnsi"/>
          <w:b/>
          <w:bCs/>
          <w:sz w:val="20"/>
          <w:szCs w:val="20"/>
          <w:lang w:val="en-GB"/>
        </w:rPr>
        <w:t xml:space="preserve">         </w:t>
      </w:r>
      <w:r w:rsidR="002C0984" w:rsidRPr="00824A49">
        <w:rPr>
          <w:rFonts w:asciiTheme="majorHAnsi" w:hAnsiTheme="majorHAnsi" w:cstheme="majorHAnsi"/>
          <w:b/>
          <w:bCs/>
          <w:sz w:val="20"/>
          <w:szCs w:val="20"/>
          <w:lang w:val="en-GB"/>
        </w:rPr>
        <w:t xml:space="preserve">  </w:t>
      </w:r>
      <w:r w:rsidRPr="00824A49">
        <w:rPr>
          <w:rFonts w:asciiTheme="majorHAnsi" w:hAnsiTheme="majorHAnsi" w:cstheme="majorHAnsi"/>
          <w:b/>
          <w:bCs/>
          <w:sz w:val="20"/>
          <w:szCs w:val="20"/>
          <w:lang w:val="en-GB"/>
        </w:rPr>
        <w:t xml:space="preserve">        </w:t>
      </w:r>
      <w:r w:rsidR="00864597" w:rsidRPr="00824A49">
        <w:rPr>
          <w:rFonts w:asciiTheme="majorHAnsi" w:hAnsiTheme="majorHAnsi" w:cstheme="majorHAnsi"/>
          <w:b/>
          <w:bCs/>
          <w:sz w:val="20"/>
          <w:szCs w:val="20"/>
        </w:rPr>
        <w:t>Accra Ghana</w:t>
      </w:r>
      <w:r w:rsidR="001602D8" w:rsidRPr="00824A49">
        <w:rPr>
          <w:rFonts w:asciiTheme="majorHAnsi" w:hAnsiTheme="majorHAnsi" w:cstheme="majorHAnsi"/>
          <w:b/>
          <w:bCs/>
          <w:sz w:val="20"/>
          <w:szCs w:val="20"/>
          <w:lang w:val="en-GB"/>
        </w:rPr>
        <w:t xml:space="preserve">                                                                                                                          </w:t>
      </w:r>
    </w:p>
    <w:p w14:paraId="46A6866A" w14:textId="7B576B6E" w:rsidR="001602D8" w:rsidRPr="00824A49" w:rsidRDefault="00864597" w:rsidP="00824A49">
      <w:pPr>
        <w:rPr>
          <w:rFonts w:asciiTheme="majorHAnsi" w:hAnsiTheme="majorHAnsi" w:cstheme="majorHAnsi"/>
          <w:b/>
          <w:bCs/>
          <w:sz w:val="20"/>
          <w:szCs w:val="20"/>
          <w:lang w:val="en-GB"/>
        </w:rPr>
      </w:pPr>
      <w:r w:rsidRPr="00824A49">
        <w:rPr>
          <w:rFonts w:asciiTheme="majorHAnsi" w:hAnsiTheme="majorHAnsi" w:cstheme="majorHAnsi"/>
          <w:b/>
          <w:bCs/>
          <w:sz w:val="20"/>
          <w:szCs w:val="20"/>
          <w:lang w:val="en-GB"/>
        </w:rPr>
        <w:t>Director- Financial Audit</w:t>
      </w:r>
      <w:r w:rsidR="00E74886" w:rsidRPr="00824A49">
        <w:rPr>
          <w:rFonts w:asciiTheme="majorHAnsi" w:hAnsiTheme="majorHAnsi" w:cstheme="majorHAnsi"/>
          <w:b/>
          <w:bCs/>
          <w:sz w:val="20"/>
          <w:szCs w:val="20"/>
          <w:lang w:val="en-GB"/>
        </w:rPr>
        <w:t xml:space="preserve">                                                                                                                                               </w:t>
      </w:r>
      <w:r w:rsidR="003C7E80" w:rsidRPr="00824A49">
        <w:rPr>
          <w:rFonts w:asciiTheme="majorHAnsi" w:hAnsiTheme="majorHAnsi" w:cstheme="majorHAnsi"/>
          <w:b/>
          <w:bCs/>
          <w:sz w:val="20"/>
          <w:szCs w:val="20"/>
          <w:lang w:val="en-GB"/>
        </w:rPr>
        <w:t xml:space="preserve">Oct </w:t>
      </w:r>
      <w:r w:rsidRPr="00824A49">
        <w:rPr>
          <w:rFonts w:asciiTheme="majorHAnsi" w:hAnsiTheme="majorHAnsi" w:cstheme="majorHAnsi"/>
          <w:b/>
          <w:bCs/>
          <w:sz w:val="20"/>
          <w:szCs w:val="20"/>
          <w:lang w:val="en-GB"/>
        </w:rPr>
        <w:t xml:space="preserve">2015 to </w:t>
      </w:r>
      <w:r w:rsidR="003C7E80" w:rsidRPr="00824A49">
        <w:rPr>
          <w:rFonts w:asciiTheme="majorHAnsi" w:hAnsiTheme="majorHAnsi" w:cstheme="majorHAnsi"/>
          <w:b/>
          <w:bCs/>
          <w:sz w:val="20"/>
          <w:szCs w:val="20"/>
          <w:lang w:val="en-GB"/>
        </w:rPr>
        <w:t xml:space="preserve">Dec </w:t>
      </w:r>
      <w:r w:rsidRPr="00824A49">
        <w:rPr>
          <w:rFonts w:asciiTheme="majorHAnsi" w:hAnsiTheme="majorHAnsi" w:cstheme="majorHAnsi"/>
          <w:b/>
          <w:bCs/>
          <w:sz w:val="20"/>
          <w:szCs w:val="20"/>
          <w:lang w:val="en-GB"/>
        </w:rPr>
        <w:t xml:space="preserve">2019  </w:t>
      </w:r>
    </w:p>
    <w:p w14:paraId="06F550ED" w14:textId="7F8A5DC6" w:rsidR="00C04EAF" w:rsidRPr="00824A49" w:rsidRDefault="00C04EAF" w:rsidP="00751D86">
      <w:pPr>
        <w:pStyle w:val="ListParagraph"/>
        <w:numPr>
          <w:ilvl w:val="0"/>
          <w:numId w:val="6"/>
        </w:numPr>
        <w:spacing w:after="0"/>
        <w:rPr>
          <w:rFonts w:asciiTheme="majorHAnsi" w:hAnsiTheme="majorHAnsi" w:cstheme="majorHAnsi"/>
          <w:sz w:val="20"/>
          <w:szCs w:val="20"/>
        </w:rPr>
      </w:pPr>
      <w:r w:rsidRPr="00824A49">
        <w:rPr>
          <w:rFonts w:asciiTheme="majorHAnsi" w:hAnsiTheme="majorHAnsi" w:cstheme="majorHAnsi"/>
          <w:sz w:val="20"/>
          <w:szCs w:val="20"/>
        </w:rPr>
        <w:t>Managed internal audit</w:t>
      </w:r>
      <w:r w:rsidR="00E74886" w:rsidRPr="00824A49">
        <w:rPr>
          <w:rFonts w:asciiTheme="majorHAnsi" w:hAnsiTheme="majorHAnsi" w:cstheme="majorHAnsi"/>
          <w:sz w:val="20"/>
          <w:szCs w:val="20"/>
        </w:rPr>
        <w:t xml:space="preserve"> (finance and IT)</w:t>
      </w:r>
      <w:r w:rsidRPr="00824A49">
        <w:rPr>
          <w:rFonts w:asciiTheme="majorHAnsi" w:hAnsiTheme="majorHAnsi" w:cstheme="majorHAnsi"/>
          <w:sz w:val="20"/>
          <w:szCs w:val="20"/>
        </w:rPr>
        <w:t xml:space="preserve"> department to maintain effective internal audit function by conducting risk assessments, developing audit plans, managing relationships with key stakeholders, and directing the Financial, Operational and Compliance Internal Audit Team. </w:t>
      </w:r>
    </w:p>
    <w:p w14:paraId="63AB9942" w14:textId="1DD17153" w:rsidR="00F17374" w:rsidRPr="00824A49" w:rsidRDefault="001602D8" w:rsidP="00751D86">
      <w:pPr>
        <w:pStyle w:val="ListParagraph"/>
        <w:numPr>
          <w:ilvl w:val="0"/>
          <w:numId w:val="6"/>
        </w:numPr>
        <w:spacing w:after="0"/>
        <w:rPr>
          <w:rFonts w:asciiTheme="majorHAnsi" w:hAnsiTheme="majorHAnsi" w:cstheme="majorHAnsi"/>
          <w:sz w:val="20"/>
          <w:szCs w:val="20"/>
        </w:rPr>
      </w:pPr>
      <w:r w:rsidRPr="00824A49">
        <w:rPr>
          <w:rFonts w:asciiTheme="majorHAnsi" w:hAnsiTheme="majorHAnsi" w:cstheme="majorHAnsi"/>
          <w:sz w:val="20"/>
          <w:szCs w:val="20"/>
        </w:rPr>
        <w:t>Developed and managed the Internal Audit schedule (cycle);</w:t>
      </w:r>
      <w:r w:rsidR="00BD6545" w:rsidRPr="00824A49">
        <w:rPr>
          <w:rFonts w:asciiTheme="majorHAnsi" w:hAnsiTheme="majorHAnsi" w:cstheme="majorHAnsi"/>
          <w:sz w:val="20"/>
          <w:szCs w:val="20"/>
        </w:rPr>
        <w:t xml:space="preserve"> </w:t>
      </w:r>
      <w:proofErr w:type="gramStart"/>
      <w:r w:rsidRPr="00824A49">
        <w:rPr>
          <w:rFonts w:asciiTheme="majorHAnsi" w:hAnsiTheme="majorHAnsi" w:cstheme="majorHAnsi"/>
          <w:sz w:val="20"/>
          <w:szCs w:val="20"/>
        </w:rPr>
        <w:t>Performed</w:t>
      </w:r>
      <w:proofErr w:type="gramEnd"/>
      <w:r w:rsidRPr="00824A49">
        <w:rPr>
          <w:rFonts w:asciiTheme="majorHAnsi" w:hAnsiTheme="majorHAnsi" w:cstheme="majorHAnsi"/>
          <w:sz w:val="20"/>
          <w:szCs w:val="20"/>
        </w:rPr>
        <w:t xml:space="preserve"> the Organization’s annual audit risk assessment process</w:t>
      </w:r>
      <w:r w:rsidR="00D86922" w:rsidRPr="00824A49">
        <w:rPr>
          <w:rFonts w:asciiTheme="majorHAnsi" w:hAnsiTheme="majorHAnsi" w:cstheme="majorHAnsi"/>
          <w:sz w:val="20"/>
          <w:szCs w:val="20"/>
        </w:rPr>
        <w:t>.</w:t>
      </w:r>
      <w:r w:rsidRPr="00824A49">
        <w:rPr>
          <w:rFonts w:asciiTheme="majorHAnsi" w:hAnsiTheme="majorHAnsi" w:cstheme="majorHAnsi"/>
          <w:sz w:val="20"/>
          <w:szCs w:val="20"/>
        </w:rPr>
        <w:t xml:space="preserve"> </w:t>
      </w:r>
      <w:r w:rsidR="00F17374" w:rsidRPr="00824A49">
        <w:rPr>
          <w:rFonts w:asciiTheme="majorHAnsi" w:hAnsiTheme="majorHAnsi" w:cstheme="majorHAnsi"/>
          <w:sz w:val="20"/>
          <w:szCs w:val="20"/>
        </w:rPr>
        <w:t xml:space="preserve">Led and managed audit engagements for clients across various industries. </w:t>
      </w:r>
    </w:p>
    <w:p w14:paraId="72E868C6" w14:textId="0FD5810F" w:rsidR="00F17374" w:rsidRPr="00824A49" w:rsidRDefault="00F17374" w:rsidP="00751D86">
      <w:pPr>
        <w:pStyle w:val="ListParagraph"/>
        <w:numPr>
          <w:ilvl w:val="0"/>
          <w:numId w:val="6"/>
        </w:numPr>
        <w:spacing w:after="0"/>
        <w:rPr>
          <w:rFonts w:asciiTheme="majorHAnsi" w:hAnsiTheme="majorHAnsi" w:cstheme="majorHAnsi"/>
          <w:sz w:val="20"/>
          <w:szCs w:val="20"/>
        </w:rPr>
      </w:pPr>
      <w:r w:rsidRPr="00824A49">
        <w:rPr>
          <w:rFonts w:asciiTheme="majorHAnsi" w:hAnsiTheme="majorHAnsi" w:cstheme="majorHAnsi"/>
          <w:sz w:val="20"/>
          <w:szCs w:val="20"/>
        </w:rPr>
        <w:t xml:space="preserve">Reviewed </w:t>
      </w:r>
      <w:r w:rsidR="004B04AF" w:rsidRPr="00824A49">
        <w:rPr>
          <w:rFonts w:asciiTheme="majorHAnsi" w:hAnsiTheme="majorHAnsi" w:cstheme="majorHAnsi"/>
          <w:sz w:val="20"/>
          <w:szCs w:val="20"/>
        </w:rPr>
        <w:t xml:space="preserve">the Ghana Integrated Financial Management System (GIFMIS) deployment </w:t>
      </w:r>
      <w:r w:rsidRPr="00824A49">
        <w:rPr>
          <w:rFonts w:asciiTheme="majorHAnsi" w:hAnsiTheme="majorHAnsi" w:cstheme="majorHAnsi"/>
          <w:sz w:val="20"/>
          <w:szCs w:val="20"/>
        </w:rPr>
        <w:t>and IT audit policy.</w:t>
      </w:r>
    </w:p>
    <w:p w14:paraId="6BF4A2FC" w14:textId="0F50608D" w:rsidR="001602D8" w:rsidRPr="00824A49" w:rsidRDefault="001602D8" w:rsidP="00751D86">
      <w:pPr>
        <w:numPr>
          <w:ilvl w:val="0"/>
          <w:numId w:val="1"/>
        </w:numPr>
        <w:rPr>
          <w:rFonts w:asciiTheme="majorHAnsi" w:hAnsiTheme="majorHAnsi" w:cstheme="majorHAnsi"/>
          <w:sz w:val="20"/>
          <w:szCs w:val="20"/>
        </w:rPr>
      </w:pPr>
      <w:r w:rsidRPr="00824A49">
        <w:rPr>
          <w:rFonts w:asciiTheme="majorHAnsi" w:hAnsiTheme="majorHAnsi" w:cstheme="majorHAnsi"/>
          <w:sz w:val="20"/>
          <w:szCs w:val="20"/>
        </w:rPr>
        <w:t xml:space="preserve">Managed a complex and critical unit within Internal Audit, including a medium-sized team of Internal Audit professionals; developed talent, built effective teams, and managed a budget; provided strong leadership over time, resulting in higher-than-average engagement scores, reduced attrition rates, and </w:t>
      </w:r>
      <w:r w:rsidR="00962620" w:rsidRPr="00824A49">
        <w:rPr>
          <w:rFonts w:asciiTheme="majorHAnsi" w:hAnsiTheme="majorHAnsi" w:cstheme="majorHAnsi"/>
          <w:sz w:val="20"/>
          <w:szCs w:val="20"/>
        </w:rPr>
        <w:t>increased</w:t>
      </w:r>
      <w:r w:rsidRPr="00824A49">
        <w:rPr>
          <w:rFonts w:asciiTheme="majorHAnsi" w:hAnsiTheme="majorHAnsi" w:cstheme="majorHAnsi"/>
          <w:sz w:val="20"/>
          <w:szCs w:val="20"/>
        </w:rPr>
        <w:t xml:space="preserve"> team morale.</w:t>
      </w:r>
    </w:p>
    <w:p w14:paraId="3924C776" w14:textId="37021112" w:rsidR="008E1664" w:rsidRPr="00824A49" w:rsidRDefault="001602D8" w:rsidP="00751D86">
      <w:pPr>
        <w:numPr>
          <w:ilvl w:val="0"/>
          <w:numId w:val="2"/>
        </w:numPr>
        <w:rPr>
          <w:rFonts w:asciiTheme="majorHAnsi" w:hAnsiTheme="majorHAnsi" w:cstheme="majorHAnsi"/>
          <w:sz w:val="20"/>
          <w:szCs w:val="20"/>
        </w:rPr>
      </w:pPr>
      <w:r w:rsidRPr="00824A49">
        <w:rPr>
          <w:rFonts w:asciiTheme="majorHAnsi" w:hAnsiTheme="majorHAnsi" w:cstheme="majorHAnsi"/>
          <w:sz w:val="20"/>
          <w:szCs w:val="20"/>
        </w:rPr>
        <w:t>Prepared risk-based audits/reviews to comply with ICFR</w:t>
      </w:r>
      <w:r w:rsidR="005408DD" w:rsidRPr="00824A49">
        <w:rPr>
          <w:rFonts w:asciiTheme="majorHAnsi" w:hAnsiTheme="majorHAnsi" w:cstheme="majorHAnsi"/>
          <w:sz w:val="20"/>
          <w:szCs w:val="20"/>
        </w:rPr>
        <w:t xml:space="preserve">. </w:t>
      </w:r>
      <w:r w:rsidRPr="00824A49">
        <w:rPr>
          <w:rFonts w:asciiTheme="majorHAnsi" w:hAnsiTheme="majorHAnsi" w:cstheme="majorHAnsi"/>
          <w:sz w:val="20"/>
          <w:szCs w:val="20"/>
        </w:rPr>
        <w:t>Documented, evaluated, and tested systems and controls (Audit Testing) to determine their adequacy and effectiveness, ensuring (I) compliance with policies and procedures, (ii) accomplishment of management’s objectives, (iii) reliability and integrity of information, (iv) economic use of resources, and (v) safeguarding of assets.</w:t>
      </w:r>
    </w:p>
    <w:p w14:paraId="7AB642D6" w14:textId="5AAA2366" w:rsidR="00864597" w:rsidRPr="00824A49" w:rsidRDefault="00151A82" w:rsidP="00824A49">
      <w:pPr>
        <w:rPr>
          <w:rFonts w:asciiTheme="majorHAnsi" w:hAnsiTheme="majorHAnsi" w:cstheme="majorHAnsi"/>
          <w:b/>
          <w:bCs/>
          <w:sz w:val="20"/>
          <w:szCs w:val="20"/>
          <w:u w:val="single"/>
        </w:rPr>
      </w:pPr>
      <w:r w:rsidRPr="00824A49">
        <w:rPr>
          <w:rFonts w:asciiTheme="majorHAnsi" w:hAnsiTheme="majorHAnsi" w:cstheme="majorHAnsi"/>
          <w:b/>
          <w:bCs/>
          <w:sz w:val="20"/>
          <w:szCs w:val="20"/>
        </w:rPr>
        <w:t>Treasury-Headquarters</w:t>
      </w:r>
      <w:r w:rsidRPr="00824A49">
        <w:rPr>
          <w:rFonts w:asciiTheme="majorHAnsi" w:hAnsiTheme="majorHAnsi" w:cstheme="majorHAnsi"/>
          <w:b/>
          <w:bCs/>
          <w:sz w:val="20"/>
          <w:szCs w:val="20"/>
          <w:lang w:val="en-GB"/>
        </w:rPr>
        <w:t xml:space="preserve"> -</w:t>
      </w:r>
      <w:r w:rsidR="007D12C5" w:rsidRPr="00824A49">
        <w:rPr>
          <w:rFonts w:asciiTheme="majorHAnsi" w:hAnsiTheme="majorHAnsi" w:cstheme="majorHAnsi"/>
          <w:b/>
          <w:bCs/>
          <w:sz w:val="20"/>
          <w:szCs w:val="20"/>
          <w:lang w:val="en-GB"/>
        </w:rPr>
        <w:t xml:space="preserve"> Ministry of Finance -Cont. &amp; Accountant</w:t>
      </w:r>
      <w:r w:rsidR="007D12C5" w:rsidRPr="00824A49">
        <w:rPr>
          <w:rFonts w:asciiTheme="majorHAnsi" w:hAnsiTheme="majorHAnsi" w:cstheme="majorHAnsi"/>
          <w:b/>
          <w:bCs/>
          <w:sz w:val="20"/>
          <w:szCs w:val="20"/>
        </w:rPr>
        <w:t xml:space="preserve"> </w:t>
      </w:r>
      <w:r w:rsidR="007D12C5" w:rsidRPr="00824A49">
        <w:rPr>
          <w:rFonts w:asciiTheme="majorHAnsi" w:hAnsiTheme="majorHAnsi" w:cstheme="majorHAnsi"/>
          <w:b/>
          <w:bCs/>
          <w:sz w:val="20"/>
          <w:szCs w:val="20"/>
          <w:lang w:val="en-GB"/>
        </w:rPr>
        <w:t>General’s Dept</w:t>
      </w:r>
      <w:r w:rsidR="007D12C5" w:rsidRPr="00824A49">
        <w:rPr>
          <w:rFonts w:asciiTheme="majorHAnsi" w:hAnsiTheme="majorHAnsi" w:cstheme="majorHAnsi"/>
          <w:b/>
          <w:bCs/>
          <w:sz w:val="20"/>
          <w:szCs w:val="20"/>
        </w:rPr>
        <w:t xml:space="preserve">                    </w:t>
      </w:r>
      <w:r w:rsidR="00864597" w:rsidRPr="00824A49">
        <w:rPr>
          <w:rFonts w:asciiTheme="majorHAnsi" w:hAnsiTheme="majorHAnsi" w:cstheme="majorHAnsi"/>
          <w:b/>
          <w:bCs/>
          <w:sz w:val="20"/>
          <w:szCs w:val="20"/>
        </w:rPr>
        <w:t xml:space="preserve">Accra </w:t>
      </w:r>
      <w:r w:rsidR="003C7E80" w:rsidRPr="00824A49">
        <w:rPr>
          <w:rFonts w:asciiTheme="majorHAnsi" w:hAnsiTheme="majorHAnsi" w:cstheme="majorHAnsi"/>
          <w:b/>
          <w:bCs/>
          <w:sz w:val="20"/>
          <w:szCs w:val="20"/>
        </w:rPr>
        <w:t xml:space="preserve">     </w:t>
      </w:r>
      <w:r w:rsidR="00864597" w:rsidRPr="00824A49">
        <w:rPr>
          <w:rFonts w:asciiTheme="majorHAnsi" w:hAnsiTheme="majorHAnsi" w:cstheme="majorHAnsi"/>
          <w:b/>
          <w:bCs/>
          <w:sz w:val="20"/>
          <w:szCs w:val="20"/>
        </w:rPr>
        <w:t>Ghana</w:t>
      </w:r>
      <w:r w:rsidR="00864597" w:rsidRPr="00824A49">
        <w:rPr>
          <w:rFonts w:asciiTheme="majorHAnsi" w:hAnsiTheme="majorHAnsi" w:cstheme="majorHAnsi"/>
          <w:b/>
          <w:bCs/>
          <w:sz w:val="20"/>
          <w:szCs w:val="20"/>
          <w:lang w:val="en-GB"/>
        </w:rPr>
        <w:t xml:space="preserve">                                                                                                                         </w:t>
      </w:r>
    </w:p>
    <w:p w14:paraId="46C594F8" w14:textId="1AE15015" w:rsidR="001602D8" w:rsidRPr="00824A49" w:rsidRDefault="00151A82" w:rsidP="00824A49">
      <w:pPr>
        <w:rPr>
          <w:rFonts w:asciiTheme="majorHAnsi" w:hAnsiTheme="majorHAnsi" w:cstheme="majorHAnsi"/>
          <w:b/>
          <w:bCs/>
          <w:sz w:val="20"/>
          <w:szCs w:val="20"/>
          <w:lang w:val="en-GB"/>
        </w:rPr>
      </w:pPr>
      <w:r w:rsidRPr="00824A49">
        <w:rPr>
          <w:rFonts w:asciiTheme="majorHAnsi" w:hAnsiTheme="majorHAnsi" w:cstheme="majorHAnsi"/>
          <w:b/>
          <w:bCs/>
          <w:sz w:val="20"/>
          <w:szCs w:val="20"/>
          <w:lang w:val="en-GB"/>
        </w:rPr>
        <w:t xml:space="preserve">Director </w:t>
      </w:r>
      <w:proofErr w:type="gramStart"/>
      <w:r w:rsidRPr="00824A49">
        <w:rPr>
          <w:rFonts w:asciiTheme="majorHAnsi" w:hAnsiTheme="majorHAnsi" w:cstheme="majorHAnsi"/>
          <w:b/>
          <w:bCs/>
          <w:sz w:val="20"/>
          <w:szCs w:val="20"/>
          <w:lang w:val="en-GB"/>
        </w:rPr>
        <w:t>Of</w:t>
      </w:r>
      <w:proofErr w:type="gramEnd"/>
      <w:r w:rsidRPr="00824A49">
        <w:rPr>
          <w:rFonts w:asciiTheme="majorHAnsi" w:hAnsiTheme="majorHAnsi" w:cstheme="majorHAnsi"/>
          <w:b/>
          <w:bCs/>
          <w:sz w:val="20"/>
          <w:szCs w:val="20"/>
          <w:lang w:val="en-GB"/>
        </w:rPr>
        <w:t xml:space="preserve"> Finance/Projects                                                                                                            </w:t>
      </w:r>
      <w:r w:rsidR="004D669F" w:rsidRPr="00824A49">
        <w:rPr>
          <w:rFonts w:asciiTheme="majorHAnsi" w:hAnsiTheme="majorHAnsi" w:cstheme="majorHAnsi"/>
          <w:b/>
          <w:bCs/>
          <w:sz w:val="20"/>
          <w:szCs w:val="20"/>
          <w:lang w:val="en-GB"/>
        </w:rPr>
        <w:t xml:space="preserve">   </w:t>
      </w:r>
      <w:r w:rsidRPr="00824A49">
        <w:rPr>
          <w:rFonts w:asciiTheme="majorHAnsi" w:hAnsiTheme="majorHAnsi" w:cstheme="majorHAnsi"/>
          <w:b/>
          <w:bCs/>
          <w:sz w:val="20"/>
          <w:szCs w:val="20"/>
          <w:lang w:val="en-GB"/>
        </w:rPr>
        <w:t xml:space="preserve">     </w:t>
      </w:r>
      <w:r w:rsidR="00864597" w:rsidRPr="00824A49">
        <w:rPr>
          <w:rFonts w:asciiTheme="majorHAnsi" w:hAnsiTheme="majorHAnsi" w:cstheme="majorHAnsi"/>
          <w:b/>
          <w:bCs/>
          <w:sz w:val="20"/>
          <w:szCs w:val="20"/>
          <w:lang w:val="en-GB"/>
        </w:rPr>
        <w:t xml:space="preserve">Jan. </w:t>
      </w:r>
      <w:r w:rsidR="001602D8" w:rsidRPr="00824A49">
        <w:rPr>
          <w:rFonts w:asciiTheme="majorHAnsi" w:hAnsiTheme="majorHAnsi" w:cstheme="majorHAnsi"/>
          <w:b/>
          <w:bCs/>
          <w:sz w:val="20"/>
          <w:szCs w:val="20"/>
          <w:lang w:val="en-GB"/>
        </w:rPr>
        <w:t>20</w:t>
      </w:r>
      <w:r w:rsidR="003C7E80" w:rsidRPr="00824A49">
        <w:rPr>
          <w:rFonts w:asciiTheme="majorHAnsi" w:hAnsiTheme="majorHAnsi" w:cstheme="majorHAnsi"/>
          <w:b/>
          <w:bCs/>
          <w:sz w:val="20"/>
          <w:szCs w:val="20"/>
          <w:lang w:val="en-GB"/>
        </w:rPr>
        <w:t>0</w:t>
      </w:r>
      <w:r w:rsidR="00881850" w:rsidRPr="00824A49">
        <w:rPr>
          <w:rFonts w:asciiTheme="majorHAnsi" w:hAnsiTheme="majorHAnsi" w:cstheme="majorHAnsi"/>
          <w:b/>
          <w:bCs/>
          <w:sz w:val="20"/>
          <w:szCs w:val="20"/>
          <w:lang w:val="en-GB"/>
        </w:rPr>
        <w:t>0</w:t>
      </w:r>
      <w:r w:rsidR="001602D8" w:rsidRPr="00824A49">
        <w:rPr>
          <w:rFonts w:asciiTheme="majorHAnsi" w:hAnsiTheme="majorHAnsi" w:cstheme="majorHAnsi"/>
          <w:b/>
          <w:bCs/>
          <w:sz w:val="20"/>
          <w:szCs w:val="20"/>
          <w:lang w:val="en-GB"/>
        </w:rPr>
        <w:t xml:space="preserve"> to </w:t>
      </w:r>
      <w:r w:rsidR="00864597" w:rsidRPr="00824A49">
        <w:rPr>
          <w:rFonts w:asciiTheme="majorHAnsi" w:hAnsiTheme="majorHAnsi" w:cstheme="majorHAnsi"/>
          <w:b/>
          <w:bCs/>
          <w:sz w:val="20"/>
          <w:szCs w:val="20"/>
          <w:lang w:val="en-GB"/>
        </w:rPr>
        <w:t>Sept.</w:t>
      </w:r>
      <w:r w:rsidR="001602D8" w:rsidRPr="00824A49">
        <w:rPr>
          <w:rFonts w:asciiTheme="majorHAnsi" w:hAnsiTheme="majorHAnsi" w:cstheme="majorHAnsi"/>
          <w:b/>
          <w:bCs/>
          <w:sz w:val="20"/>
          <w:szCs w:val="20"/>
          <w:lang w:val="en-GB"/>
        </w:rPr>
        <w:t xml:space="preserve"> 2015 </w:t>
      </w:r>
    </w:p>
    <w:p w14:paraId="445E0B8E" w14:textId="77777777" w:rsidR="001602D8" w:rsidRPr="00824A49" w:rsidRDefault="001602D8" w:rsidP="00751D86">
      <w:pPr>
        <w:numPr>
          <w:ilvl w:val="0"/>
          <w:numId w:val="3"/>
        </w:numPr>
        <w:rPr>
          <w:rFonts w:asciiTheme="majorHAnsi" w:hAnsiTheme="majorHAnsi" w:cstheme="majorHAnsi"/>
          <w:sz w:val="20"/>
          <w:szCs w:val="20"/>
        </w:rPr>
      </w:pPr>
      <w:r w:rsidRPr="00824A49">
        <w:rPr>
          <w:rFonts w:asciiTheme="majorHAnsi" w:hAnsiTheme="majorHAnsi" w:cstheme="majorHAnsi"/>
          <w:sz w:val="20"/>
          <w:szCs w:val="20"/>
        </w:rPr>
        <w:t>Led the team in developing and implementing sustainable business strategies, thinking long-term and externally to shape the organization positively.</w:t>
      </w:r>
    </w:p>
    <w:p w14:paraId="66EE2EE2" w14:textId="3B50C5B9" w:rsidR="001602D8" w:rsidRPr="00824A49" w:rsidRDefault="001602D8" w:rsidP="00751D86">
      <w:pPr>
        <w:numPr>
          <w:ilvl w:val="0"/>
          <w:numId w:val="3"/>
        </w:numPr>
        <w:rPr>
          <w:rFonts w:asciiTheme="majorHAnsi" w:hAnsiTheme="majorHAnsi" w:cstheme="majorHAnsi"/>
          <w:sz w:val="20"/>
          <w:szCs w:val="20"/>
        </w:rPr>
      </w:pPr>
      <w:r w:rsidRPr="00824A49">
        <w:rPr>
          <w:rFonts w:asciiTheme="majorHAnsi" w:hAnsiTheme="majorHAnsi" w:cstheme="majorHAnsi"/>
          <w:sz w:val="20"/>
          <w:szCs w:val="20"/>
        </w:rPr>
        <w:t xml:space="preserve">Managed Finance, internal control, risk analysis, financial reporting, budgeting, budgetary controls, and administration for seven </w:t>
      </w:r>
      <w:r w:rsidR="008E1664" w:rsidRPr="00824A49">
        <w:rPr>
          <w:rFonts w:asciiTheme="majorHAnsi" w:hAnsiTheme="majorHAnsi" w:cstheme="majorHAnsi"/>
          <w:sz w:val="20"/>
          <w:szCs w:val="20"/>
        </w:rPr>
        <w:t>Divisions</w:t>
      </w:r>
      <w:r w:rsidRPr="00824A49">
        <w:rPr>
          <w:rFonts w:asciiTheme="majorHAnsi" w:hAnsiTheme="majorHAnsi" w:cstheme="majorHAnsi"/>
          <w:sz w:val="20"/>
          <w:szCs w:val="20"/>
        </w:rPr>
        <w:t>. Ensured quality and complete reporting and compliance with public financial management regulations, fiduciary policies, procedures, and practices.</w:t>
      </w:r>
    </w:p>
    <w:p w14:paraId="3EBFF620" w14:textId="77777777" w:rsidR="008E1664" w:rsidRPr="00824A49" w:rsidRDefault="001602D8" w:rsidP="00751D86">
      <w:pPr>
        <w:numPr>
          <w:ilvl w:val="0"/>
          <w:numId w:val="3"/>
        </w:numPr>
        <w:rPr>
          <w:rFonts w:asciiTheme="majorHAnsi" w:hAnsiTheme="majorHAnsi" w:cstheme="majorHAnsi"/>
          <w:sz w:val="20"/>
          <w:szCs w:val="20"/>
        </w:rPr>
      </w:pPr>
      <w:r w:rsidRPr="00824A49">
        <w:rPr>
          <w:rFonts w:asciiTheme="majorHAnsi" w:hAnsiTheme="majorHAnsi" w:cstheme="majorHAnsi"/>
          <w:sz w:val="20"/>
          <w:szCs w:val="20"/>
        </w:rPr>
        <w:t xml:space="preserve">Led delivery of accounting, financial planning, internal control, risk analysis, budgeting, and forecasting for </w:t>
      </w:r>
      <w:r w:rsidR="00962620" w:rsidRPr="00824A49">
        <w:rPr>
          <w:rFonts w:asciiTheme="majorHAnsi" w:hAnsiTheme="majorHAnsi" w:cstheme="majorHAnsi"/>
          <w:sz w:val="20"/>
          <w:szCs w:val="20"/>
        </w:rPr>
        <w:t>regional corporate planning</w:t>
      </w:r>
      <w:r w:rsidR="00736D17" w:rsidRPr="00824A49">
        <w:rPr>
          <w:rFonts w:asciiTheme="majorHAnsi" w:hAnsiTheme="majorHAnsi" w:cstheme="majorHAnsi"/>
          <w:sz w:val="20"/>
          <w:szCs w:val="20"/>
        </w:rPr>
        <w:t>.</w:t>
      </w:r>
      <w:r w:rsidR="008E1664" w:rsidRPr="00824A49">
        <w:rPr>
          <w:rFonts w:asciiTheme="majorHAnsi" w:hAnsiTheme="majorHAnsi" w:cstheme="majorHAnsi"/>
          <w:sz w:val="20"/>
          <w:szCs w:val="20"/>
        </w:rPr>
        <w:t xml:space="preserve"> </w:t>
      </w:r>
    </w:p>
    <w:p w14:paraId="5A898E4F" w14:textId="7A3093FB" w:rsidR="001602D8" w:rsidRPr="00824A49" w:rsidRDefault="008E1664" w:rsidP="00751D86">
      <w:pPr>
        <w:numPr>
          <w:ilvl w:val="0"/>
          <w:numId w:val="3"/>
        </w:numPr>
        <w:rPr>
          <w:rFonts w:asciiTheme="majorHAnsi" w:hAnsiTheme="majorHAnsi" w:cstheme="majorHAnsi"/>
          <w:sz w:val="20"/>
          <w:szCs w:val="20"/>
        </w:rPr>
      </w:pPr>
      <w:r w:rsidRPr="00824A49">
        <w:rPr>
          <w:rFonts w:asciiTheme="majorHAnsi" w:hAnsiTheme="majorHAnsi" w:cstheme="majorHAnsi"/>
          <w:sz w:val="20"/>
          <w:szCs w:val="20"/>
        </w:rPr>
        <w:t>Research GAAP</w:t>
      </w:r>
      <w:r w:rsidR="00C568D9" w:rsidRPr="00824A49">
        <w:rPr>
          <w:rFonts w:asciiTheme="majorHAnsi" w:hAnsiTheme="majorHAnsi" w:cstheme="majorHAnsi"/>
          <w:sz w:val="20"/>
          <w:szCs w:val="20"/>
        </w:rPr>
        <w:t>, IPSAS</w:t>
      </w:r>
      <w:r w:rsidRPr="00824A49">
        <w:rPr>
          <w:rFonts w:asciiTheme="majorHAnsi" w:hAnsiTheme="majorHAnsi" w:cstheme="majorHAnsi"/>
          <w:sz w:val="20"/>
          <w:szCs w:val="20"/>
        </w:rPr>
        <w:t xml:space="preserve"> and IFRS standards and apply them to complex business transactions, Revenue from Contracts with Customers, IFRS 16 Leases, Insurance Contracts, and Share-based </w:t>
      </w:r>
      <w:r w:rsidR="001D4990" w:rsidRPr="00824A49">
        <w:rPr>
          <w:rFonts w:asciiTheme="majorHAnsi" w:hAnsiTheme="majorHAnsi" w:cstheme="majorHAnsi"/>
          <w:sz w:val="20"/>
          <w:szCs w:val="20"/>
        </w:rPr>
        <w:t>payments.</w:t>
      </w:r>
    </w:p>
    <w:p w14:paraId="62752DBE" w14:textId="3FA47213" w:rsidR="008E1664" w:rsidRPr="00824A49" w:rsidRDefault="008E1664" w:rsidP="00751D86">
      <w:pPr>
        <w:numPr>
          <w:ilvl w:val="0"/>
          <w:numId w:val="3"/>
        </w:numPr>
        <w:rPr>
          <w:rFonts w:asciiTheme="majorHAnsi" w:hAnsiTheme="majorHAnsi" w:cstheme="majorHAnsi"/>
          <w:sz w:val="20"/>
          <w:szCs w:val="20"/>
        </w:rPr>
      </w:pPr>
      <w:r w:rsidRPr="00824A49">
        <w:rPr>
          <w:rFonts w:asciiTheme="majorHAnsi" w:hAnsiTheme="majorHAnsi" w:cstheme="majorHAnsi"/>
          <w:sz w:val="20"/>
          <w:szCs w:val="20"/>
        </w:rPr>
        <w:t xml:space="preserve">Supervised revenue, billing, and </w:t>
      </w:r>
      <w:r w:rsidR="004B04AF" w:rsidRPr="00824A49">
        <w:rPr>
          <w:rFonts w:asciiTheme="majorHAnsi" w:hAnsiTheme="majorHAnsi" w:cstheme="majorHAnsi"/>
          <w:sz w:val="20"/>
          <w:szCs w:val="20"/>
        </w:rPr>
        <w:t>contract</w:t>
      </w:r>
      <w:r w:rsidRPr="00824A49">
        <w:rPr>
          <w:rFonts w:asciiTheme="majorHAnsi" w:hAnsiTheme="majorHAnsi" w:cstheme="majorHAnsi"/>
          <w:sz w:val="20"/>
          <w:szCs w:val="20"/>
        </w:rPr>
        <w:t xml:space="preserve"> management. </w:t>
      </w:r>
      <w:r w:rsidR="004B04AF" w:rsidRPr="00824A49">
        <w:rPr>
          <w:rFonts w:asciiTheme="majorHAnsi" w:hAnsiTheme="majorHAnsi" w:cstheme="majorHAnsi"/>
          <w:sz w:val="20"/>
          <w:szCs w:val="20"/>
        </w:rPr>
        <w:t>Implemented</w:t>
      </w:r>
      <w:r w:rsidRPr="00824A49">
        <w:rPr>
          <w:rFonts w:asciiTheme="majorHAnsi" w:hAnsiTheme="majorHAnsi" w:cstheme="majorHAnsi"/>
          <w:sz w:val="20"/>
          <w:szCs w:val="20"/>
        </w:rPr>
        <w:t xml:space="preserve"> the ACS 606 /IFRS 15 Revenue from Contracts Customers Revenue Recognition</w:t>
      </w:r>
      <w:r w:rsidR="003B419C" w:rsidRPr="00824A49">
        <w:rPr>
          <w:rFonts w:asciiTheme="majorHAnsi" w:hAnsiTheme="majorHAnsi" w:cstheme="majorHAnsi"/>
          <w:sz w:val="20"/>
          <w:szCs w:val="20"/>
        </w:rPr>
        <w:t>.</w:t>
      </w:r>
    </w:p>
    <w:tbl>
      <w:tblPr>
        <w:tblStyle w:val="TableGrid"/>
        <w:tblpPr w:leftFromText="180" w:rightFromText="180" w:vertAnchor="text" w:horzAnchor="margin" w:tblpXSpec="right" w:tblpY="109"/>
        <w:tblW w:w="11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808"/>
        <w:gridCol w:w="108"/>
        <w:gridCol w:w="6065"/>
        <w:gridCol w:w="108"/>
      </w:tblGrid>
      <w:tr w:rsidR="00713F9A" w:rsidRPr="00824A49" w14:paraId="6F2172B0" w14:textId="77777777" w:rsidTr="00137C0C">
        <w:trPr>
          <w:gridBefore w:val="1"/>
          <w:wBefore w:w="108" w:type="dxa"/>
          <w:trHeight w:val="113"/>
        </w:trPr>
        <w:tc>
          <w:tcPr>
            <w:tcW w:w="4916" w:type="dxa"/>
            <w:gridSpan w:val="2"/>
          </w:tcPr>
          <w:p w14:paraId="4A4547A3" w14:textId="77777777" w:rsidR="007335A4" w:rsidRPr="00824A49" w:rsidRDefault="007335A4" w:rsidP="00824A49">
            <w:pPr>
              <w:pStyle w:val="Heading1"/>
              <w:rPr>
                <w:rFonts w:asciiTheme="majorHAnsi" w:hAnsiTheme="majorHAnsi" w:cstheme="majorHAnsi"/>
                <w:sz w:val="20"/>
                <w:szCs w:val="20"/>
                <w:u w:val="single"/>
              </w:rPr>
            </w:pPr>
            <w:r w:rsidRPr="00824A49">
              <w:rPr>
                <w:rFonts w:asciiTheme="majorHAnsi" w:hAnsiTheme="majorHAnsi" w:cstheme="majorHAnsi"/>
                <w:sz w:val="20"/>
                <w:szCs w:val="20"/>
                <w:u w:val="single"/>
              </w:rPr>
              <w:t>Professional Certifications</w:t>
            </w:r>
          </w:p>
        </w:tc>
        <w:tc>
          <w:tcPr>
            <w:tcW w:w="6173" w:type="dxa"/>
            <w:gridSpan w:val="2"/>
          </w:tcPr>
          <w:p w14:paraId="5EDA1340" w14:textId="77777777" w:rsidR="007335A4" w:rsidRPr="00824A49" w:rsidRDefault="007335A4" w:rsidP="00824A49">
            <w:pPr>
              <w:pStyle w:val="Heading1"/>
              <w:rPr>
                <w:rFonts w:asciiTheme="majorHAnsi" w:hAnsiTheme="majorHAnsi" w:cstheme="majorHAnsi"/>
                <w:sz w:val="20"/>
                <w:szCs w:val="20"/>
                <w:u w:val="single"/>
              </w:rPr>
            </w:pPr>
            <w:r w:rsidRPr="00824A49">
              <w:rPr>
                <w:rFonts w:asciiTheme="majorHAnsi" w:hAnsiTheme="majorHAnsi" w:cstheme="majorHAnsi"/>
                <w:sz w:val="20"/>
                <w:szCs w:val="20"/>
                <w:u w:val="single"/>
              </w:rPr>
              <w:t>Education and Academic Qualifications</w:t>
            </w:r>
          </w:p>
        </w:tc>
      </w:tr>
      <w:tr w:rsidR="00713F9A" w:rsidRPr="00824A49" w14:paraId="047DAB11" w14:textId="77777777" w:rsidTr="00137C0C">
        <w:trPr>
          <w:gridAfter w:val="1"/>
          <w:wAfter w:w="108" w:type="dxa"/>
          <w:trHeight w:val="779"/>
        </w:trPr>
        <w:tc>
          <w:tcPr>
            <w:tcW w:w="4916" w:type="dxa"/>
            <w:gridSpan w:val="2"/>
          </w:tcPr>
          <w:p w14:paraId="7139AE1D" w14:textId="5ADC5BF9" w:rsidR="007335A4" w:rsidRPr="00824A49" w:rsidRDefault="007335A4" w:rsidP="00751D86">
            <w:pPr>
              <w:pStyle w:val="ListParagraph"/>
              <w:widowControl w:val="0"/>
              <w:numPr>
                <w:ilvl w:val="0"/>
                <w:numId w:val="9"/>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CPA: Chartered Professional Accountant -Canada</w:t>
            </w:r>
          </w:p>
          <w:p w14:paraId="507103FA" w14:textId="786A7FCF" w:rsidR="007335A4" w:rsidRPr="00824A49" w:rsidRDefault="007335A4" w:rsidP="00751D86">
            <w:pPr>
              <w:pStyle w:val="ListParagraph"/>
              <w:widowControl w:val="0"/>
              <w:numPr>
                <w:ilvl w:val="0"/>
                <w:numId w:val="9"/>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ACCA:</w:t>
            </w:r>
            <w:r w:rsidR="001E009F" w:rsidRPr="00824A49">
              <w:rPr>
                <w:rFonts w:asciiTheme="majorHAnsi" w:hAnsiTheme="majorHAnsi" w:cstheme="majorHAnsi"/>
                <w:sz w:val="20"/>
                <w:szCs w:val="20"/>
              </w:rPr>
              <w:t xml:space="preserve"> </w:t>
            </w:r>
            <w:r w:rsidRPr="00824A49">
              <w:rPr>
                <w:rFonts w:asciiTheme="majorHAnsi" w:hAnsiTheme="majorHAnsi" w:cstheme="majorHAnsi"/>
                <w:sz w:val="20"/>
                <w:szCs w:val="20"/>
              </w:rPr>
              <w:t>Ass.</w:t>
            </w:r>
            <w:r w:rsidR="00ED318C" w:rsidRPr="00824A49">
              <w:rPr>
                <w:rFonts w:asciiTheme="majorHAnsi" w:hAnsiTheme="majorHAnsi" w:cstheme="majorHAnsi"/>
                <w:sz w:val="20"/>
                <w:szCs w:val="20"/>
              </w:rPr>
              <w:t xml:space="preserve"> </w:t>
            </w:r>
            <w:r w:rsidRPr="00824A49">
              <w:rPr>
                <w:rFonts w:asciiTheme="majorHAnsi" w:hAnsiTheme="majorHAnsi" w:cstheme="majorHAnsi"/>
                <w:sz w:val="20"/>
                <w:szCs w:val="20"/>
              </w:rPr>
              <w:t xml:space="preserve">of Chartered Certified Accountants-UK </w:t>
            </w:r>
          </w:p>
          <w:p w14:paraId="47EEB031" w14:textId="574AB0CC" w:rsidR="008F6027" w:rsidRPr="00824A49" w:rsidRDefault="008F6027" w:rsidP="00751D86">
            <w:pPr>
              <w:pStyle w:val="ListParagraph"/>
              <w:widowControl w:val="0"/>
              <w:numPr>
                <w:ilvl w:val="0"/>
                <w:numId w:val="9"/>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(ISC)2: Certified in Cybersecurity USA</w:t>
            </w:r>
          </w:p>
          <w:p w14:paraId="4E28BD8C" w14:textId="25AFB80A" w:rsidR="007335A4" w:rsidRPr="00824A49" w:rsidRDefault="007335A4" w:rsidP="00751D86">
            <w:pPr>
              <w:pStyle w:val="ListParagraph"/>
              <w:widowControl w:val="0"/>
              <w:numPr>
                <w:ilvl w:val="0"/>
                <w:numId w:val="9"/>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CISA: In progress</w:t>
            </w:r>
            <w:r w:rsidR="008F6027" w:rsidRPr="00824A49">
              <w:rPr>
                <w:rFonts w:asciiTheme="majorHAnsi" w:hAnsiTheme="majorHAnsi" w:cstheme="majorHAnsi"/>
                <w:sz w:val="20"/>
                <w:szCs w:val="20"/>
              </w:rPr>
              <w:t xml:space="preserve">. </w:t>
            </w:r>
            <w:r w:rsidRPr="00824A49">
              <w:rPr>
                <w:rFonts w:asciiTheme="majorHAnsi" w:hAnsiTheme="majorHAnsi" w:cstheme="majorHAnsi"/>
                <w:sz w:val="20"/>
                <w:szCs w:val="20"/>
              </w:rPr>
              <w:t xml:space="preserve">CISSP: </w:t>
            </w:r>
            <w:r w:rsidR="00B32FE1" w:rsidRPr="00824A49">
              <w:rPr>
                <w:rFonts w:asciiTheme="majorHAnsi" w:hAnsiTheme="majorHAnsi" w:cstheme="majorHAnsi"/>
                <w:sz w:val="20"/>
                <w:szCs w:val="20"/>
              </w:rPr>
              <w:t>In</w:t>
            </w:r>
            <w:r w:rsidRPr="00824A49">
              <w:rPr>
                <w:rFonts w:asciiTheme="majorHAnsi" w:hAnsiTheme="majorHAnsi" w:cstheme="majorHAnsi"/>
                <w:sz w:val="20"/>
                <w:szCs w:val="20"/>
              </w:rPr>
              <w:t xml:space="preserve"> Progress</w:t>
            </w:r>
          </w:p>
          <w:p w14:paraId="49EEE82D" w14:textId="77777777" w:rsidR="007335A4" w:rsidRPr="00824A49" w:rsidRDefault="007335A4" w:rsidP="00824A49">
            <w:pPr>
              <w:rPr>
                <w:rFonts w:asciiTheme="majorHAnsi" w:hAnsiTheme="majorHAnsi" w:cstheme="majorHAnsi"/>
                <w:sz w:val="20"/>
                <w:szCs w:val="20"/>
              </w:rPr>
            </w:pPr>
          </w:p>
        </w:tc>
        <w:tc>
          <w:tcPr>
            <w:tcW w:w="6173" w:type="dxa"/>
            <w:gridSpan w:val="2"/>
          </w:tcPr>
          <w:p w14:paraId="621F6645" w14:textId="2F12C9EA" w:rsidR="007335A4" w:rsidRPr="00824A49" w:rsidRDefault="007335A4" w:rsidP="00751D86">
            <w:pPr>
              <w:pStyle w:val="ListParagraph"/>
              <w:widowControl w:val="0"/>
              <w:numPr>
                <w:ilvl w:val="0"/>
                <w:numId w:val="8"/>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MBA: Project Management- Colorado Technical Uni (CTU) –USA</w:t>
            </w:r>
          </w:p>
          <w:p w14:paraId="69A34040" w14:textId="7ED8D4CB" w:rsidR="007335A4" w:rsidRPr="00824A49" w:rsidRDefault="007335A4" w:rsidP="00751D86">
            <w:pPr>
              <w:pStyle w:val="ListParagraph"/>
              <w:widowControl w:val="0"/>
              <w:numPr>
                <w:ilvl w:val="0"/>
                <w:numId w:val="8"/>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MSc: Actuarial Science, Insurance and Risk Mgt –KNUST Ghana</w:t>
            </w:r>
          </w:p>
          <w:p w14:paraId="13B4F51A" w14:textId="1585C32E" w:rsidR="007335A4" w:rsidRPr="00824A49" w:rsidRDefault="007335A4" w:rsidP="00751D86">
            <w:pPr>
              <w:pStyle w:val="ListParagraph"/>
              <w:widowControl w:val="0"/>
              <w:numPr>
                <w:ilvl w:val="0"/>
                <w:numId w:val="8"/>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BSc:  Applied Accounting</w:t>
            </w:r>
            <w:r w:rsidR="00F94BB2" w:rsidRPr="00824A49">
              <w:rPr>
                <w:rFonts w:asciiTheme="majorHAnsi" w:hAnsiTheme="majorHAnsi" w:cstheme="majorHAnsi"/>
                <w:sz w:val="20"/>
                <w:szCs w:val="20"/>
              </w:rPr>
              <w:t>.</w:t>
            </w:r>
            <w:r w:rsidRPr="00824A49">
              <w:rPr>
                <w:rFonts w:asciiTheme="majorHAnsi" w:hAnsiTheme="majorHAnsi" w:cstheme="majorHAnsi"/>
                <w:sz w:val="20"/>
                <w:szCs w:val="20"/>
              </w:rPr>
              <w:t xml:space="preserve"> </w:t>
            </w:r>
            <w:r w:rsidR="00F94BB2" w:rsidRPr="00824A49">
              <w:rPr>
                <w:rFonts w:asciiTheme="majorHAnsi" w:hAnsiTheme="majorHAnsi" w:cstheme="majorHAnsi"/>
                <w:sz w:val="20"/>
                <w:szCs w:val="20"/>
              </w:rPr>
              <w:t>Oxford Brookes University, Oxford UK</w:t>
            </w:r>
          </w:p>
          <w:p w14:paraId="351660C2" w14:textId="2D2223D2" w:rsidR="007335A4" w:rsidRPr="00824A49" w:rsidRDefault="007335A4" w:rsidP="00751D86">
            <w:pPr>
              <w:pStyle w:val="ListParagraph"/>
              <w:widowControl w:val="0"/>
              <w:numPr>
                <w:ilvl w:val="0"/>
                <w:numId w:val="8"/>
              </w:numPr>
              <w:autoSpaceDE w:val="0"/>
              <w:autoSpaceDN w:val="0"/>
              <w:adjustRightInd w:val="0"/>
              <w:rPr>
                <w:rFonts w:asciiTheme="majorHAnsi" w:hAnsiTheme="majorHAnsi" w:cstheme="majorHAnsi"/>
                <w:sz w:val="20"/>
                <w:szCs w:val="20"/>
              </w:rPr>
            </w:pPr>
            <w:r w:rsidRPr="00824A49">
              <w:rPr>
                <w:rFonts w:asciiTheme="majorHAnsi" w:hAnsiTheme="majorHAnsi" w:cstheme="majorHAnsi"/>
                <w:sz w:val="20"/>
                <w:szCs w:val="20"/>
              </w:rPr>
              <w:t>Applied Computer science, Cybersecurity, Business intelligence</w:t>
            </w:r>
            <w:r w:rsidR="00A765CE" w:rsidRPr="00824A49">
              <w:rPr>
                <w:rFonts w:asciiTheme="majorHAnsi" w:hAnsiTheme="majorHAnsi" w:cstheme="majorHAnsi"/>
                <w:sz w:val="20"/>
                <w:szCs w:val="20"/>
              </w:rPr>
              <w:t>-</w:t>
            </w:r>
            <w:r w:rsidR="00F94BB2" w:rsidRPr="00824A49">
              <w:rPr>
                <w:rFonts w:asciiTheme="majorHAnsi" w:hAnsiTheme="majorHAnsi" w:cstheme="majorHAnsi"/>
                <w:sz w:val="20"/>
                <w:szCs w:val="20"/>
              </w:rPr>
              <w:t>USA</w:t>
            </w:r>
          </w:p>
          <w:p w14:paraId="36E4D9A0" w14:textId="368ACF6C" w:rsidR="007335A4" w:rsidRPr="00824A49" w:rsidRDefault="007335A4" w:rsidP="00824A49">
            <w:pPr>
              <w:widowControl w:val="0"/>
              <w:autoSpaceDE w:val="0"/>
              <w:autoSpaceDN w:val="0"/>
              <w:adjustRightInd w:val="0"/>
              <w:rPr>
                <w:rFonts w:asciiTheme="majorHAnsi" w:hAnsiTheme="majorHAnsi" w:cstheme="majorHAnsi"/>
                <w:sz w:val="20"/>
                <w:szCs w:val="20"/>
              </w:rPr>
            </w:pPr>
          </w:p>
        </w:tc>
      </w:tr>
    </w:tbl>
    <w:p w14:paraId="3790D4ED" w14:textId="77777777" w:rsidR="007335A4" w:rsidRPr="00824A49" w:rsidRDefault="007335A4" w:rsidP="00824A49">
      <w:pPr>
        <w:rPr>
          <w:rFonts w:asciiTheme="majorHAnsi" w:hAnsiTheme="majorHAnsi" w:cstheme="majorHAnsi"/>
          <w:sz w:val="20"/>
          <w:szCs w:val="20"/>
        </w:rPr>
      </w:pPr>
    </w:p>
    <w:sectPr w:rsidR="007335A4" w:rsidRPr="00824A49" w:rsidSect="00B931A7">
      <w:footerReference w:type="even" r:id="rId10"/>
      <w:footerReference w:type="default" r:id="rId11"/>
      <w:pgSz w:w="12240" w:h="15840"/>
      <w:pgMar w:top="720" w:right="720" w:bottom="720" w:left="720" w:header="576" w:footer="346"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961D8F" w14:textId="77777777" w:rsidR="00751D86" w:rsidRDefault="00751D86">
      <w:r>
        <w:separator/>
      </w:r>
    </w:p>
  </w:endnote>
  <w:endnote w:type="continuationSeparator" w:id="0">
    <w:p w14:paraId="26968E3A" w14:textId="77777777" w:rsidR="00751D86" w:rsidRDefault="0075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default"/>
    <w:sig w:usb0="00000000"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6CB3F" w14:textId="77777777" w:rsidR="002504DD" w:rsidRDefault="0048767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EFF2F2" w14:textId="77777777" w:rsidR="002504DD" w:rsidRDefault="002504D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765560" w14:textId="77777777" w:rsidR="002504DD" w:rsidRDefault="002504DD">
    <w:pPr>
      <w:widowControl w:val="0"/>
      <w:autoSpaceDE w:val="0"/>
      <w:autoSpaceDN w:val="0"/>
      <w:adjustRightInd w:val="0"/>
      <w:jc w:val="both"/>
      <w:rPr>
        <w:i/>
        <w:kern w:val="28"/>
        <w:sz w:val="20"/>
        <w:szCs w:val="22"/>
        <w:lang w:val="pt-P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5EA3BC" w14:textId="77777777" w:rsidR="00751D86" w:rsidRDefault="00751D86">
      <w:r>
        <w:separator/>
      </w:r>
    </w:p>
  </w:footnote>
  <w:footnote w:type="continuationSeparator" w:id="0">
    <w:p w14:paraId="1331E885" w14:textId="77777777" w:rsidR="00751D86" w:rsidRDefault="00751D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73FE1"/>
    <w:multiLevelType w:val="hybridMultilevel"/>
    <w:tmpl w:val="A90E09EA"/>
    <w:lvl w:ilvl="0" w:tplc="04090001">
      <w:start w:val="1"/>
      <w:numFmt w:val="bullet"/>
      <w:lvlText w:val=""/>
      <w:lvlJc w:val="left"/>
      <w:pPr>
        <w:ind w:left="360" w:hanging="360"/>
      </w:pPr>
      <w:rPr>
        <w:rFonts w:ascii="Symbol" w:hAnsi="Symbol" w:hint="default"/>
      </w:rPr>
    </w:lvl>
    <w:lvl w:ilvl="1" w:tplc="A540373A">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3DA0FCD"/>
    <w:multiLevelType w:val="multilevel"/>
    <w:tmpl w:val="23DA0FC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2F946D51"/>
    <w:multiLevelType w:val="multilevel"/>
    <w:tmpl w:val="2F946D51"/>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51E70AE"/>
    <w:multiLevelType w:val="hybridMultilevel"/>
    <w:tmpl w:val="1AA80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C0A047F"/>
    <w:multiLevelType w:val="hybridMultilevel"/>
    <w:tmpl w:val="34D06604"/>
    <w:lvl w:ilvl="0" w:tplc="A72CE94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CA772FA"/>
    <w:multiLevelType w:val="multilevel"/>
    <w:tmpl w:val="4CA772F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625A6D17"/>
    <w:multiLevelType w:val="multilevel"/>
    <w:tmpl w:val="D2B86B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nsid w:val="64A26D92"/>
    <w:multiLevelType w:val="hybridMultilevel"/>
    <w:tmpl w:val="B9661D5C"/>
    <w:lvl w:ilvl="0" w:tplc="A72CE94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E4F11B7"/>
    <w:multiLevelType w:val="multilevel"/>
    <w:tmpl w:val="4CA772F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nsid w:val="70ED02D5"/>
    <w:multiLevelType w:val="hybridMultilevel"/>
    <w:tmpl w:val="C942A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2"/>
  </w:num>
  <w:num w:numId="4">
    <w:abstractNumId w:val="7"/>
  </w:num>
  <w:num w:numId="5">
    <w:abstractNumId w:val="4"/>
  </w:num>
  <w:num w:numId="6">
    <w:abstractNumId w:val="8"/>
  </w:num>
  <w:num w:numId="7">
    <w:abstractNumId w:val="0"/>
  </w:num>
  <w:num w:numId="8">
    <w:abstractNumId w:val="3"/>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O0NLU0NjEzMjWyMLVQ0lEKTi0uzszPAykwqQUAhwmiMCwAAAA="/>
  </w:docVars>
  <w:rsids>
    <w:rsidRoot w:val="009678B5"/>
    <w:rsid w:val="F5EFD998"/>
    <w:rsid w:val="00000B21"/>
    <w:rsid w:val="000020D2"/>
    <w:rsid w:val="0000353F"/>
    <w:rsid w:val="000069B5"/>
    <w:rsid w:val="0000733A"/>
    <w:rsid w:val="000102BC"/>
    <w:rsid w:val="00012540"/>
    <w:rsid w:val="00012713"/>
    <w:rsid w:val="00012B2D"/>
    <w:rsid w:val="000134A6"/>
    <w:rsid w:val="00013C6A"/>
    <w:rsid w:val="00014372"/>
    <w:rsid w:val="00015689"/>
    <w:rsid w:val="00015B65"/>
    <w:rsid w:val="000175D5"/>
    <w:rsid w:val="000208C2"/>
    <w:rsid w:val="000228C8"/>
    <w:rsid w:val="00025CAD"/>
    <w:rsid w:val="00026C87"/>
    <w:rsid w:val="00027D76"/>
    <w:rsid w:val="00032756"/>
    <w:rsid w:val="000340F2"/>
    <w:rsid w:val="00035D05"/>
    <w:rsid w:val="00035F23"/>
    <w:rsid w:val="00040124"/>
    <w:rsid w:val="00040FEB"/>
    <w:rsid w:val="000446E9"/>
    <w:rsid w:val="000447D8"/>
    <w:rsid w:val="00044FF8"/>
    <w:rsid w:val="00045068"/>
    <w:rsid w:val="000466C7"/>
    <w:rsid w:val="0005110C"/>
    <w:rsid w:val="000545F3"/>
    <w:rsid w:val="00055B57"/>
    <w:rsid w:val="00056C87"/>
    <w:rsid w:val="000606E5"/>
    <w:rsid w:val="00060715"/>
    <w:rsid w:val="00060B64"/>
    <w:rsid w:val="00061503"/>
    <w:rsid w:val="0006231F"/>
    <w:rsid w:val="00064395"/>
    <w:rsid w:val="00064863"/>
    <w:rsid w:val="00066C69"/>
    <w:rsid w:val="00066CD9"/>
    <w:rsid w:val="00070614"/>
    <w:rsid w:val="0007070E"/>
    <w:rsid w:val="000710F3"/>
    <w:rsid w:val="00071F3D"/>
    <w:rsid w:val="00073902"/>
    <w:rsid w:val="000764E1"/>
    <w:rsid w:val="00077BBE"/>
    <w:rsid w:val="00082739"/>
    <w:rsid w:val="00084742"/>
    <w:rsid w:val="0008537F"/>
    <w:rsid w:val="00085747"/>
    <w:rsid w:val="0008722F"/>
    <w:rsid w:val="00087238"/>
    <w:rsid w:val="000872D9"/>
    <w:rsid w:val="0008739E"/>
    <w:rsid w:val="0009301A"/>
    <w:rsid w:val="000A1034"/>
    <w:rsid w:val="000A1187"/>
    <w:rsid w:val="000A19DB"/>
    <w:rsid w:val="000A287F"/>
    <w:rsid w:val="000A3C0A"/>
    <w:rsid w:val="000A46CC"/>
    <w:rsid w:val="000A499A"/>
    <w:rsid w:val="000A61F6"/>
    <w:rsid w:val="000A750C"/>
    <w:rsid w:val="000A76EB"/>
    <w:rsid w:val="000A7B4A"/>
    <w:rsid w:val="000B0245"/>
    <w:rsid w:val="000B088A"/>
    <w:rsid w:val="000B0C9E"/>
    <w:rsid w:val="000B1962"/>
    <w:rsid w:val="000B1B07"/>
    <w:rsid w:val="000B216D"/>
    <w:rsid w:val="000B22B4"/>
    <w:rsid w:val="000B5195"/>
    <w:rsid w:val="000B7011"/>
    <w:rsid w:val="000B7AC1"/>
    <w:rsid w:val="000C117B"/>
    <w:rsid w:val="000C1383"/>
    <w:rsid w:val="000C5539"/>
    <w:rsid w:val="000C6031"/>
    <w:rsid w:val="000C618E"/>
    <w:rsid w:val="000C6A2D"/>
    <w:rsid w:val="000D0AAF"/>
    <w:rsid w:val="000D3C54"/>
    <w:rsid w:val="000D4C46"/>
    <w:rsid w:val="000D57FC"/>
    <w:rsid w:val="000D622E"/>
    <w:rsid w:val="000D6B02"/>
    <w:rsid w:val="000D7036"/>
    <w:rsid w:val="000E0927"/>
    <w:rsid w:val="000E0EFC"/>
    <w:rsid w:val="000E360D"/>
    <w:rsid w:val="000E39B2"/>
    <w:rsid w:val="000E45D7"/>
    <w:rsid w:val="000F3ADD"/>
    <w:rsid w:val="00100449"/>
    <w:rsid w:val="001014B1"/>
    <w:rsid w:val="001035F0"/>
    <w:rsid w:val="001040E2"/>
    <w:rsid w:val="0010592E"/>
    <w:rsid w:val="0010771A"/>
    <w:rsid w:val="00116B4C"/>
    <w:rsid w:val="00121013"/>
    <w:rsid w:val="00124EC0"/>
    <w:rsid w:val="0012542E"/>
    <w:rsid w:val="001264BB"/>
    <w:rsid w:val="00126581"/>
    <w:rsid w:val="001269C9"/>
    <w:rsid w:val="00127081"/>
    <w:rsid w:val="00127904"/>
    <w:rsid w:val="00132722"/>
    <w:rsid w:val="00135E8B"/>
    <w:rsid w:val="00137BD3"/>
    <w:rsid w:val="00137C0C"/>
    <w:rsid w:val="00137FDF"/>
    <w:rsid w:val="001416DC"/>
    <w:rsid w:val="0014260B"/>
    <w:rsid w:val="00143A29"/>
    <w:rsid w:val="00144567"/>
    <w:rsid w:val="001451B7"/>
    <w:rsid w:val="00145861"/>
    <w:rsid w:val="001519FE"/>
    <w:rsid w:val="00151A82"/>
    <w:rsid w:val="00156849"/>
    <w:rsid w:val="001602D8"/>
    <w:rsid w:val="00160945"/>
    <w:rsid w:val="00162B4E"/>
    <w:rsid w:val="00162BE9"/>
    <w:rsid w:val="0016482A"/>
    <w:rsid w:val="0016617B"/>
    <w:rsid w:val="001675FC"/>
    <w:rsid w:val="00170684"/>
    <w:rsid w:val="00171AA9"/>
    <w:rsid w:val="00171F92"/>
    <w:rsid w:val="0017358D"/>
    <w:rsid w:val="00174AA9"/>
    <w:rsid w:val="00180DB6"/>
    <w:rsid w:val="00181289"/>
    <w:rsid w:val="00181F3C"/>
    <w:rsid w:val="001841AB"/>
    <w:rsid w:val="00184C72"/>
    <w:rsid w:val="001904CD"/>
    <w:rsid w:val="00192342"/>
    <w:rsid w:val="00192BE8"/>
    <w:rsid w:val="00192F5A"/>
    <w:rsid w:val="00195EEB"/>
    <w:rsid w:val="00196300"/>
    <w:rsid w:val="001A2DA4"/>
    <w:rsid w:val="001A3582"/>
    <w:rsid w:val="001A4445"/>
    <w:rsid w:val="001B0DBF"/>
    <w:rsid w:val="001B137C"/>
    <w:rsid w:val="001B1C4E"/>
    <w:rsid w:val="001B1D97"/>
    <w:rsid w:val="001B286E"/>
    <w:rsid w:val="001B2C1D"/>
    <w:rsid w:val="001B3633"/>
    <w:rsid w:val="001B4201"/>
    <w:rsid w:val="001B4658"/>
    <w:rsid w:val="001B495D"/>
    <w:rsid w:val="001B4E4E"/>
    <w:rsid w:val="001B4E6B"/>
    <w:rsid w:val="001B50B8"/>
    <w:rsid w:val="001B709C"/>
    <w:rsid w:val="001C4F1F"/>
    <w:rsid w:val="001C75B8"/>
    <w:rsid w:val="001C75E5"/>
    <w:rsid w:val="001C78C2"/>
    <w:rsid w:val="001D0F1A"/>
    <w:rsid w:val="001D113D"/>
    <w:rsid w:val="001D15FE"/>
    <w:rsid w:val="001D1F8B"/>
    <w:rsid w:val="001D26F9"/>
    <w:rsid w:val="001D4045"/>
    <w:rsid w:val="001D4990"/>
    <w:rsid w:val="001D6A62"/>
    <w:rsid w:val="001D6A9C"/>
    <w:rsid w:val="001E009F"/>
    <w:rsid w:val="001E2021"/>
    <w:rsid w:val="001E398C"/>
    <w:rsid w:val="001E3B3B"/>
    <w:rsid w:val="001E3DE5"/>
    <w:rsid w:val="001E4A91"/>
    <w:rsid w:val="001E5446"/>
    <w:rsid w:val="001E63EE"/>
    <w:rsid w:val="001E7A4B"/>
    <w:rsid w:val="001F0A44"/>
    <w:rsid w:val="001F294F"/>
    <w:rsid w:val="001F575A"/>
    <w:rsid w:val="001F7AB4"/>
    <w:rsid w:val="002010BD"/>
    <w:rsid w:val="00204009"/>
    <w:rsid w:val="002044D5"/>
    <w:rsid w:val="00204FED"/>
    <w:rsid w:val="00205176"/>
    <w:rsid w:val="002055F4"/>
    <w:rsid w:val="0020568C"/>
    <w:rsid w:val="00210C00"/>
    <w:rsid w:val="00214A17"/>
    <w:rsid w:val="00214CFB"/>
    <w:rsid w:val="00216EC5"/>
    <w:rsid w:val="0021730B"/>
    <w:rsid w:val="00221007"/>
    <w:rsid w:val="0022190F"/>
    <w:rsid w:val="00222269"/>
    <w:rsid w:val="00227209"/>
    <w:rsid w:val="002275A0"/>
    <w:rsid w:val="00227C25"/>
    <w:rsid w:val="00227DA1"/>
    <w:rsid w:val="002320B0"/>
    <w:rsid w:val="0023346F"/>
    <w:rsid w:val="002350C3"/>
    <w:rsid w:val="00235193"/>
    <w:rsid w:val="00235501"/>
    <w:rsid w:val="00237DE8"/>
    <w:rsid w:val="002401E5"/>
    <w:rsid w:val="00241293"/>
    <w:rsid w:val="00241921"/>
    <w:rsid w:val="00241DE2"/>
    <w:rsid w:val="00241F5B"/>
    <w:rsid w:val="00242756"/>
    <w:rsid w:val="00242970"/>
    <w:rsid w:val="002448D2"/>
    <w:rsid w:val="00244B66"/>
    <w:rsid w:val="002468E3"/>
    <w:rsid w:val="002504DD"/>
    <w:rsid w:val="00250C56"/>
    <w:rsid w:val="00250FF0"/>
    <w:rsid w:val="00251A14"/>
    <w:rsid w:val="00252392"/>
    <w:rsid w:val="00253C54"/>
    <w:rsid w:val="00256D1D"/>
    <w:rsid w:val="0025743C"/>
    <w:rsid w:val="0026044F"/>
    <w:rsid w:val="002605E0"/>
    <w:rsid w:val="002623E2"/>
    <w:rsid w:val="002631ED"/>
    <w:rsid w:val="00263A62"/>
    <w:rsid w:val="00264691"/>
    <w:rsid w:val="002648FA"/>
    <w:rsid w:val="00265C8A"/>
    <w:rsid w:val="00266034"/>
    <w:rsid w:val="002678DE"/>
    <w:rsid w:val="002705BC"/>
    <w:rsid w:val="00271240"/>
    <w:rsid w:val="002719EE"/>
    <w:rsid w:val="00271EEF"/>
    <w:rsid w:val="00273223"/>
    <w:rsid w:val="00273616"/>
    <w:rsid w:val="00273E57"/>
    <w:rsid w:val="00275699"/>
    <w:rsid w:val="0027578B"/>
    <w:rsid w:val="00277A8C"/>
    <w:rsid w:val="002816BA"/>
    <w:rsid w:val="002817DE"/>
    <w:rsid w:val="00282866"/>
    <w:rsid w:val="002831DE"/>
    <w:rsid w:val="00284AEF"/>
    <w:rsid w:val="00285D50"/>
    <w:rsid w:val="0028633E"/>
    <w:rsid w:val="002868C2"/>
    <w:rsid w:val="00287D58"/>
    <w:rsid w:val="0029081C"/>
    <w:rsid w:val="00290A6E"/>
    <w:rsid w:val="00290C1C"/>
    <w:rsid w:val="00292AFF"/>
    <w:rsid w:val="00292B90"/>
    <w:rsid w:val="00295BA4"/>
    <w:rsid w:val="002A1074"/>
    <w:rsid w:val="002A10B6"/>
    <w:rsid w:val="002A33CF"/>
    <w:rsid w:val="002A3539"/>
    <w:rsid w:val="002A35D9"/>
    <w:rsid w:val="002A4B64"/>
    <w:rsid w:val="002A4E90"/>
    <w:rsid w:val="002A5240"/>
    <w:rsid w:val="002A5A28"/>
    <w:rsid w:val="002A663F"/>
    <w:rsid w:val="002A6685"/>
    <w:rsid w:val="002A682C"/>
    <w:rsid w:val="002B099C"/>
    <w:rsid w:val="002B1586"/>
    <w:rsid w:val="002B2875"/>
    <w:rsid w:val="002B3508"/>
    <w:rsid w:val="002B3588"/>
    <w:rsid w:val="002B436C"/>
    <w:rsid w:val="002B595D"/>
    <w:rsid w:val="002C0984"/>
    <w:rsid w:val="002C3907"/>
    <w:rsid w:val="002C5EAE"/>
    <w:rsid w:val="002C666F"/>
    <w:rsid w:val="002D0F88"/>
    <w:rsid w:val="002D2CFC"/>
    <w:rsid w:val="002D3F57"/>
    <w:rsid w:val="002D48C9"/>
    <w:rsid w:val="002D6273"/>
    <w:rsid w:val="002D73FB"/>
    <w:rsid w:val="002D7E83"/>
    <w:rsid w:val="002D7FFD"/>
    <w:rsid w:val="002E3CB5"/>
    <w:rsid w:val="002E498C"/>
    <w:rsid w:val="002E685A"/>
    <w:rsid w:val="002E6E41"/>
    <w:rsid w:val="002E735B"/>
    <w:rsid w:val="002E7DC9"/>
    <w:rsid w:val="002F16A0"/>
    <w:rsid w:val="002F64C2"/>
    <w:rsid w:val="002F6A8B"/>
    <w:rsid w:val="002F787E"/>
    <w:rsid w:val="00302081"/>
    <w:rsid w:val="0030245F"/>
    <w:rsid w:val="00303BC4"/>
    <w:rsid w:val="00304C9F"/>
    <w:rsid w:val="00305AC8"/>
    <w:rsid w:val="00305F28"/>
    <w:rsid w:val="003102F8"/>
    <w:rsid w:val="0031033A"/>
    <w:rsid w:val="0031246C"/>
    <w:rsid w:val="0031322E"/>
    <w:rsid w:val="00314A4F"/>
    <w:rsid w:val="00314B86"/>
    <w:rsid w:val="00315304"/>
    <w:rsid w:val="003169A3"/>
    <w:rsid w:val="00316DEE"/>
    <w:rsid w:val="00320A70"/>
    <w:rsid w:val="00320FE6"/>
    <w:rsid w:val="003256D6"/>
    <w:rsid w:val="003318DE"/>
    <w:rsid w:val="0033192F"/>
    <w:rsid w:val="00332C6C"/>
    <w:rsid w:val="003348B3"/>
    <w:rsid w:val="00335182"/>
    <w:rsid w:val="0033598B"/>
    <w:rsid w:val="00335A65"/>
    <w:rsid w:val="00335DBD"/>
    <w:rsid w:val="003363ED"/>
    <w:rsid w:val="00337FF9"/>
    <w:rsid w:val="00340A70"/>
    <w:rsid w:val="00341049"/>
    <w:rsid w:val="003410EB"/>
    <w:rsid w:val="0034128C"/>
    <w:rsid w:val="003417D5"/>
    <w:rsid w:val="00343A56"/>
    <w:rsid w:val="00344E64"/>
    <w:rsid w:val="00353E91"/>
    <w:rsid w:val="00355CDA"/>
    <w:rsid w:val="003600F1"/>
    <w:rsid w:val="00360760"/>
    <w:rsid w:val="003627FE"/>
    <w:rsid w:val="003654FA"/>
    <w:rsid w:val="003658BA"/>
    <w:rsid w:val="00365A3B"/>
    <w:rsid w:val="00370181"/>
    <w:rsid w:val="00371E9F"/>
    <w:rsid w:val="00371F19"/>
    <w:rsid w:val="00371F42"/>
    <w:rsid w:val="00373D6A"/>
    <w:rsid w:val="0037471A"/>
    <w:rsid w:val="003824C4"/>
    <w:rsid w:val="0038298D"/>
    <w:rsid w:val="00382E0E"/>
    <w:rsid w:val="003851B1"/>
    <w:rsid w:val="0038586B"/>
    <w:rsid w:val="00392915"/>
    <w:rsid w:val="0039338F"/>
    <w:rsid w:val="00397947"/>
    <w:rsid w:val="003A2113"/>
    <w:rsid w:val="003B101D"/>
    <w:rsid w:val="003B419C"/>
    <w:rsid w:val="003B502B"/>
    <w:rsid w:val="003B6742"/>
    <w:rsid w:val="003B6830"/>
    <w:rsid w:val="003B6A27"/>
    <w:rsid w:val="003C0097"/>
    <w:rsid w:val="003C18BC"/>
    <w:rsid w:val="003C18BF"/>
    <w:rsid w:val="003C50A1"/>
    <w:rsid w:val="003C66BE"/>
    <w:rsid w:val="003C7E80"/>
    <w:rsid w:val="003D12CC"/>
    <w:rsid w:val="003D218B"/>
    <w:rsid w:val="003D4051"/>
    <w:rsid w:val="003D61FE"/>
    <w:rsid w:val="003D7E81"/>
    <w:rsid w:val="003E00B4"/>
    <w:rsid w:val="003E4C27"/>
    <w:rsid w:val="003E5E99"/>
    <w:rsid w:val="003F03BF"/>
    <w:rsid w:val="003F2CA3"/>
    <w:rsid w:val="00402265"/>
    <w:rsid w:val="0040387E"/>
    <w:rsid w:val="004040C9"/>
    <w:rsid w:val="00404471"/>
    <w:rsid w:val="00405568"/>
    <w:rsid w:val="0040694F"/>
    <w:rsid w:val="00406E1E"/>
    <w:rsid w:val="004075AF"/>
    <w:rsid w:val="0041119D"/>
    <w:rsid w:val="00412577"/>
    <w:rsid w:val="00413CFB"/>
    <w:rsid w:val="0041632F"/>
    <w:rsid w:val="0041678E"/>
    <w:rsid w:val="00416FAC"/>
    <w:rsid w:val="00421DE5"/>
    <w:rsid w:val="00422F94"/>
    <w:rsid w:val="004273A1"/>
    <w:rsid w:val="00427CC6"/>
    <w:rsid w:val="00431CB2"/>
    <w:rsid w:val="0043293F"/>
    <w:rsid w:val="00433C9C"/>
    <w:rsid w:val="00433DD0"/>
    <w:rsid w:val="00434732"/>
    <w:rsid w:val="0043769E"/>
    <w:rsid w:val="00437BB0"/>
    <w:rsid w:val="00437BD1"/>
    <w:rsid w:val="004414D9"/>
    <w:rsid w:val="0044172B"/>
    <w:rsid w:val="00441FC0"/>
    <w:rsid w:val="00442CD3"/>
    <w:rsid w:val="00443791"/>
    <w:rsid w:val="00443FC7"/>
    <w:rsid w:val="00445DEB"/>
    <w:rsid w:val="004468AC"/>
    <w:rsid w:val="00447EAC"/>
    <w:rsid w:val="00450737"/>
    <w:rsid w:val="004512FC"/>
    <w:rsid w:val="00453C3B"/>
    <w:rsid w:val="00456A20"/>
    <w:rsid w:val="004572E6"/>
    <w:rsid w:val="00457641"/>
    <w:rsid w:val="00457F4D"/>
    <w:rsid w:val="004607DF"/>
    <w:rsid w:val="00461659"/>
    <w:rsid w:val="00461A6A"/>
    <w:rsid w:val="00463B75"/>
    <w:rsid w:val="00463FB6"/>
    <w:rsid w:val="00464630"/>
    <w:rsid w:val="00465A8C"/>
    <w:rsid w:val="00466C9A"/>
    <w:rsid w:val="004702F2"/>
    <w:rsid w:val="00471902"/>
    <w:rsid w:val="00471E2C"/>
    <w:rsid w:val="00473F9A"/>
    <w:rsid w:val="00475760"/>
    <w:rsid w:val="0047599A"/>
    <w:rsid w:val="00475BD8"/>
    <w:rsid w:val="00477427"/>
    <w:rsid w:val="004835D0"/>
    <w:rsid w:val="00487672"/>
    <w:rsid w:val="004879DF"/>
    <w:rsid w:val="00492DBA"/>
    <w:rsid w:val="00492FDD"/>
    <w:rsid w:val="00493067"/>
    <w:rsid w:val="0049494C"/>
    <w:rsid w:val="00494A6E"/>
    <w:rsid w:val="00494C0D"/>
    <w:rsid w:val="004952BB"/>
    <w:rsid w:val="004A1FFF"/>
    <w:rsid w:val="004A2289"/>
    <w:rsid w:val="004A437B"/>
    <w:rsid w:val="004A4CC3"/>
    <w:rsid w:val="004A5351"/>
    <w:rsid w:val="004A6DA1"/>
    <w:rsid w:val="004A79D7"/>
    <w:rsid w:val="004B04AF"/>
    <w:rsid w:val="004B0627"/>
    <w:rsid w:val="004B1BD7"/>
    <w:rsid w:val="004B6B4D"/>
    <w:rsid w:val="004C4D2F"/>
    <w:rsid w:val="004C4EDF"/>
    <w:rsid w:val="004C58DD"/>
    <w:rsid w:val="004C5E15"/>
    <w:rsid w:val="004C6A51"/>
    <w:rsid w:val="004C7F3F"/>
    <w:rsid w:val="004D2E85"/>
    <w:rsid w:val="004D3172"/>
    <w:rsid w:val="004D3B38"/>
    <w:rsid w:val="004D6028"/>
    <w:rsid w:val="004D637D"/>
    <w:rsid w:val="004D657B"/>
    <w:rsid w:val="004D669F"/>
    <w:rsid w:val="004E1105"/>
    <w:rsid w:val="004E2EDF"/>
    <w:rsid w:val="004E638D"/>
    <w:rsid w:val="004E6A19"/>
    <w:rsid w:val="004E75D8"/>
    <w:rsid w:val="004F042E"/>
    <w:rsid w:val="004F0F52"/>
    <w:rsid w:val="004F220C"/>
    <w:rsid w:val="004F387F"/>
    <w:rsid w:val="004F4CA2"/>
    <w:rsid w:val="004F4EE9"/>
    <w:rsid w:val="004F72EA"/>
    <w:rsid w:val="00500935"/>
    <w:rsid w:val="00503A2E"/>
    <w:rsid w:val="00503A3E"/>
    <w:rsid w:val="005059A7"/>
    <w:rsid w:val="00506E78"/>
    <w:rsid w:val="00507618"/>
    <w:rsid w:val="00512EBF"/>
    <w:rsid w:val="00513008"/>
    <w:rsid w:val="00515181"/>
    <w:rsid w:val="00515DAC"/>
    <w:rsid w:val="00517152"/>
    <w:rsid w:val="00520778"/>
    <w:rsid w:val="005232F5"/>
    <w:rsid w:val="005236A2"/>
    <w:rsid w:val="005238CA"/>
    <w:rsid w:val="005258C0"/>
    <w:rsid w:val="00532228"/>
    <w:rsid w:val="005322E7"/>
    <w:rsid w:val="00532656"/>
    <w:rsid w:val="0053273C"/>
    <w:rsid w:val="005329E0"/>
    <w:rsid w:val="0053391D"/>
    <w:rsid w:val="005361A1"/>
    <w:rsid w:val="00536AD7"/>
    <w:rsid w:val="0054020A"/>
    <w:rsid w:val="005408DD"/>
    <w:rsid w:val="005414AF"/>
    <w:rsid w:val="005428F0"/>
    <w:rsid w:val="005432A2"/>
    <w:rsid w:val="0054349D"/>
    <w:rsid w:val="00543DAE"/>
    <w:rsid w:val="00550349"/>
    <w:rsid w:val="00552480"/>
    <w:rsid w:val="005539AB"/>
    <w:rsid w:val="0055447B"/>
    <w:rsid w:val="00554FC2"/>
    <w:rsid w:val="0056047A"/>
    <w:rsid w:val="00560F29"/>
    <w:rsid w:val="005631CD"/>
    <w:rsid w:val="005631FC"/>
    <w:rsid w:val="005634F0"/>
    <w:rsid w:val="00563A84"/>
    <w:rsid w:val="00563F62"/>
    <w:rsid w:val="00572AFA"/>
    <w:rsid w:val="00573751"/>
    <w:rsid w:val="00574471"/>
    <w:rsid w:val="0057459A"/>
    <w:rsid w:val="00574772"/>
    <w:rsid w:val="0057479B"/>
    <w:rsid w:val="005765F7"/>
    <w:rsid w:val="005779C4"/>
    <w:rsid w:val="00582F51"/>
    <w:rsid w:val="00585B7E"/>
    <w:rsid w:val="005869FF"/>
    <w:rsid w:val="00587B55"/>
    <w:rsid w:val="00587F07"/>
    <w:rsid w:val="00592941"/>
    <w:rsid w:val="00597A2E"/>
    <w:rsid w:val="00597D92"/>
    <w:rsid w:val="00597FA4"/>
    <w:rsid w:val="005A1DAB"/>
    <w:rsid w:val="005A2930"/>
    <w:rsid w:val="005A3F7D"/>
    <w:rsid w:val="005A7B00"/>
    <w:rsid w:val="005B0264"/>
    <w:rsid w:val="005B0D11"/>
    <w:rsid w:val="005B4027"/>
    <w:rsid w:val="005B5EE8"/>
    <w:rsid w:val="005C0D52"/>
    <w:rsid w:val="005C32C0"/>
    <w:rsid w:val="005C3677"/>
    <w:rsid w:val="005C56D2"/>
    <w:rsid w:val="005C624E"/>
    <w:rsid w:val="005D01FD"/>
    <w:rsid w:val="005D171B"/>
    <w:rsid w:val="005D3537"/>
    <w:rsid w:val="005D4A58"/>
    <w:rsid w:val="005D4B44"/>
    <w:rsid w:val="005D63E7"/>
    <w:rsid w:val="005E0263"/>
    <w:rsid w:val="005E094D"/>
    <w:rsid w:val="005E0A06"/>
    <w:rsid w:val="005E147B"/>
    <w:rsid w:val="005E1A54"/>
    <w:rsid w:val="005E1AD6"/>
    <w:rsid w:val="005E36FB"/>
    <w:rsid w:val="005E42C8"/>
    <w:rsid w:val="005E4D27"/>
    <w:rsid w:val="005E66BD"/>
    <w:rsid w:val="005F0370"/>
    <w:rsid w:val="005F0E98"/>
    <w:rsid w:val="005F10D0"/>
    <w:rsid w:val="005F26D0"/>
    <w:rsid w:val="005F3201"/>
    <w:rsid w:val="005F603F"/>
    <w:rsid w:val="005F7FA2"/>
    <w:rsid w:val="0060143C"/>
    <w:rsid w:val="00601ACA"/>
    <w:rsid w:val="00601CCF"/>
    <w:rsid w:val="00605547"/>
    <w:rsid w:val="00605893"/>
    <w:rsid w:val="006109CC"/>
    <w:rsid w:val="0061199C"/>
    <w:rsid w:val="00611F56"/>
    <w:rsid w:val="0061256E"/>
    <w:rsid w:val="006127B4"/>
    <w:rsid w:val="00613EFC"/>
    <w:rsid w:val="00615248"/>
    <w:rsid w:val="006208BD"/>
    <w:rsid w:val="00624D63"/>
    <w:rsid w:val="006269CB"/>
    <w:rsid w:val="00627107"/>
    <w:rsid w:val="00632F58"/>
    <w:rsid w:val="006338E1"/>
    <w:rsid w:val="00636F22"/>
    <w:rsid w:val="00641053"/>
    <w:rsid w:val="006410B5"/>
    <w:rsid w:val="0064177A"/>
    <w:rsid w:val="00642657"/>
    <w:rsid w:val="0064391B"/>
    <w:rsid w:val="00643C86"/>
    <w:rsid w:val="0064578A"/>
    <w:rsid w:val="00645B58"/>
    <w:rsid w:val="00646BB0"/>
    <w:rsid w:val="00646EC7"/>
    <w:rsid w:val="00647344"/>
    <w:rsid w:val="00647795"/>
    <w:rsid w:val="00652429"/>
    <w:rsid w:val="0065298E"/>
    <w:rsid w:val="0065342E"/>
    <w:rsid w:val="006537AD"/>
    <w:rsid w:val="00654BC0"/>
    <w:rsid w:val="006555D5"/>
    <w:rsid w:val="00655C7B"/>
    <w:rsid w:val="0065669A"/>
    <w:rsid w:val="006567E6"/>
    <w:rsid w:val="00656B9B"/>
    <w:rsid w:val="006608CF"/>
    <w:rsid w:val="006640E6"/>
    <w:rsid w:val="00665998"/>
    <w:rsid w:val="00665DDC"/>
    <w:rsid w:val="006676D8"/>
    <w:rsid w:val="00667B17"/>
    <w:rsid w:val="00671503"/>
    <w:rsid w:val="0067296F"/>
    <w:rsid w:val="0067420E"/>
    <w:rsid w:val="00676621"/>
    <w:rsid w:val="006803E9"/>
    <w:rsid w:val="00680504"/>
    <w:rsid w:val="0068194A"/>
    <w:rsid w:val="00682560"/>
    <w:rsid w:val="006828A2"/>
    <w:rsid w:val="006845E9"/>
    <w:rsid w:val="00685E78"/>
    <w:rsid w:val="0068628F"/>
    <w:rsid w:val="00686E0F"/>
    <w:rsid w:val="00686F2B"/>
    <w:rsid w:val="006872D7"/>
    <w:rsid w:val="006908DE"/>
    <w:rsid w:val="00690F2B"/>
    <w:rsid w:val="00691498"/>
    <w:rsid w:val="00691F3F"/>
    <w:rsid w:val="006921F4"/>
    <w:rsid w:val="00694FC0"/>
    <w:rsid w:val="0069561F"/>
    <w:rsid w:val="006964E6"/>
    <w:rsid w:val="006A1347"/>
    <w:rsid w:val="006A2EA7"/>
    <w:rsid w:val="006A2FC7"/>
    <w:rsid w:val="006A3462"/>
    <w:rsid w:val="006A358F"/>
    <w:rsid w:val="006A35C7"/>
    <w:rsid w:val="006A3F56"/>
    <w:rsid w:val="006A4CF6"/>
    <w:rsid w:val="006A5479"/>
    <w:rsid w:val="006A7230"/>
    <w:rsid w:val="006B64B8"/>
    <w:rsid w:val="006B7489"/>
    <w:rsid w:val="006C13F8"/>
    <w:rsid w:val="006C1A78"/>
    <w:rsid w:val="006C397A"/>
    <w:rsid w:val="006C5A10"/>
    <w:rsid w:val="006D1475"/>
    <w:rsid w:val="006D17B1"/>
    <w:rsid w:val="006D19B7"/>
    <w:rsid w:val="006D3E54"/>
    <w:rsid w:val="006D3FA0"/>
    <w:rsid w:val="006D4101"/>
    <w:rsid w:val="006D5175"/>
    <w:rsid w:val="006D5346"/>
    <w:rsid w:val="006D5FF5"/>
    <w:rsid w:val="006E6A41"/>
    <w:rsid w:val="006E7ED1"/>
    <w:rsid w:val="006F05CE"/>
    <w:rsid w:val="006F17D5"/>
    <w:rsid w:val="006F33C3"/>
    <w:rsid w:val="006F42B7"/>
    <w:rsid w:val="006F709C"/>
    <w:rsid w:val="00700CE7"/>
    <w:rsid w:val="00702652"/>
    <w:rsid w:val="007035C0"/>
    <w:rsid w:val="00703FE0"/>
    <w:rsid w:val="00705446"/>
    <w:rsid w:val="0070613A"/>
    <w:rsid w:val="00707559"/>
    <w:rsid w:val="0070770A"/>
    <w:rsid w:val="00707A4D"/>
    <w:rsid w:val="0071064E"/>
    <w:rsid w:val="007125D1"/>
    <w:rsid w:val="00713F9A"/>
    <w:rsid w:val="0072435A"/>
    <w:rsid w:val="00724B17"/>
    <w:rsid w:val="00725192"/>
    <w:rsid w:val="007255F3"/>
    <w:rsid w:val="00726F68"/>
    <w:rsid w:val="007335A4"/>
    <w:rsid w:val="007335AF"/>
    <w:rsid w:val="007346B0"/>
    <w:rsid w:val="00734A0F"/>
    <w:rsid w:val="00736615"/>
    <w:rsid w:val="0073697F"/>
    <w:rsid w:val="00736D17"/>
    <w:rsid w:val="00736D7C"/>
    <w:rsid w:val="00737619"/>
    <w:rsid w:val="00740845"/>
    <w:rsid w:val="00740D0F"/>
    <w:rsid w:val="00743896"/>
    <w:rsid w:val="00744BFC"/>
    <w:rsid w:val="007469F0"/>
    <w:rsid w:val="00750027"/>
    <w:rsid w:val="00750141"/>
    <w:rsid w:val="00750359"/>
    <w:rsid w:val="00750D72"/>
    <w:rsid w:val="00751D86"/>
    <w:rsid w:val="0075384B"/>
    <w:rsid w:val="00753F83"/>
    <w:rsid w:val="00754108"/>
    <w:rsid w:val="0075456A"/>
    <w:rsid w:val="0075488C"/>
    <w:rsid w:val="00755D5C"/>
    <w:rsid w:val="00755F21"/>
    <w:rsid w:val="00757950"/>
    <w:rsid w:val="007608A9"/>
    <w:rsid w:val="007639C6"/>
    <w:rsid w:val="00763F29"/>
    <w:rsid w:val="0076424F"/>
    <w:rsid w:val="0076597D"/>
    <w:rsid w:val="00766F69"/>
    <w:rsid w:val="00767953"/>
    <w:rsid w:val="00772579"/>
    <w:rsid w:val="00775299"/>
    <w:rsid w:val="007752BD"/>
    <w:rsid w:val="00775D14"/>
    <w:rsid w:val="00780CC3"/>
    <w:rsid w:val="00781EE1"/>
    <w:rsid w:val="00782092"/>
    <w:rsid w:val="007869F4"/>
    <w:rsid w:val="00787282"/>
    <w:rsid w:val="00787485"/>
    <w:rsid w:val="00791387"/>
    <w:rsid w:val="00791D91"/>
    <w:rsid w:val="00792734"/>
    <w:rsid w:val="00792940"/>
    <w:rsid w:val="00795274"/>
    <w:rsid w:val="0079663B"/>
    <w:rsid w:val="00796A4E"/>
    <w:rsid w:val="00796F6D"/>
    <w:rsid w:val="007A0A28"/>
    <w:rsid w:val="007A0A3B"/>
    <w:rsid w:val="007A5715"/>
    <w:rsid w:val="007A65EF"/>
    <w:rsid w:val="007A74D0"/>
    <w:rsid w:val="007B28AF"/>
    <w:rsid w:val="007B3CD0"/>
    <w:rsid w:val="007B4FED"/>
    <w:rsid w:val="007B5DF0"/>
    <w:rsid w:val="007B75DC"/>
    <w:rsid w:val="007C0BF8"/>
    <w:rsid w:val="007C3690"/>
    <w:rsid w:val="007C4233"/>
    <w:rsid w:val="007C4A34"/>
    <w:rsid w:val="007C59AB"/>
    <w:rsid w:val="007C6CCC"/>
    <w:rsid w:val="007C78C0"/>
    <w:rsid w:val="007C7F79"/>
    <w:rsid w:val="007D12C5"/>
    <w:rsid w:val="007D38A2"/>
    <w:rsid w:val="007D4B36"/>
    <w:rsid w:val="007D63E4"/>
    <w:rsid w:val="007D6C3F"/>
    <w:rsid w:val="007E4438"/>
    <w:rsid w:val="007E52AB"/>
    <w:rsid w:val="007F2628"/>
    <w:rsid w:val="007F52BF"/>
    <w:rsid w:val="007F571C"/>
    <w:rsid w:val="007F6725"/>
    <w:rsid w:val="008016CE"/>
    <w:rsid w:val="00803A75"/>
    <w:rsid w:val="00803FA5"/>
    <w:rsid w:val="00804ACC"/>
    <w:rsid w:val="00806CFD"/>
    <w:rsid w:val="008119AC"/>
    <w:rsid w:val="0081767B"/>
    <w:rsid w:val="00817EDD"/>
    <w:rsid w:val="00820AE7"/>
    <w:rsid w:val="0082237F"/>
    <w:rsid w:val="00823211"/>
    <w:rsid w:val="00823752"/>
    <w:rsid w:val="00824A49"/>
    <w:rsid w:val="00826416"/>
    <w:rsid w:val="00830DB3"/>
    <w:rsid w:val="00832397"/>
    <w:rsid w:val="00832E9E"/>
    <w:rsid w:val="00833CCB"/>
    <w:rsid w:val="00835070"/>
    <w:rsid w:val="00836AD7"/>
    <w:rsid w:val="008374AB"/>
    <w:rsid w:val="00841B8F"/>
    <w:rsid w:val="00844680"/>
    <w:rsid w:val="00846B56"/>
    <w:rsid w:val="00846E24"/>
    <w:rsid w:val="00847BD0"/>
    <w:rsid w:val="008504A2"/>
    <w:rsid w:val="0085112A"/>
    <w:rsid w:val="00853C2D"/>
    <w:rsid w:val="00853E80"/>
    <w:rsid w:val="00853ECE"/>
    <w:rsid w:val="008548EA"/>
    <w:rsid w:val="008556B5"/>
    <w:rsid w:val="008556E8"/>
    <w:rsid w:val="00855FD4"/>
    <w:rsid w:val="00857A80"/>
    <w:rsid w:val="008617C0"/>
    <w:rsid w:val="00863067"/>
    <w:rsid w:val="00864597"/>
    <w:rsid w:val="00864734"/>
    <w:rsid w:val="008656EE"/>
    <w:rsid w:val="00865AC7"/>
    <w:rsid w:val="00865BC3"/>
    <w:rsid w:val="00866CD2"/>
    <w:rsid w:val="00867238"/>
    <w:rsid w:val="00867822"/>
    <w:rsid w:val="008739D5"/>
    <w:rsid w:val="00873AB0"/>
    <w:rsid w:val="008773EC"/>
    <w:rsid w:val="00880ADE"/>
    <w:rsid w:val="00881850"/>
    <w:rsid w:val="00886100"/>
    <w:rsid w:val="0088639F"/>
    <w:rsid w:val="008869E5"/>
    <w:rsid w:val="008913F8"/>
    <w:rsid w:val="00892B61"/>
    <w:rsid w:val="00896D37"/>
    <w:rsid w:val="008975F5"/>
    <w:rsid w:val="008A1988"/>
    <w:rsid w:val="008A321E"/>
    <w:rsid w:val="008A52A5"/>
    <w:rsid w:val="008A5C69"/>
    <w:rsid w:val="008A5FAC"/>
    <w:rsid w:val="008A61B1"/>
    <w:rsid w:val="008B0508"/>
    <w:rsid w:val="008B253E"/>
    <w:rsid w:val="008B3F0D"/>
    <w:rsid w:val="008B73E9"/>
    <w:rsid w:val="008C3B29"/>
    <w:rsid w:val="008C5BEE"/>
    <w:rsid w:val="008C68E4"/>
    <w:rsid w:val="008C77B7"/>
    <w:rsid w:val="008D2B2B"/>
    <w:rsid w:val="008D307D"/>
    <w:rsid w:val="008D4057"/>
    <w:rsid w:val="008D413E"/>
    <w:rsid w:val="008E0011"/>
    <w:rsid w:val="008E0286"/>
    <w:rsid w:val="008E1664"/>
    <w:rsid w:val="008E197E"/>
    <w:rsid w:val="008E30F4"/>
    <w:rsid w:val="008E42E2"/>
    <w:rsid w:val="008E607C"/>
    <w:rsid w:val="008E7A84"/>
    <w:rsid w:val="008E7C3B"/>
    <w:rsid w:val="008F19FA"/>
    <w:rsid w:val="008F1FBF"/>
    <w:rsid w:val="008F2F88"/>
    <w:rsid w:val="008F4BEF"/>
    <w:rsid w:val="008F6027"/>
    <w:rsid w:val="008F608D"/>
    <w:rsid w:val="00902300"/>
    <w:rsid w:val="00902CC7"/>
    <w:rsid w:val="00903087"/>
    <w:rsid w:val="00904C8F"/>
    <w:rsid w:val="0090547B"/>
    <w:rsid w:val="00905EB9"/>
    <w:rsid w:val="00911CDC"/>
    <w:rsid w:val="00913A0A"/>
    <w:rsid w:val="00914E06"/>
    <w:rsid w:val="009167B9"/>
    <w:rsid w:val="00917C26"/>
    <w:rsid w:val="009200C9"/>
    <w:rsid w:val="00920C00"/>
    <w:rsid w:val="00921B95"/>
    <w:rsid w:val="00923A2C"/>
    <w:rsid w:val="00923CB0"/>
    <w:rsid w:val="00923CB8"/>
    <w:rsid w:val="00924D6F"/>
    <w:rsid w:val="00925E85"/>
    <w:rsid w:val="00927771"/>
    <w:rsid w:val="00927F54"/>
    <w:rsid w:val="00930F9A"/>
    <w:rsid w:val="00931362"/>
    <w:rsid w:val="00931D87"/>
    <w:rsid w:val="00937ABF"/>
    <w:rsid w:val="00940054"/>
    <w:rsid w:val="0094440A"/>
    <w:rsid w:val="00945059"/>
    <w:rsid w:val="00947463"/>
    <w:rsid w:val="00952B2B"/>
    <w:rsid w:val="009532B1"/>
    <w:rsid w:val="009532F5"/>
    <w:rsid w:val="00953608"/>
    <w:rsid w:val="0095595C"/>
    <w:rsid w:val="00956C31"/>
    <w:rsid w:val="00957BFF"/>
    <w:rsid w:val="00962620"/>
    <w:rsid w:val="00963FF0"/>
    <w:rsid w:val="009645B1"/>
    <w:rsid w:val="009654BE"/>
    <w:rsid w:val="0096742D"/>
    <w:rsid w:val="0096750C"/>
    <w:rsid w:val="009677AC"/>
    <w:rsid w:val="009678B5"/>
    <w:rsid w:val="009711A4"/>
    <w:rsid w:val="0097390E"/>
    <w:rsid w:val="009744D5"/>
    <w:rsid w:val="00984AAA"/>
    <w:rsid w:val="009879FE"/>
    <w:rsid w:val="00987CD6"/>
    <w:rsid w:val="009938C3"/>
    <w:rsid w:val="0099558C"/>
    <w:rsid w:val="0099775E"/>
    <w:rsid w:val="009A14AF"/>
    <w:rsid w:val="009A1618"/>
    <w:rsid w:val="009A20CE"/>
    <w:rsid w:val="009A5408"/>
    <w:rsid w:val="009A68B5"/>
    <w:rsid w:val="009B0C6E"/>
    <w:rsid w:val="009B4198"/>
    <w:rsid w:val="009B48E6"/>
    <w:rsid w:val="009B68EE"/>
    <w:rsid w:val="009B72A4"/>
    <w:rsid w:val="009B7E96"/>
    <w:rsid w:val="009C158B"/>
    <w:rsid w:val="009C3041"/>
    <w:rsid w:val="009C35C7"/>
    <w:rsid w:val="009C360A"/>
    <w:rsid w:val="009C4B8B"/>
    <w:rsid w:val="009C5CC6"/>
    <w:rsid w:val="009C6834"/>
    <w:rsid w:val="009D0437"/>
    <w:rsid w:val="009D1738"/>
    <w:rsid w:val="009D3C74"/>
    <w:rsid w:val="009D510E"/>
    <w:rsid w:val="009D51A0"/>
    <w:rsid w:val="009D57D5"/>
    <w:rsid w:val="009D5D2B"/>
    <w:rsid w:val="009D5EE3"/>
    <w:rsid w:val="009D5F0C"/>
    <w:rsid w:val="009E2722"/>
    <w:rsid w:val="009E32E0"/>
    <w:rsid w:val="009E3740"/>
    <w:rsid w:val="009E46F6"/>
    <w:rsid w:val="009E529C"/>
    <w:rsid w:val="009E7159"/>
    <w:rsid w:val="009F03C3"/>
    <w:rsid w:val="009F2806"/>
    <w:rsid w:val="009F3413"/>
    <w:rsid w:val="009F35D6"/>
    <w:rsid w:val="009F41CF"/>
    <w:rsid w:val="009F5D7F"/>
    <w:rsid w:val="009F7414"/>
    <w:rsid w:val="00A00D5F"/>
    <w:rsid w:val="00A01F41"/>
    <w:rsid w:val="00A0464D"/>
    <w:rsid w:val="00A07669"/>
    <w:rsid w:val="00A1174C"/>
    <w:rsid w:val="00A12DF7"/>
    <w:rsid w:val="00A13941"/>
    <w:rsid w:val="00A15619"/>
    <w:rsid w:val="00A156A1"/>
    <w:rsid w:val="00A160E5"/>
    <w:rsid w:val="00A17529"/>
    <w:rsid w:val="00A177AE"/>
    <w:rsid w:val="00A17A08"/>
    <w:rsid w:val="00A17C5F"/>
    <w:rsid w:val="00A22E7C"/>
    <w:rsid w:val="00A239D5"/>
    <w:rsid w:val="00A23EAC"/>
    <w:rsid w:val="00A24913"/>
    <w:rsid w:val="00A25272"/>
    <w:rsid w:val="00A25E3C"/>
    <w:rsid w:val="00A261D1"/>
    <w:rsid w:val="00A27AD2"/>
    <w:rsid w:val="00A30FBC"/>
    <w:rsid w:val="00A32CD6"/>
    <w:rsid w:val="00A34086"/>
    <w:rsid w:val="00A34462"/>
    <w:rsid w:val="00A34ADE"/>
    <w:rsid w:val="00A34E51"/>
    <w:rsid w:val="00A34F70"/>
    <w:rsid w:val="00A35138"/>
    <w:rsid w:val="00A35389"/>
    <w:rsid w:val="00A36350"/>
    <w:rsid w:val="00A379BF"/>
    <w:rsid w:val="00A402E3"/>
    <w:rsid w:val="00A41449"/>
    <w:rsid w:val="00A426BE"/>
    <w:rsid w:val="00A427D1"/>
    <w:rsid w:val="00A44857"/>
    <w:rsid w:val="00A454F8"/>
    <w:rsid w:val="00A45674"/>
    <w:rsid w:val="00A463E6"/>
    <w:rsid w:val="00A46DE1"/>
    <w:rsid w:val="00A50BC3"/>
    <w:rsid w:val="00A518F6"/>
    <w:rsid w:val="00A51BCF"/>
    <w:rsid w:val="00A5252F"/>
    <w:rsid w:val="00A53CAB"/>
    <w:rsid w:val="00A53D38"/>
    <w:rsid w:val="00A55A41"/>
    <w:rsid w:val="00A6158F"/>
    <w:rsid w:val="00A61689"/>
    <w:rsid w:val="00A63156"/>
    <w:rsid w:val="00A660E9"/>
    <w:rsid w:val="00A669D6"/>
    <w:rsid w:val="00A67617"/>
    <w:rsid w:val="00A678F7"/>
    <w:rsid w:val="00A701C2"/>
    <w:rsid w:val="00A704B3"/>
    <w:rsid w:val="00A70BAB"/>
    <w:rsid w:val="00A71940"/>
    <w:rsid w:val="00A72210"/>
    <w:rsid w:val="00A73C7B"/>
    <w:rsid w:val="00A74108"/>
    <w:rsid w:val="00A75290"/>
    <w:rsid w:val="00A7608E"/>
    <w:rsid w:val="00A765CE"/>
    <w:rsid w:val="00A777EA"/>
    <w:rsid w:val="00A802B9"/>
    <w:rsid w:val="00A80B01"/>
    <w:rsid w:val="00A80EF0"/>
    <w:rsid w:val="00A823A5"/>
    <w:rsid w:val="00A8360E"/>
    <w:rsid w:val="00A841B7"/>
    <w:rsid w:val="00A8423C"/>
    <w:rsid w:val="00A8521C"/>
    <w:rsid w:val="00A853B4"/>
    <w:rsid w:val="00A8645A"/>
    <w:rsid w:val="00A9140B"/>
    <w:rsid w:val="00A92559"/>
    <w:rsid w:val="00A92774"/>
    <w:rsid w:val="00A92BB0"/>
    <w:rsid w:val="00A954B5"/>
    <w:rsid w:val="00A96339"/>
    <w:rsid w:val="00A9657D"/>
    <w:rsid w:val="00A96879"/>
    <w:rsid w:val="00A96F68"/>
    <w:rsid w:val="00A97E70"/>
    <w:rsid w:val="00AA0E9F"/>
    <w:rsid w:val="00AA33F1"/>
    <w:rsid w:val="00AA4F00"/>
    <w:rsid w:val="00AA511C"/>
    <w:rsid w:val="00AA5388"/>
    <w:rsid w:val="00AA7F15"/>
    <w:rsid w:val="00AB086C"/>
    <w:rsid w:val="00AB1E98"/>
    <w:rsid w:val="00AB2883"/>
    <w:rsid w:val="00AB2AB7"/>
    <w:rsid w:val="00AB2B93"/>
    <w:rsid w:val="00AB3041"/>
    <w:rsid w:val="00AB3F53"/>
    <w:rsid w:val="00AB479B"/>
    <w:rsid w:val="00AB5D42"/>
    <w:rsid w:val="00AB6BE4"/>
    <w:rsid w:val="00AB7D3E"/>
    <w:rsid w:val="00AC103C"/>
    <w:rsid w:val="00AC14FB"/>
    <w:rsid w:val="00AC362B"/>
    <w:rsid w:val="00AC413A"/>
    <w:rsid w:val="00AC41BD"/>
    <w:rsid w:val="00AC64A9"/>
    <w:rsid w:val="00AC6953"/>
    <w:rsid w:val="00AC70E7"/>
    <w:rsid w:val="00AC785F"/>
    <w:rsid w:val="00AD038E"/>
    <w:rsid w:val="00AD4F9A"/>
    <w:rsid w:val="00AD5BF4"/>
    <w:rsid w:val="00AD6F39"/>
    <w:rsid w:val="00AE2B3F"/>
    <w:rsid w:val="00AE44E9"/>
    <w:rsid w:val="00AE5BE7"/>
    <w:rsid w:val="00AE7F3F"/>
    <w:rsid w:val="00AF0257"/>
    <w:rsid w:val="00AF0775"/>
    <w:rsid w:val="00AF171D"/>
    <w:rsid w:val="00AF2B55"/>
    <w:rsid w:val="00AF325D"/>
    <w:rsid w:val="00AF3CD0"/>
    <w:rsid w:val="00AF496C"/>
    <w:rsid w:val="00AF5361"/>
    <w:rsid w:val="00AF5E12"/>
    <w:rsid w:val="00AF6876"/>
    <w:rsid w:val="00AF754C"/>
    <w:rsid w:val="00B01405"/>
    <w:rsid w:val="00B01861"/>
    <w:rsid w:val="00B021D0"/>
    <w:rsid w:val="00B049A0"/>
    <w:rsid w:val="00B05B3A"/>
    <w:rsid w:val="00B06D27"/>
    <w:rsid w:val="00B07A3A"/>
    <w:rsid w:val="00B11467"/>
    <w:rsid w:val="00B118E9"/>
    <w:rsid w:val="00B13FB8"/>
    <w:rsid w:val="00B14C49"/>
    <w:rsid w:val="00B14C76"/>
    <w:rsid w:val="00B158AA"/>
    <w:rsid w:val="00B165CB"/>
    <w:rsid w:val="00B174C0"/>
    <w:rsid w:val="00B20A3D"/>
    <w:rsid w:val="00B214A4"/>
    <w:rsid w:val="00B220D9"/>
    <w:rsid w:val="00B22AE7"/>
    <w:rsid w:val="00B248DF"/>
    <w:rsid w:val="00B24D77"/>
    <w:rsid w:val="00B252C5"/>
    <w:rsid w:val="00B26C0D"/>
    <w:rsid w:val="00B27B7E"/>
    <w:rsid w:val="00B32F6C"/>
    <w:rsid w:val="00B32FE1"/>
    <w:rsid w:val="00B352D5"/>
    <w:rsid w:val="00B35A41"/>
    <w:rsid w:val="00B35E30"/>
    <w:rsid w:val="00B36BA1"/>
    <w:rsid w:val="00B3736C"/>
    <w:rsid w:val="00B37518"/>
    <w:rsid w:val="00B37B1C"/>
    <w:rsid w:val="00B42377"/>
    <w:rsid w:val="00B436A4"/>
    <w:rsid w:val="00B43709"/>
    <w:rsid w:val="00B44518"/>
    <w:rsid w:val="00B44D44"/>
    <w:rsid w:val="00B47A44"/>
    <w:rsid w:val="00B504A7"/>
    <w:rsid w:val="00B53BEE"/>
    <w:rsid w:val="00B55182"/>
    <w:rsid w:val="00B56A11"/>
    <w:rsid w:val="00B57D70"/>
    <w:rsid w:val="00B600E8"/>
    <w:rsid w:val="00B61073"/>
    <w:rsid w:val="00B61292"/>
    <w:rsid w:val="00B612D5"/>
    <w:rsid w:val="00B61B3D"/>
    <w:rsid w:val="00B6363B"/>
    <w:rsid w:val="00B64897"/>
    <w:rsid w:val="00B651C2"/>
    <w:rsid w:val="00B668C0"/>
    <w:rsid w:val="00B67374"/>
    <w:rsid w:val="00B67BC3"/>
    <w:rsid w:val="00B7091A"/>
    <w:rsid w:val="00B721F9"/>
    <w:rsid w:val="00B74073"/>
    <w:rsid w:val="00B74C2C"/>
    <w:rsid w:val="00B7750E"/>
    <w:rsid w:val="00B77C38"/>
    <w:rsid w:val="00B77E40"/>
    <w:rsid w:val="00B8130F"/>
    <w:rsid w:val="00B82DC1"/>
    <w:rsid w:val="00B82F8E"/>
    <w:rsid w:val="00B83DDF"/>
    <w:rsid w:val="00B83E9D"/>
    <w:rsid w:val="00B8440F"/>
    <w:rsid w:val="00B85598"/>
    <w:rsid w:val="00B8588E"/>
    <w:rsid w:val="00B86854"/>
    <w:rsid w:val="00B86B92"/>
    <w:rsid w:val="00B92CC9"/>
    <w:rsid w:val="00B931A7"/>
    <w:rsid w:val="00B93A15"/>
    <w:rsid w:val="00B93AA8"/>
    <w:rsid w:val="00B944F0"/>
    <w:rsid w:val="00B959C8"/>
    <w:rsid w:val="00B964A3"/>
    <w:rsid w:val="00BA0457"/>
    <w:rsid w:val="00BA0D0E"/>
    <w:rsid w:val="00BA19D7"/>
    <w:rsid w:val="00BA214D"/>
    <w:rsid w:val="00BA262F"/>
    <w:rsid w:val="00BA39B2"/>
    <w:rsid w:val="00BA4337"/>
    <w:rsid w:val="00BA6088"/>
    <w:rsid w:val="00BA62F6"/>
    <w:rsid w:val="00BA68BF"/>
    <w:rsid w:val="00BA68DA"/>
    <w:rsid w:val="00BA74A4"/>
    <w:rsid w:val="00BB28AA"/>
    <w:rsid w:val="00BB28D2"/>
    <w:rsid w:val="00BB582B"/>
    <w:rsid w:val="00BC02C6"/>
    <w:rsid w:val="00BC1B5B"/>
    <w:rsid w:val="00BC2CBC"/>
    <w:rsid w:val="00BC46BD"/>
    <w:rsid w:val="00BC48C3"/>
    <w:rsid w:val="00BC4AE4"/>
    <w:rsid w:val="00BC68A5"/>
    <w:rsid w:val="00BC6F18"/>
    <w:rsid w:val="00BD1E2B"/>
    <w:rsid w:val="00BD2289"/>
    <w:rsid w:val="00BD26D5"/>
    <w:rsid w:val="00BD4237"/>
    <w:rsid w:val="00BD6545"/>
    <w:rsid w:val="00BD6E2E"/>
    <w:rsid w:val="00BD7C37"/>
    <w:rsid w:val="00BE585C"/>
    <w:rsid w:val="00BE7986"/>
    <w:rsid w:val="00BE799B"/>
    <w:rsid w:val="00BF0D12"/>
    <w:rsid w:val="00BF138F"/>
    <w:rsid w:val="00BF1697"/>
    <w:rsid w:val="00BF1996"/>
    <w:rsid w:val="00BF246C"/>
    <w:rsid w:val="00C00881"/>
    <w:rsid w:val="00C01176"/>
    <w:rsid w:val="00C01749"/>
    <w:rsid w:val="00C0322F"/>
    <w:rsid w:val="00C04EAF"/>
    <w:rsid w:val="00C056B2"/>
    <w:rsid w:val="00C05CD7"/>
    <w:rsid w:val="00C05F65"/>
    <w:rsid w:val="00C061DC"/>
    <w:rsid w:val="00C06F17"/>
    <w:rsid w:val="00C07241"/>
    <w:rsid w:val="00C12649"/>
    <w:rsid w:val="00C14177"/>
    <w:rsid w:val="00C159DB"/>
    <w:rsid w:val="00C15F67"/>
    <w:rsid w:val="00C202DF"/>
    <w:rsid w:val="00C23093"/>
    <w:rsid w:val="00C26DDD"/>
    <w:rsid w:val="00C271F5"/>
    <w:rsid w:val="00C27362"/>
    <w:rsid w:val="00C27612"/>
    <w:rsid w:val="00C310DD"/>
    <w:rsid w:val="00C31D7E"/>
    <w:rsid w:val="00C342EC"/>
    <w:rsid w:val="00C34827"/>
    <w:rsid w:val="00C348D0"/>
    <w:rsid w:val="00C35746"/>
    <w:rsid w:val="00C358FA"/>
    <w:rsid w:val="00C37167"/>
    <w:rsid w:val="00C40EB5"/>
    <w:rsid w:val="00C46C36"/>
    <w:rsid w:val="00C47D71"/>
    <w:rsid w:val="00C5086E"/>
    <w:rsid w:val="00C50ABB"/>
    <w:rsid w:val="00C51369"/>
    <w:rsid w:val="00C5302D"/>
    <w:rsid w:val="00C53806"/>
    <w:rsid w:val="00C53BEB"/>
    <w:rsid w:val="00C546B8"/>
    <w:rsid w:val="00C553CF"/>
    <w:rsid w:val="00C554CA"/>
    <w:rsid w:val="00C5594B"/>
    <w:rsid w:val="00C568D9"/>
    <w:rsid w:val="00C56B20"/>
    <w:rsid w:val="00C608B6"/>
    <w:rsid w:val="00C6117F"/>
    <w:rsid w:val="00C6186B"/>
    <w:rsid w:val="00C61FB0"/>
    <w:rsid w:val="00C621C5"/>
    <w:rsid w:val="00C6366D"/>
    <w:rsid w:val="00C63EA0"/>
    <w:rsid w:val="00C661C5"/>
    <w:rsid w:val="00C66615"/>
    <w:rsid w:val="00C71C08"/>
    <w:rsid w:val="00C72D6C"/>
    <w:rsid w:val="00C73A84"/>
    <w:rsid w:val="00C7784E"/>
    <w:rsid w:val="00C77D15"/>
    <w:rsid w:val="00C77FCB"/>
    <w:rsid w:val="00C820C0"/>
    <w:rsid w:val="00C841A9"/>
    <w:rsid w:val="00C853C0"/>
    <w:rsid w:val="00C868DD"/>
    <w:rsid w:val="00C93E82"/>
    <w:rsid w:val="00C95267"/>
    <w:rsid w:val="00C96CF4"/>
    <w:rsid w:val="00CA1E9A"/>
    <w:rsid w:val="00CA2B35"/>
    <w:rsid w:val="00CA33F9"/>
    <w:rsid w:val="00CA3983"/>
    <w:rsid w:val="00CA3E2A"/>
    <w:rsid w:val="00CA4C0E"/>
    <w:rsid w:val="00CA5A7A"/>
    <w:rsid w:val="00CA5FEF"/>
    <w:rsid w:val="00CA6B38"/>
    <w:rsid w:val="00CB1232"/>
    <w:rsid w:val="00CB1302"/>
    <w:rsid w:val="00CB369D"/>
    <w:rsid w:val="00CB3FEB"/>
    <w:rsid w:val="00CB4A82"/>
    <w:rsid w:val="00CB6A37"/>
    <w:rsid w:val="00CC03D0"/>
    <w:rsid w:val="00CC2503"/>
    <w:rsid w:val="00CC3873"/>
    <w:rsid w:val="00CC5974"/>
    <w:rsid w:val="00CC6F61"/>
    <w:rsid w:val="00CC72EA"/>
    <w:rsid w:val="00CD000B"/>
    <w:rsid w:val="00CD0BA3"/>
    <w:rsid w:val="00CD1B31"/>
    <w:rsid w:val="00CD21E9"/>
    <w:rsid w:val="00CD5926"/>
    <w:rsid w:val="00CD68DB"/>
    <w:rsid w:val="00CE0F6A"/>
    <w:rsid w:val="00CE1E9D"/>
    <w:rsid w:val="00CE4442"/>
    <w:rsid w:val="00CE4B9F"/>
    <w:rsid w:val="00CE5B12"/>
    <w:rsid w:val="00CF04C1"/>
    <w:rsid w:val="00CF04E3"/>
    <w:rsid w:val="00D03B81"/>
    <w:rsid w:val="00D10548"/>
    <w:rsid w:val="00D13ED8"/>
    <w:rsid w:val="00D148E7"/>
    <w:rsid w:val="00D1527A"/>
    <w:rsid w:val="00D15D8A"/>
    <w:rsid w:val="00D16955"/>
    <w:rsid w:val="00D20A0E"/>
    <w:rsid w:val="00D214EC"/>
    <w:rsid w:val="00D219F3"/>
    <w:rsid w:val="00D238D6"/>
    <w:rsid w:val="00D24279"/>
    <w:rsid w:val="00D247DC"/>
    <w:rsid w:val="00D25BAA"/>
    <w:rsid w:val="00D26D47"/>
    <w:rsid w:val="00D2701E"/>
    <w:rsid w:val="00D2797C"/>
    <w:rsid w:val="00D31EA4"/>
    <w:rsid w:val="00D32064"/>
    <w:rsid w:val="00D32CFA"/>
    <w:rsid w:val="00D340CF"/>
    <w:rsid w:val="00D34535"/>
    <w:rsid w:val="00D35169"/>
    <w:rsid w:val="00D369B6"/>
    <w:rsid w:val="00D41AB5"/>
    <w:rsid w:val="00D43855"/>
    <w:rsid w:val="00D43AB9"/>
    <w:rsid w:val="00D45C96"/>
    <w:rsid w:val="00D46EFF"/>
    <w:rsid w:val="00D47498"/>
    <w:rsid w:val="00D47B80"/>
    <w:rsid w:val="00D517DE"/>
    <w:rsid w:val="00D520AB"/>
    <w:rsid w:val="00D5387B"/>
    <w:rsid w:val="00D539DB"/>
    <w:rsid w:val="00D543E6"/>
    <w:rsid w:val="00D551C7"/>
    <w:rsid w:val="00D55ED4"/>
    <w:rsid w:val="00D57856"/>
    <w:rsid w:val="00D627CD"/>
    <w:rsid w:val="00D63D70"/>
    <w:rsid w:val="00D72ABF"/>
    <w:rsid w:val="00D736DD"/>
    <w:rsid w:val="00D73E0B"/>
    <w:rsid w:val="00D75215"/>
    <w:rsid w:val="00D75F91"/>
    <w:rsid w:val="00D7717A"/>
    <w:rsid w:val="00D80D1F"/>
    <w:rsid w:val="00D83894"/>
    <w:rsid w:val="00D86922"/>
    <w:rsid w:val="00D87501"/>
    <w:rsid w:val="00D87672"/>
    <w:rsid w:val="00D90EA0"/>
    <w:rsid w:val="00D916FD"/>
    <w:rsid w:val="00D91CAD"/>
    <w:rsid w:val="00D91EA6"/>
    <w:rsid w:val="00D938EE"/>
    <w:rsid w:val="00D9397E"/>
    <w:rsid w:val="00D97209"/>
    <w:rsid w:val="00D973ED"/>
    <w:rsid w:val="00D973F9"/>
    <w:rsid w:val="00DA068E"/>
    <w:rsid w:val="00DA1F1A"/>
    <w:rsid w:val="00DA289B"/>
    <w:rsid w:val="00DA503F"/>
    <w:rsid w:val="00DA50B2"/>
    <w:rsid w:val="00DA66CB"/>
    <w:rsid w:val="00DA6D24"/>
    <w:rsid w:val="00DA77E3"/>
    <w:rsid w:val="00DB0E61"/>
    <w:rsid w:val="00DB35E6"/>
    <w:rsid w:val="00DB478D"/>
    <w:rsid w:val="00DB47DB"/>
    <w:rsid w:val="00DB4B8C"/>
    <w:rsid w:val="00DB70D9"/>
    <w:rsid w:val="00DC27E5"/>
    <w:rsid w:val="00DC377C"/>
    <w:rsid w:val="00DC453A"/>
    <w:rsid w:val="00DC4CE8"/>
    <w:rsid w:val="00DC4DD6"/>
    <w:rsid w:val="00DC5AC4"/>
    <w:rsid w:val="00DC7732"/>
    <w:rsid w:val="00DD0B05"/>
    <w:rsid w:val="00DD1CA1"/>
    <w:rsid w:val="00DD2026"/>
    <w:rsid w:val="00DD22F3"/>
    <w:rsid w:val="00DD2BF0"/>
    <w:rsid w:val="00DD574B"/>
    <w:rsid w:val="00DD5BAA"/>
    <w:rsid w:val="00DE4BA9"/>
    <w:rsid w:val="00DE4C14"/>
    <w:rsid w:val="00DE56A7"/>
    <w:rsid w:val="00DE5F3F"/>
    <w:rsid w:val="00DE7C8E"/>
    <w:rsid w:val="00DF0026"/>
    <w:rsid w:val="00DF1691"/>
    <w:rsid w:val="00DF1803"/>
    <w:rsid w:val="00DF18D4"/>
    <w:rsid w:val="00DF1EF1"/>
    <w:rsid w:val="00DF2ABB"/>
    <w:rsid w:val="00DF3AB4"/>
    <w:rsid w:val="00DF42DA"/>
    <w:rsid w:val="00DF44B3"/>
    <w:rsid w:val="00DF6456"/>
    <w:rsid w:val="00DF6C4B"/>
    <w:rsid w:val="00E01D84"/>
    <w:rsid w:val="00E02073"/>
    <w:rsid w:val="00E02243"/>
    <w:rsid w:val="00E04CDF"/>
    <w:rsid w:val="00E12FAC"/>
    <w:rsid w:val="00E23522"/>
    <w:rsid w:val="00E25148"/>
    <w:rsid w:val="00E267B0"/>
    <w:rsid w:val="00E26858"/>
    <w:rsid w:val="00E3072C"/>
    <w:rsid w:val="00E323B1"/>
    <w:rsid w:val="00E35538"/>
    <w:rsid w:val="00E368FB"/>
    <w:rsid w:val="00E372F9"/>
    <w:rsid w:val="00E407B5"/>
    <w:rsid w:val="00E410CD"/>
    <w:rsid w:val="00E42724"/>
    <w:rsid w:val="00E42ACF"/>
    <w:rsid w:val="00E46152"/>
    <w:rsid w:val="00E516E5"/>
    <w:rsid w:val="00E52026"/>
    <w:rsid w:val="00E5519A"/>
    <w:rsid w:val="00E5640D"/>
    <w:rsid w:val="00E61DEC"/>
    <w:rsid w:val="00E62CC7"/>
    <w:rsid w:val="00E62D5F"/>
    <w:rsid w:val="00E636A8"/>
    <w:rsid w:val="00E653B9"/>
    <w:rsid w:val="00E65ECF"/>
    <w:rsid w:val="00E663EB"/>
    <w:rsid w:val="00E66D0A"/>
    <w:rsid w:val="00E70E8B"/>
    <w:rsid w:val="00E71967"/>
    <w:rsid w:val="00E729C0"/>
    <w:rsid w:val="00E735F3"/>
    <w:rsid w:val="00E74237"/>
    <w:rsid w:val="00E74886"/>
    <w:rsid w:val="00E75266"/>
    <w:rsid w:val="00E7583D"/>
    <w:rsid w:val="00E82032"/>
    <w:rsid w:val="00E83615"/>
    <w:rsid w:val="00E842E0"/>
    <w:rsid w:val="00E84C00"/>
    <w:rsid w:val="00E855CF"/>
    <w:rsid w:val="00E878CF"/>
    <w:rsid w:val="00E9039A"/>
    <w:rsid w:val="00E91CE8"/>
    <w:rsid w:val="00E932A7"/>
    <w:rsid w:val="00E93A66"/>
    <w:rsid w:val="00EA3E7A"/>
    <w:rsid w:val="00EA60D0"/>
    <w:rsid w:val="00EA65BE"/>
    <w:rsid w:val="00EB2937"/>
    <w:rsid w:val="00EB3244"/>
    <w:rsid w:val="00EB5B3D"/>
    <w:rsid w:val="00EB72E6"/>
    <w:rsid w:val="00EB7548"/>
    <w:rsid w:val="00EC1688"/>
    <w:rsid w:val="00EC4A53"/>
    <w:rsid w:val="00EC4EE3"/>
    <w:rsid w:val="00EC55E5"/>
    <w:rsid w:val="00EC7B80"/>
    <w:rsid w:val="00ED1680"/>
    <w:rsid w:val="00ED1EE9"/>
    <w:rsid w:val="00ED318C"/>
    <w:rsid w:val="00ED32F5"/>
    <w:rsid w:val="00ED449A"/>
    <w:rsid w:val="00ED6824"/>
    <w:rsid w:val="00ED7C20"/>
    <w:rsid w:val="00EE1E7A"/>
    <w:rsid w:val="00EE3BB7"/>
    <w:rsid w:val="00EE41AD"/>
    <w:rsid w:val="00EE5751"/>
    <w:rsid w:val="00EF08C5"/>
    <w:rsid w:val="00EF0909"/>
    <w:rsid w:val="00EF0C04"/>
    <w:rsid w:val="00EF14CD"/>
    <w:rsid w:val="00EF6BB3"/>
    <w:rsid w:val="00EF72D3"/>
    <w:rsid w:val="00EF7B3C"/>
    <w:rsid w:val="00F00568"/>
    <w:rsid w:val="00F02172"/>
    <w:rsid w:val="00F053A6"/>
    <w:rsid w:val="00F05AF1"/>
    <w:rsid w:val="00F05D8E"/>
    <w:rsid w:val="00F070C9"/>
    <w:rsid w:val="00F1212C"/>
    <w:rsid w:val="00F12680"/>
    <w:rsid w:val="00F12864"/>
    <w:rsid w:val="00F128E6"/>
    <w:rsid w:val="00F151CA"/>
    <w:rsid w:val="00F158A9"/>
    <w:rsid w:val="00F16AFD"/>
    <w:rsid w:val="00F17374"/>
    <w:rsid w:val="00F17F32"/>
    <w:rsid w:val="00F219D2"/>
    <w:rsid w:val="00F22965"/>
    <w:rsid w:val="00F24108"/>
    <w:rsid w:val="00F24201"/>
    <w:rsid w:val="00F2587F"/>
    <w:rsid w:val="00F3070D"/>
    <w:rsid w:val="00F3120A"/>
    <w:rsid w:val="00F353ED"/>
    <w:rsid w:val="00F35A62"/>
    <w:rsid w:val="00F40890"/>
    <w:rsid w:val="00F40894"/>
    <w:rsid w:val="00F40C04"/>
    <w:rsid w:val="00F42FA8"/>
    <w:rsid w:val="00F446EC"/>
    <w:rsid w:val="00F44F19"/>
    <w:rsid w:val="00F459B9"/>
    <w:rsid w:val="00F478BC"/>
    <w:rsid w:val="00F50060"/>
    <w:rsid w:val="00F50505"/>
    <w:rsid w:val="00F5145D"/>
    <w:rsid w:val="00F514FA"/>
    <w:rsid w:val="00F5337D"/>
    <w:rsid w:val="00F56639"/>
    <w:rsid w:val="00F60738"/>
    <w:rsid w:val="00F614BB"/>
    <w:rsid w:val="00F625E6"/>
    <w:rsid w:val="00F62D91"/>
    <w:rsid w:val="00F6396C"/>
    <w:rsid w:val="00F675FB"/>
    <w:rsid w:val="00F710CD"/>
    <w:rsid w:val="00F80208"/>
    <w:rsid w:val="00F81FC5"/>
    <w:rsid w:val="00F820E5"/>
    <w:rsid w:val="00F83A06"/>
    <w:rsid w:val="00F84771"/>
    <w:rsid w:val="00F848D6"/>
    <w:rsid w:val="00F8530C"/>
    <w:rsid w:val="00F85AB1"/>
    <w:rsid w:val="00F85AF2"/>
    <w:rsid w:val="00F91057"/>
    <w:rsid w:val="00F913BC"/>
    <w:rsid w:val="00F92D93"/>
    <w:rsid w:val="00F94241"/>
    <w:rsid w:val="00F94BB2"/>
    <w:rsid w:val="00F9556A"/>
    <w:rsid w:val="00F962CE"/>
    <w:rsid w:val="00FA0132"/>
    <w:rsid w:val="00FA1409"/>
    <w:rsid w:val="00FA18BC"/>
    <w:rsid w:val="00FA491A"/>
    <w:rsid w:val="00FA5BA9"/>
    <w:rsid w:val="00FA7415"/>
    <w:rsid w:val="00FA74BB"/>
    <w:rsid w:val="00FB087E"/>
    <w:rsid w:val="00FB21CA"/>
    <w:rsid w:val="00FB315D"/>
    <w:rsid w:val="00FB4B59"/>
    <w:rsid w:val="00FB4D40"/>
    <w:rsid w:val="00FC0CE7"/>
    <w:rsid w:val="00FC1194"/>
    <w:rsid w:val="00FC2140"/>
    <w:rsid w:val="00FC2961"/>
    <w:rsid w:val="00FC4187"/>
    <w:rsid w:val="00FC453F"/>
    <w:rsid w:val="00FD0CD8"/>
    <w:rsid w:val="00FD0FE3"/>
    <w:rsid w:val="00FD4D07"/>
    <w:rsid w:val="00FD529A"/>
    <w:rsid w:val="00FD5585"/>
    <w:rsid w:val="00FD7114"/>
    <w:rsid w:val="00FD786C"/>
    <w:rsid w:val="00FE0CE3"/>
    <w:rsid w:val="00FE15D6"/>
    <w:rsid w:val="00FE4DD0"/>
    <w:rsid w:val="00FE760E"/>
    <w:rsid w:val="00FE7A6A"/>
    <w:rsid w:val="00FF02C0"/>
    <w:rsid w:val="00FF66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EEFD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uiPriority="0" w:unhideWhenUsed="0"/>
    <w:lsdException w:name="caption" w:uiPriority="35" w:qFormat="1"/>
    <w:lsdException w:name="page number" w:semiHidden="0" w:uiPriority="0" w:unhideWhenUsed="0"/>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Hyperlink" w:semiHidden="0" w:uiPriority="0" w:unhideWhenUsed="0"/>
    <w:lsdException w:name="Strong" w:semiHidden="0" w:uiPriority="22" w:unhideWhenUsed="0" w:qFormat="1"/>
    <w:lsdException w:name="Emphasis" w:semiHidden="0" w:uiPriority="20" w:unhideWhenUsed="0" w:qFormat="1"/>
    <w:lsdException w:name="Plain Text" w:semiHidden="0" w:uiPriority="0"/>
    <w:lsdException w:name="Normal (Web)" w:semiHidden="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paragraph" w:styleId="BodyText">
    <w:name w:val="Body Text"/>
    <w:basedOn w:val="Normal"/>
    <w:link w:val="BodyTextChar"/>
    <w:pPr>
      <w:overflowPunct w:val="0"/>
      <w:autoSpaceDE w:val="0"/>
      <w:autoSpaceDN w:val="0"/>
      <w:adjustRightInd w:val="0"/>
      <w:textAlignment w:val="baseline"/>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pPr>
      <w:tabs>
        <w:tab w:val="center" w:pos="4153"/>
        <w:tab w:val="right" w:pos="8306"/>
      </w:tabs>
    </w:pPr>
  </w:style>
  <w:style w:type="paragraph" w:styleId="Header">
    <w:name w:val="header"/>
    <w:basedOn w:val="Normal"/>
    <w:link w:val="HeaderChar"/>
    <w:uiPriority w:val="99"/>
    <w:unhideWhenUsed/>
    <w:pPr>
      <w:tabs>
        <w:tab w:val="center" w:pos="4320"/>
        <w:tab w:val="right" w:pos="8640"/>
      </w:tabs>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lang w:val="en-GB" w:eastAsia="en-GB"/>
    </w:rPr>
  </w:style>
  <w:style w:type="character" w:styleId="PageNumber">
    <w:name w:val="page number"/>
  </w:style>
  <w:style w:type="paragraph" w:styleId="PlainText">
    <w:name w:val="Plain Text"/>
    <w:basedOn w:val="Normal"/>
    <w:link w:val="PlainTextChar"/>
    <w:unhideWhenUsed/>
    <w:rPr>
      <w:rFonts w:ascii="Courier" w:eastAsia="Times" w:hAnsi="Courier"/>
      <w:szCs w:val="20"/>
      <w:lang w:val="zh-CN"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Heading1Char">
    <w:name w:val="Heading 1 Char"/>
    <w:basedOn w:val="DefaultParagraphFont"/>
    <w:link w:val="Heading1"/>
    <w:rPr>
      <w:rFonts w:ascii="Times New Roman" w:eastAsia="Times New Roman" w:hAnsi="Times New Roman" w:cs="Times New Roman"/>
      <w:b/>
      <w:bCs/>
    </w:rPr>
  </w:style>
  <w:style w:type="character" w:customStyle="1" w:styleId="BodyTextChar">
    <w:name w:val="Body Text Char"/>
    <w:basedOn w:val="DefaultParagraphFont"/>
    <w:link w:val="BodyText"/>
    <w:rPr>
      <w:rFonts w:ascii="Times New Roman" w:eastAsia="Times New Roman" w:hAnsi="Times New Roman" w:cs="Times New Roman"/>
    </w:rPr>
  </w:style>
  <w:style w:type="character" w:customStyle="1" w:styleId="FooterChar">
    <w:name w:val="Footer Char"/>
    <w:basedOn w:val="DefaultParagraphFont"/>
    <w:link w:val="Footer"/>
    <w:rPr>
      <w:rFonts w:ascii="Times New Roman" w:eastAsia="Times New Roman" w:hAnsi="Times New Roman" w:cs="Times New Roman"/>
    </w:rPr>
  </w:style>
  <w:style w:type="character" w:customStyle="1" w:styleId="text1">
    <w:name w:val="text1"/>
    <w:rPr>
      <w:rFonts w:ascii="Arial" w:hAnsi="Arial" w:cs="Arial" w:hint="default"/>
      <w:sz w:val="19"/>
      <w:szCs w:val="19"/>
    </w:rPr>
  </w:style>
  <w:style w:type="character" w:customStyle="1" w:styleId="PlainTextChar">
    <w:name w:val="Plain Text Char"/>
    <w:basedOn w:val="DefaultParagraphFont"/>
    <w:link w:val="PlainText"/>
    <w:rPr>
      <w:rFonts w:ascii="Courier" w:eastAsia="Times" w:hAnsi="Courier" w:cs="Times New Roman"/>
      <w:szCs w:val="20"/>
      <w:lang w:val="zh-CN" w:eastAsia="zh-CN"/>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apple-converted-space">
    <w:name w:val="apple-converted-space"/>
    <w:basedOn w:val="DefaultParagraphFont"/>
  </w:style>
  <w:style w:type="character" w:customStyle="1" w:styleId="BalloonTextChar">
    <w:name w:val="Balloon Text Char"/>
    <w:basedOn w:val="DefaultParagraphFont"/>
    <w:link w:val="BalloonText"/>
    <w:uiPriority w:val="99"/>
    <w:semiHidden/>
    <w:rPr>
      <w:rFonts w:ascii="Lucida Grande" w:eastAsia="Times New Roman" w:hAnsi="Lucida Grande" w:cs="Lucida Grande"/>
      <w:sz w:val="18"/>
      <w:szCs w:val="18"/>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SubtitleChar">
    <w:name w:val="Subtitle Char"/>
    <w:basedOn w:val="DefaultParagraphFont"/>
    <w:link w:val="Subtitle"/>
    <w:uiPriority w:val="11"/>
    <w:rPr>
      <w:color w:val="595959" w:themeColor="text1" w:themeTint="A6"/>
      <w:spacing w:val="15"/>
      <w:sz w:val="22"/>
      <w:szCs w:val="22"/>
    </w:rPr>
  </w:style>
  <w:style w:type="paragraph" w:styleId="NoSpacing">
    <w:name w:val="No Spacing"/>
    <w:link w:val="NoSpacingChar"/>
    <w:uiPriority w:val="99"/>
    <w:qFormat/>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365F91" w:themeColor="accent1" w:themeShade="BF"/>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skill-item">
    <w:name w:val="skill-item"/>
    <w:basedOn w:val="Normal"/>
    <w:pPr>
      <w:spacing w:before="100" w:beforeAutospacing="1" w:after="100" w:afterAutospacing="1"/>
    </w:pPr>
  </w:style>
  <w:style w:type="character" w:customStyle="1" w:styleId="NoSpacingChar">
    <w:name w:val="No Spacing Char"/>
    <w:link w:val="NoSpacing"/>
    <w:uiPriority w:val="1"/>
    <w:rPr>
      <w:rFonts w:ascii="Times New Roman" w:eastAsia="Times New Roman" w:hAnsi="Times New Roman" w:cs="Times New Roma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customStyle="1" w:styleId="css-1q1i9yp">
    <w:name w:val="css-1q1i9yp"/>
    <w:basedOn w:val="Normal"/>
    <w:rsid w:val="0071064E"/>
    <w:pPr>
      <w:spacing w:before="100" w:beforeAutospacing="1" w:after="100" w:afterAutospacing="1"/>
    </w:pPr>
  </w:style>
  <w:style w:type="paragraph" w:customStyle="1" w:styleId="documentsinglecolumn">
    <w:name w:val="document_singlecolumn"/>
    <w:basedOn w:val="Normal"/>
    <w:rsid w:val="00C841A9"/>
    <w:pPr>
      <w:spacing w:before="100" w:beforeAutospacing="1" w:line="240" w:lineRule="atLeast"/>
    </w:pPr>
  </w:style>
  <w:style w:type="paragraph" w:customStyle="1" w:styleId="m3897231247632111689msolistparagraph">
    <w:name w:val="m_3897231247632111689msolistparagraph"/>
    <w:basedOn w:val="Normal"/>
    <w:rsid w:val="00DB35E6"/>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uiPriority="0" w:unhideWhenUsed="0"/>
    <w:lsdException w:name="caption" w:uiPriority="35" w:qFormat="1"/>
    <w:lsdException w:name="page number" w:semiHidden="0" w:uiPriority="0" w:unhideWhenUsed="0"/>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Hyperlink" w:semiHidden="0" w:uiPriority="0" w:unhideWhenUsed="0"/>
    <w:lsdException w:name="Strong" w:semiHidden="0" w:uiPriority="22" w:unhideWhenUsed="0" w:qFormat="1"/>
    <w:lsdException w:name="Emphasis" w:semiHidden="0" w:uiPriority="20" w:unhideWhenUsed="0" w:qFormat="1"/>
    <w:lsdException w:name="Plain Text" w:semiHidden="0" w:uiPriority="0"/>
    <w:lsdException w:name="Normal (Web)" w:semiHidden="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paragraph" w:styleId="BodyText">
    <w:name w:val="Body Text"/>
    <w:basedOn w:val="Normal"/>
    <w:link w:val="BodyTextChar"/>
    <w:pPr>
      <w:overflowPunct w:val="0"/>
      <w:autoSpaceDE w:val="0"/>
      <w:autoSpaceDN w:val="0"/>
      <w:adjustRightInd w:val="0"/>
      <w:textAlignment w:val="baseline"/>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pPr>
      <w:tabs>
        <w:tab w:val="center" w:pos="4153"/>
        <w:tab w:val="right" w:pos="8306"/>
      </w:tabs>
    </w:pPr>
  </w:style>
  <w:style w:type="paragraph" w:styleId="Header">
    <w:name w:val="header"/>
    <w:basedOn w:val="Normal"/>
    <w:link w:val="HeaderChar"/>
    <w:uiPriority w:val="99"/>
    <w:unhideWhenUsed/>
    <w:pPr>
      <w:tabs>
        <w:tab w:val="center" w:pos="4320"/>
        <w:tab w:val="right" w:pos="8640"/>
      </w:tabs>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lang w:val="en-GB" w:eastAsia="en-GB"/>
    </w:rPr>
  </w:style>
  <w:style w:type="character" w:styleId="PageNumber">
    <w:name w:val="page number"/>
  </w:style>
  <w:style w:type="paragraph" w:styleId="PlainText">
    <w:name w:val="Plain Text"/>
    <w:basedOn w:val="Normal"/>
    <w:link w:val="PlainTextChar"/>
    <w:unhideWhenUsed/>
    <w:rPr>
      <w:rFonts w:ascii="Courier" w:eastAsia="Times" w:hAnsi="Courier"/>
      <w:szCs w:val="20"/>
      <w:lang w:val="zh-CN"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Grid">
    <w:name w:val="Light Grid"/>
    <w:basedOn w:val="TableNormal"/>
    <w:uiPriority w:val="62"/>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1">
    <w:name w:val="Medium Shading 1"/>
    <w:basedOn w:val="TableNormal"/>
    <w:uiPriority w:val="63"/>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ColorfulList-Accent4">
    <w:name w:val="Colorful List Accent 4"/>
    <w:basedOn w:val="TableNormal"/>
    <w:uiPriority w:val="7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Grid">
    <w:name w:val="Colorful Grid"/>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Heading1Char">
    <w:name w:val="Heading 1 Char"/>
    <w:basedOn w:val="DefaultParagraphFont"/>
    <w:link w:val="Heading1"/>
    <w:rPr>
      <w:rFonts w:ascii="Times New Roman" w:eastAsia="Times New Roman" w:hAnsi="Times New Roman" w:cs="Times New Roman"/>
      <w:b/>
      <w:bCs/>
    </w:rPr>
  </w:style>
  <w:style w:type="character" w:customStyle="1" w:styleId="BodyTextChar">
    <w:name w:val="Body Text Char"/>
    <w:basedOn w:val="DefaultParagraphFont"/>
    <w:link w:val="BodyText"/>
    <w:rPr>
      <w:rFonts w:ascii="Times New Roman" w:eastAsia="Times New Roman" w:hAnsi="Times New Roman" w:cs="Times New Roman"/>
    </w:rPr>
  </w:style>
  <w:style w:type="character" w:customStyle="1" w:styleId="FooterChar">
    <w:name w:val="Footer Char"/>
    <w:basedOn w:val="DefaultParagraphFont"/>
    <w:link w:val="Footer"/>
    <w:rPr>
      <w:rFonts w:ascii="Times New Roman" w:eastAsia="Times New Roman" w:hAnsi="Times New Roman" w:cs="Times New Roman"/>
    </w:rPr>
  </w:style>
  <w:style w:type="character" w:customStyle="1" w:styleId="text1">
    <w:name w:val="text1"/>
    <w:rPr>
      <w:rFonts w:ascii="Arial" w:hAnsi="Arial" w:cs="Arial" w:hint="default"/>
      <w:sz w:val="19"/>
      <w:szCs w:val="19"/>
    </w:rPr>
  </w:style>
  <w:style w:type="character" w:customStyle="1" w:styleId="PlainTextChar">
    <w:name w:val="Plain Text Char"/>
    <w:basedOn w:val="DefaultParagraphFont"/>
    <w:link w:val="PlainText"/>
    <w:rPr>
      <w:rFonts w:ascii="Courier" w:eastAsia="Times" w:hAnsi="Courier" w:cs="Times New Roman"/>
      <w:szCs w:val="20"/>
      <w:lang w:val="zh-CN" w:eastAsia="zh-CN"/>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apple-converted-space">
    <w:name w:val="apple-converted-space"/>
    <w:basedOn w:val="DefaultParagraphFont"/>
  </w:style>
  <w:style w:type="character" w:customStyle="1" w:styleId="BalloonTextChar">
    <w:name w:val="Balloon Text Char"/>
    <w:basedOn w:val="DefaultParagraphFont"/>
    <w:link w:val="BalloonText"/>
    <w:uiPriority w:val="99"/>
    <w:semiHidden/>
    <w:rPr>
      <w:rFonts w:ascii="Lucida Grande" w:eastAsia="Times New Roman" w:hAnsi="Lucida Grande" w:cs="Lucida Grande"/>
      <w:sz w:val="18"/>
      <w:szCs w:val="18"/>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SubtitleChar">
    <w:name w:val="Subtitle Char"/>
    <w:basedOn w:val="DefaultParagraphFont"/>
    <w:link w:val="Subtitle"/>
    <w:uiPriority w:val="11"/>
    <w:rPr>
      <w:color w:val="595959" w:themeColor="text1" w:themeTint="A6"/>
      <w:spacing w:val="15"/>
      <w:sz w:val="22"/>
      <w:szCs w:val="22"/>
    </w:rPr>
  </w:style>
  <w:style w:type="paragraph" w:styleId="NoSpacing">
    <w:name w:val="No Spacing"/>
    <w:link w:val="NoSpacingChar"/>
    <w:uiPriority w:val="99"/>
    <w:qFormat/>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365F91" w:themeColor="accent1" w:themeShade="BF"/>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skill-item">
    <w:name w:val="skill-item"/>
    <w:basedOn w:val="Normal"/>
    <w:pPr>
      <w:spacing w:before="100" w:beforeAutospacing="1" w:after="100" w:afterAutospacing="1"/>
    </w:pPr>
  </w:style>
  <w:style w:type="character" w:customStyle="1" w:styleId="NoSpacingChar">
    <w:name w:val="No Spacing Char"/>
    <w:link w:val="NoSpacing"/>
    <w:uiPriority w:val="1"/>
    <w:rPr>
      <w:rFonts w:ascii="Times New Roman" w:eastAsia="Times New Roman" w:hAnsi="Times New Roman" w:cs="Times New Roma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customStyle="1" w:styleId="css-1q1i9yp">
    <w:name w:val="css-1q1i9yp"/>
    <w:basedOn w:val="Normal"/>
    <w:rsid w:val="0071064E"/>
    <w:pPr>
      <w:spacing w:before="100" w:beforeAutospacing="1" w:after="100" w:afterAutospacing="1"/>
    </w:pPr>
  </w:style>
  <w:style w:type="paragraph" w:customStyle="1" w:styleId="documentsinglecolumn">
    <w:name w:val="document_singlecolumn"/>
    <w:basedOn w:val="Normal"/>
    <w:rsid w:val="00C841A9"/>
    <w:pPr>
      <w:spacing w:before="100" w:beforeAutospacing="1" w:line="240" w:lineRule="atLeast"/>
    </w:pPr>
  </w:style>
  <w:style w:type="paragraph" w:customStyle="1" w:styleId="m3897231247632111689msolistparagraph">
    <w:name w:val="m_3897231247632111689msolistparagraph"/>
    <w:basedOn w:val="Normal"/>
    <w:rsid w:val="00DB35E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44071">
      <w:bodyDiv w:val="1"/>
      <w:marLeft w:val="0"/>
      <w:marRight w:val="0"/>
      <w:marTop w:val="0"/>
      <w:marBottom w:val="0"/>
      <w:divBdr>
        <w:top w:val="none" w:sz="0" w:space="0" w:color="auto"/>
        <w:left w:val="none" w:sz="0" w:space="0" w:color="auto"/>
        <w:bottom w:val="none" w:sz="0" w:space="0" w:color="auto"/>
        <w:right w:val="none" w:sz="0" w:space="0" w:color="auto"/>
      </w:divBdr>
      <w:divsChild>
        <w:div w:id="1145664929">
          <w:marLeft w:val="0"/>
          <w:marRight w:val="0"/>
          <w:marTop w:val="0"/>
          <w:marBottom w:val="75"/>
          <w:divBdr>
            <w:top w:val="none" w:sz="0" w:space="0" w:color="auto"/>
            <w:left w:val="none" w:sz="0" w:space="0" w:color="auto"/>
            <w:bottom w:val="none" w:sz="0" w:space="0" w:color="auto"/>
            <w:right w:val="none" w:sz="0" w:space="0" w:color="auto"/>
          </w:divBdr>
        </w:div>
        <w:div w:id="1169634891">
          <w:marLeft w:val="0"/>
          <w:marRight w:val="0"/>
          <w:marTop w:val="0"/>
          <w:marBottom w:val="0"/>
          <w:divBdr>
            <w:top w:val="none" w:sz="0" w:space="0" w:color="auto"/>
            <w:left w:val="none" w:sz="0" w:space="0" w:color="auto"/>
            <w:bottom w:val="none" w:sz="0" w:space="0" w:color="auto"/>
            <w:right w:val="none" w:sz="0" w:space="0" w:color="auto"/>
          </w:divBdr>
        </w:div>
        <w:div w:id="1766608243">
          <w:marLeft w:val="0"/>
          <w:marRight w:val="0"/>
          <w:marTop w:val="0"/>
          <w:marBottom w:val="0"/>
          <w:divBdr>
            <w:top w:val="none" w:sz="0" w:space="0" w:color="auto"/>
            <w:left w:val="none" w:sz="0" w:space="0" w:color="auto"/>
            <w:bottom w:val="none" w:sz="0" w:space="0" w:color="auto"/>
            <w:right w:val="none" w:sz="0" w:space="0" w:color="auto"/>
          </w:divBdr>
        </w:div>
        <w:div w:id="1159156744">
          <w:marLeft w:val="0"/>
          <w:marRight w:val="0"/>
          <w:marTop w:val="0"/>
          <w:marBottom w:val="0"/>
          <w:divBdr>
            <w:top w:val="none" w:sz="0" w:space="0" w:color="auto"/>
            <w:left w:val="none" w:sz="0" w:space="0" w:color="auto"/>
            <w:bottom w:val="none" w:sz="0" w:space="0" w:color="auto"/>
            <w:right w:val="none" w:sz="0" w:space="0" w:color="auto"/>
          </w:divBdr>
        </w:div>
        <w:div w:id="1752308353">
          <w:marLeft w:val="0"/>
          <w:marRight w:val="0"/>
          <w:marTop w:val="0"/>
          <w:marBottom w:val="75"/>
          <w:divBdr>
            <w:top w:val="none" w:sz="0" w:space="0" w:color="auto"/>
            <w:left w:val="none" w:sz="0" w:space="0" w:color="auto"/>
            <w:bottom w:val="none" w:sz="0" w:space="0" w:color="auto"/>
            <w:right w:val="none" w:sz="0" w:space="0" w:color="auto"/>
          </w:divBdr>
        </w:div>
        <w:div w:id="1579243484">
          <w:marLeft w:val="0"/>
          <w:marRight w:val="0"/>
          <w:marTop w:val="0"/>
          <w:marBottom w:val="0"/>
          <w:divBdr>
            <w:top w:val="none" w:sz="0" w:space="0" w:color="auto"/>
            <w:left w:val="none" w:sz="0" w:space="0" w:color="auto"/>
            <w:bottom w:val="none" w:sz="0" w:space="0" w:color="auto"/>
            <w:right w:val="none" w:sz="0" w:space="0" w:color="auto"/>
          </w:divBdr>
        </w:div>
        <w:div w:id="1138567455">
          <w:marLeft w:val="0"/>
          <w:marRight w:val="0"/>
          <w:marTop w:val="0"/>
          <w:marBottom w:val="0"/>
          <w:divBdr>
            <w:top w:val="none" w:sz="0" w:space="0" w:color="auto"/>
            <w:left w:val="none" w:sz="0" w:space="0" w:color="auto"/>
            <w:bottom w:val="none" w:sz="0" w:space="0" w:color="auto"/>
            <w:right w:val="none" w:sz="0" w:space="0" w:color="auto"/>
          </w:divBdr>
        </w:div>
        <w:div w:id="558437924">
          <w:marLeft w:val="0"/>
          <w:marRight w:val="0"/>
          <w:marTop w:val="0"/>
          <w:marBottom w:val="0"/>
          <w:divBdr>
            <w:top w:val="none" w:sz="0" w:space="0" w:color="auto"/>
            <w:left w:val="none" w:sz="0" w:space="0" w:color="auto"/>
            <w:bottom w:val="none" w:sz="0" w:space="0" w:color="auto"/>
            <w:right w:val="none" w:sz="0" w:space="0" w:color="auto"/>
          </w:divBdr>
        </w:div>
      </w:divsChild>
    </w:div>
    <w:div w:id="66536250">
      <w:bodyDiv w:val="1"/>
      <w:marLeft w:val="0"/>
      <w:marRight w:val="0"/>
      <w:marTop w:val="0"/>
      <w:marBottom w:val="0"/>
      <w:divBdr>
        <w:top w:val="none" w:sz="0" w:space="0" w:color="auto"/>
        <w:left w:val="none" w:sz="0" w:space="0" w:color="auto"/>
        <w:bottom w:val="none" w:sz="0" w:space="0" w:color="auto"/>
        <w:right w:val="none" w:sz="0" w:space="0" w:color="auto"/>
      </w:divBdr>
    </w:div>
    <w:div w:id="185994388">
      <w:bodyDiv w:val="1"/>
      <w:marLeft w:val="0"/>
      <w:marRight w:val="0"/>
      <w:marTop w:val="0"/>
      <w:marBottom w:val="0"/>
      <w:divBdr>
        <w:top w:val="none" w:sz="0" w:space="0" w:color="auto"/>
        <w:left w:val="none" w:sz="0" w:space="0" w:color="auto"/>
        <w:bottom w:val="none" w:sz="0" w:space="0" w:color="auto"/>
        <w:right w:val="none" w:sz="0" w:space="0" w:color="auto"/>
      </w:divBdr>
    </w:div>
    <w:div w:id="313878040">
      <w:bodyDiv w:val="1"/>
      <w:marLeft w:val="0"/>
      <w:marRight w:val="0"/>
      <w:marTop w:val="0"/>
      <w:marBottom w:val="0"/>
      <w:divBdr>
        <w:top w:val="none" w:sz="0" w:space="0" w:color="auto"/>
        <w:left w:val="none" w:sz="0" w:space="0" w:color="auto"/>
        <w:bottom w:val="none" w:sz="0" w:space="0" w:color="auto"/>
        <w:right w:val="none" w:sz="0" w:space="0" w:color="auto"/>
      </w:divBdr>
    </w:div>
    <w:div w:id="348332774">
      <w:bodyDiv w:val="1"/>
      <w:marLeft w:val="0"/>
      <w:marRight w:val="0"/>
      <w:marTop w:val="0"/>
      <w:marBottom w:val="0"/>
      <w:divBdr>
        <w:top w:val="none" w:sz="0" w:space="0" w:color="auto"/>
        <w:left w:val="none" w:sz="0" w:space="0" w:color="auto"/>
        <w:bottom w:val="none" w:sz="0" w:space="0" w:color="auto"/>
        <w:right w:val="none" w:sz="0" w:space="0" w:color="auto"/>
      </w:divBdr>
    </w:div>
    <w:div w:id="453717695">
      <w:bodyDiv w:val="1"/>
      <w:marLeft w:val="0"/>
      <w:marRight w:val="0"/>
      <w:marTop w:val="0"/>
      <w:marBottom w:val="0"/>
      <w:divBdr>
        <w:top w:val="none" w:sz="0" w:space="0" w:color="auto"/>
        <w:left w:val="none" w:sz="0" w:space="0" w:color="auto"/>
        <w:bottom w:val="none" w:sz="0" w:space="0" w:color="auto"/>
        <w:right w:val="none" w:sz="0" w:space="0" w:color="auto"/>
      </w:divBdr>
    </w:div>
    <w:div w:id="482934965">
      <w:bodyDiv w:val="1"/>
      <w:marLeft w:val="0"/>
      <w:marRight w:val="0"/>
      <w:marTop w:val="0"/>
      <w:marBottom w:val="0"/>
      <w:divBdr>
        <w:top w:val="none" w:sz="0" w:space="0" w:color="auto"/>
        <w:left w:val="none" w:sz="0" w:space="0" w:color="auto"/>
        <w:bottom w:val="none" w:sz="0" w:space="0" w:color="auto"/>
        <w:right w:val="none" w:sz="0" w:space="0" w:color="auto"/>
      </w:divBdr>
    </w:div>
    <w:div w:id="530995047">
      <w:bodyDiv w:val="1"/>
      <w:marLeft w:val="0"/>
      <w:marRight w:val="0"/>
      <w:marTop w:val="0"/>
      <w:marBottom w:val="0"/>
      <w:divBdr>
        <w:top w:val="none" w:sz="0" w:space="0" w:color="auto"/>
        <w:left w:val="none" w:sz="0" w:space="0" w:color="auto"/>
        <w:bottom w:val="none" w:sz="0" w:space="0" w:color="auto"/>
        <w:right w:val="none" w:sz="0" w:space="0" w:color="auto"/>
      </w:divBdr>
    </w:div>
    <w:div w:id="665204617">
      <w:bodyDiv w:val="1"/>
      <w:marLeft w:val="0"/>
      <w:marRight w:val="0"/>
      <w:marTop w:val="0"/>
      <w:marBottom w:val="0"/>
      <w:divBdr>
        <w:top w:val="none" w:sz="0" w:space="0" w:color="auto"/>
        <w:left w:val="none" w:sz="0" w:space="0" w:color="auto"/>
        <w:bottom w:val="none" w:sz="0" w:space="0" w:color="auto"/>
        <w:right w:val="none" w:sz="0" w:space="0" w:color="auto"/>
      </w:divBdr>
      <w:divsChild>
        <w:div w:id="644506796">
          <w:marLeft w:val="0"/>
          <w:marRight w:val="0"/>
          <w:marTop w:val="0"/>
          <w:marBottom w:val="0"/>
          <w:divBdr>
            <w:top w:val="single" w:sz="2" w:space="0" w:color="D9D9E3"/>
            <w:left w:val="single" w:sz="2" w:space="0" w:color="D9D9E3"/>
            <w:bottom w:val="single" w:sz="2" w:space="0" w:color="D9D9E3"/>
            <w:right w:val="single" w:sz="2" w:space="0" w:color="D9D9E3"/>
          </w:divBdr>
          <w:divsChild>
            <w:div w:id="722872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5590031">
          <w:marLeft w:val="0"/>
          <w:marRight w:val="0"/>
          <w:marTop w:val="0"/>
          <w:marBottom w:val="0"/>
          <w:divBdr>
            <w:top w:val="single" w:sz="2" w:space="0" w:color="D9D9E3"/>
            <w:left w:val="single" w:sz="2" w:space="0" w:color="D9D9E3"/>
            <w:bottom w:val="single" w:sz="2" w:space="0" w:color="D9D9E3"/>
            <w:right w:val="single" w:sz="2" w:space="0" w:color="D9D9E3"/>
          </w:divBdr>
          <w:divsChild>
            <w:div w:id="1917858915">
              <w:marLeft w:val="0"/>
              <w:marRight w:val="0"/>
              <w:marTop w:val="0"/>
              <w:marBottom w:val="0"/>
              <w:divBdr>
                <w:top w:val="single" w:sz="2" w:space="0" w:color="D9D9E3"/>
                <w:left w:val="single" w:sz="2" w:space="0" w:color="D9D9E3"/>
                <w:bottom w:val="single" w:sz="2" w:space="0" w:color="D9D9E3"/>
                <w:right w:val="single" w:sz="2" w:space="0" w:color="D9D9E3"/>
              </w:divBdr>
              <w:divsChild>
                <w:div w:id="1552108329">
                  <w:marLeft w:val="0"/>
                  <w:marRight w:val="0"/>
                  <w:marTop w:val="0"/>
                  <w:marBottom w:val="0"/>
                  <w:divBdr>
                    <w:top w:val="single" w:sz="2" w:space="0" w:color="D9D9E3"/>
                    <w:left w:val="single" w:sz="2" w:space="0" w:color="D9D9E3"/>
                    <w:bottom w:val="single" w:sz="2" w:space="0" w:color="D9D9E3"/>
                    <w:right w:val="single" w:sz="2" w:space="0" w:color="D9D9E3"/>
                  </w:divBdr>
                  <w:divsChild>
                    <w:div w:id="1229078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3823035">
      <w:bodyDiv w:val="1"/>
      <w:marLeft w:val="0"/>
      <w:marRight w:val="0"/>
      <w:marTop w:val="0"/>
      <w:marBottom w:val="0"/>
      <w:divBdr>
        <w:top w:val="none" w:sz="0" w:space="0" w:color="auto"/>
        <w:left w:val="none" w:sz="0" w:space="0" w:color="auto"/>
        <w:bottom w:val="none" w:sz="0" w:space="0" w:color="auto"/>
        <w:right w:val="none" w:sz="0" w:space="0" w:color="auto"/>
      </w:divBdr>
      <w:divsChild>
        <w:div w:id="650870022">
          <w:marLeft w:val="0"/>
          <w:marRight w:val="0"/>
          <w:marTop w:val="0"/>
          <w:marBottom w:val="75"/>
          <w:divBdr>
            <w:top w:val="none" w:sz="0" w:space="0" w:color="auto"/>
            <w:left w:val="none" w:sz="0" w:space="0" w:color="auto"/>
            <w:bottom w:val="none" w:sz="0" w:space="0" w:color="auto"/>
            <w:right w:val="none" w:sz="0" w:space="0" w:color="auto"/>
          </w:divBdr>
        </w:div>
        <w:div w:id="1892614363">
          <w:marLeft w:val="0"/>
          <w:marRight w:val="0"/>
          <w:marTop w:val="0"/>
          <w:marBottom w:val="0"/>
          <w:divBdr>
            <w:top w:val="none" w:sz="0" w:space="0" w:color="auto"/>
            <w:left w:val="none" w:sz="0" w:space="0" w:color="auto"/>
            <w:bottom w:val="none" w:sz="0" w:space="0" w:color="auto"/>
            <w:right w:val="none" w:sz="0" w:space="0" w:color="auto"/>
          </w:divBdr>
        </w:div>
        <w:div w:id="1645086915">
          <w:marLeft w:val="0"/>
          <w:marRight w:val="0"/>
          <w:marTop w:val="0"/>
          <w:marBottom w:val="0"/>
          <w:divBdr>
            <w:top w:val="none" w:sz="0" w:space="0" w:color="auto"/>
            <w:left w:val="none" w:sz="0" w:space="0" w:color="auto"/>
            <w:bottom w:val="none" w:sz="0" w:space="0" w:color="auto"/>
            <w:right w:val="none" w:sz="0" w:space="0" w:color="auto"/>
          </w:divBdr>
        </w:div>
        <w:div w:id="435056764">
          <w:marLeft w:val="0"/>
          <w:marRight w:val="0"/>
          <w:marTop w:val="0"/>
          <w:marBottom w:val="0"/>
          <w:divBdr>
            <w:top w:val="none" w:sz="0" w:space="0" w:color="auto"/>
            <w:left w:val="none" w:sz="0" w:space="0" w:color="auto"/>
            <w:bottom w:val="none" w:sz="0" w:space="0" w:color="auto"/>
            <w:right w:val="none" w:sz="0" w:space="0" w:color="auto"/>
          </w:divBdr>
        </w:div>
        <w:div w:id="1967808619">
          <w:marLeft w:val="0"/>
          <w:marRight w:val="0"/>
          <w:marTop w:val="0"/>
          <w:marBottom w:val="75"/>
          <w:divBdr>
            <w:top w:val="none" w:sz="0" w:space="0" w:color="auto"/>
            <w:left w:val="none" w:sz="0" w:space="0" w:color="auto"/>
            <w:bottom w:val="none" w:sz="0" w:space="0" w:color="auto"/>
            <w:right w:val="none" w:sz="0" w:space="0" w:color="auto"/>
          </w:divBdr>
        </w:div>
        <w:div w:id="12341656">
          <w:marLeft w:val="0"/>
          <w:marRight w:val="0"/>
          <w:marTop w:val="0"/>
          <w:marBottom w:val="0"/>
          <w:divBdr>
            <w:top w:val="none" w:sz="0" w:space="0" w:color="auto"/>
            <w:left w:val="none" w:sz="0" w:space="0" w:color="auto"/>
            <w:bottom w:val="none" w:sz="0" w:space="0" w:color="auto"/>
            <w:right w:val="none" w:sz="0" w:space="0" w:color="auto"/>
          </w:divBdr>
        </w:div>
        <w:div w:id="1371108537">
          <w:marLeft w:val="0"/>
          <w:marRight w:val="0"/>
          <w:marTop w:val="0"/>
          <w:marBottom w:val="0"/>
          <w:divBdr>
            <w:top w:val="none" w:sz="0" w:space="0" w:color="auto"/>
            <w:left w:val="none" w:sz="0" w:space="0" w:color="auto"/>
            <w:bottom w:val="none" w:sz="0" w:space="0" w:color="auto"/>
            <w:right w:val="none" w:sz="0" w:space="0" w:color="auto"/>
          </w:divBdr>
        </w:div>
        <w:div w:id="299455858">
          <w:marLeft w:val="0"/>
          <w:marRight w:val="0"/>
          <w:marTop w:val="0"/>
          <w:marBottom w:val="0"/>
          <w:divBdr>
            <w:top w:val="none" w:sz="0" w:space="0" w:color="auto"/>
            <w:left w:val="none" w:sz="0" w:space="0" w:color="auto"/>
            <w:bottom w:val="none" w:sz="0" w:space="0" w:color="auto"/>
            <w:right w:val="none" w:sz="0" w:space="0" w:color="auto"/>
          </w:divBdr>
        </w:div>
      </w:divsChild>
    </w:div>
    <w:div w:id="782841521">
      <w:bodyDiv w:val="1"/>
      <w:marLeft w:val="0"/>
      <w:marRight w:val="0"/>
      <w:marTop w:val="0"/>
      <w:marBottom w:val="0"/>
      <w:divBdr>
        <w:top w:val="none" w:sz="0" w:space="0" w:color="auto"/>
        <w:left w:val="none" w:sz="0" w:space="0" w:color="auto"/>
        <w:bottom w:val="none" w:sz="0" w:space="0" w:color="auto"/>
        <w:right w:val="none" w:sz="0" w:space="0" w:color="auto"/>
      </w:divBdr>
    </w:div>
    <w:div w:id="785738136">
      <w:bodyDiv w:val="1"/>
      <w:marLeft w:val="0"/>
      <w:marRight w:val="0"/>
      <w:marTop w:val="0"/>
      <w:marBottom w:val="0"/>
      <w:divBdr>
        <w:top w:val="none" w:sz="0" w:space="0" w:color="auto"/>
        <w:left w:val="none" w:sz="0" w:space="0" w:color="auto"/>
        <w:bottom w:val="none" w:sz="0" w:space="0" w:color="auto"/>
        <w:right w:val="none" w:sz="0" w:space="0" w:color="auto"/>
      </w:divBdr>
    </w:div>
    <w:div w:id="808598695">
      <w:bodyDiv w:val="1"/>
      <w:marLeft w:val="0"/>
      <w:marRight w:val="0"/>
      <w:marTop w:val="0"/>
      <w:marBottom w:val="0"/>
      <w:divBdr>
        <w:top w:val="none" w:sz="0" w:space="0" w:color="auto"/>
        <w:left w:val="none" w:sz="0" w:space="0" w:color="auto"/>
        <w:bottom w:val="none" w:sz="0" w:space="0" w:color="auto"/>
        <w:right w:val="none" w:sz="0" w:space="0" w:color="auto"/>
      </w:divBdr>
    </w:div>
    <w:div w:id="951858541">
      <w:bodyDiv w:val="1"/>
      <w:marLeft w:val="0"/>
      <w:marRight w:val="0"/>
      <w:marTop w:val="0"/>
      <w:marBottom w:val="0"/>
      <w:divBdr>
        <w:top w:val="none" w:sz="0" w:space="0" w:color="auto"/>
        <w:left w:val="none" w:sz="0" w:space="0" w:color="auto"/>
        <w:bottom w:val="none" w:sz="0" w:space="0" w:color="auto"/>
        <w:right w:val="none" w:sz="0" w:space="0" w:color="auto"/>
      </w:divBdr>
      <w:divsChild>
        <w:div w:id="2061896409">
          <w:marLeft w:val="0"/>
          <w:marRight w:val="0"/>
          <w:marTop w:val="0"/>
          <w:marBottom w:val="0"/>
          <w:divBdr>
            <w:top w:val="single" w:sz="2" w:space="0" w:color="D9D9E3"/>
            <w:left w:val="single" w:sz="2" w:space="0" w:color="D9D9E3"/>
            <w:bottom w:val="single" w:sz="2" w:space="0" w:color="D9D9E3"/>
            <w:right w:val="single" w:sz="2" w:space="0" w:color="D9D9E3"/>
          </w:divBdr>
          <w:divsChild>
            <w:div w:id="1991905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1946388">
          <w:marLeft w:val="0"/>
          <w:marRight w:val="0"/>
          <w:marTop w:val="0"/>
          <w:marBottom w:val="0"/>
          <w:divBdr>
            <w:top w:val="single" w:sz="2" w:space="0" w:color="D9D9E3"/>
            <w:left w:val="single" w:sz="2" w:space="0" w:color="D9D9E3"/>
            <w:bottom w:val="single" w:sz="2" w:space="0" w:color="D9D9E3"/>
            <w:right w:val="single" w:sz="2" w:space="0" w:color="D9D9E3"/>
          </w:divBdr>
          <w:divsChild>
            <w:div w:id="1889951902">
              <w:marLeft w:val="0"/>
              <w:marRight w:val="0"/>
              <w:marTop w:val="0"/>
              <w:marBottom w:val="0"/>
              <w:divBdr>
                <w:top w:val="single" w:sz="2" w:space="0" w:color="D9D9E3"/>
                <w:left w:val="single" w:sz="2" w:space="0" w:color="D9D9E3"/>
                <w:bottom w:val="single" w:sz="2" w:space="0" w:color="D9D9E3"/>
                <w:right w:val="single" w:sz="2" w:space="0" w:color="D9D9E3"/>
              </w:divBdr>
              <w:divsChild>
                <w:div w:id="1222518352">
                  <w:marLeft w:val="0"/>
                  <w:marRight w:val="0"/>
                  <w:marTop w:val="0"/>
                  <w:marBottom w:val="0"/>
                  <w:divBdr>
                    <w:top w:val="single" w:sz="2" w:space="0" w:color="D9D9E3"/>
                    <w:left w:val="single" w:sz="2" w:space="0" w:color="D9D9E3"/>
                    <w:bottom w:val="single" w:sz="2" w:space="0" w:color="D9D9E3"/>
                    <w:right w:val="single" w:sz="2" w:space="0" w:color="D9D9E3"/>
                  </w:divBdr>
                  <w:divsChild>
                    <w:div w:id="811799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7475018">
      <w:bodyDiv w:val="1"/>
      <w:marLeft w:val="0"/>
      <w:marRight w:val="0"/>
      <w:marTop w:val="0"/>
      <w:marBottom w:val="0"/>
      <w:divBdr>
        <w:top w:val="none" w:sz="0" w:space="0" w:color="auto"/>
        <w:left w:val="none" w:sz="0" w:space="0" w:color="auto"/>
        <w:bottom w:val="none" w:sz="0" w:space="0" w:color="auto"/>
        <w:right w:val="none" w:sz="0" w:space="0" w:color="auto"/>
      </w:divBdr>
      <w:divsChild>
        <w:div w:id="1731729502">
          <w:marLeft w:val="0"/>
          <w:marRight w:val="0"/>
          <w:marTop w:val="0"/>
          <w:marBottom w:val="75"/>
          <w:divBdr>
            <w:top w:val="none" w:sz="0" w:space="0" w:color="auto"/>
            <w:left w:val="none" w:sz="0" w:space="0" w:color="auto"/>
            <w:bottom w:val="none" w:sz="0" w:space="0" w:color="auto"/>
            <w:right w:val="none" w:sz="0" w:space="0" w:color="auto"/>
          </w:divBdr>
        </w:div>
        <w:div w:id="1615135502">
          <w:marLeft w:val="0"/>
          <w:marRight w:val="0"/>
          <w:marTop w:val="0"/>
          <w:marBottom w:val="0"/>
          <w:divBdr>
            <w:top w:val="none" w:sz="0" w:space="0" w:color="auto"/>
            <w:left w:val="none" w:sz="0" w:space="0" w:color="auto"/>
            <w:bottom w:val="none" w:sz="0" w:space="0" w:color="auto"/>
            <w:right w:val="none" w:sz="0" w:space="0" w:color="auto"/>
          </w:divBdr>
        </w:div>
        <w:div w:id="720908049">
          <w:marLeft w:val="0"/>
          <w:marRight w:val="0"/>
          <w:marTop w:val="0"/>
          <w:marBottom w:val="0"/>
          <w:divBdr>
            <w:top w:val="none" w:sz="0" w:space="0" w:color="auto"/>
            <w:left w:val="none" w:sz="0" w:space="0" w:color="auto"/>
            <w:bottom w:val="none" w:sz="0" w:space="0" w:color="auto"/>
            <w:right w:val="none" w:sz="0" w:space="0" w:color="auto"/>
          </w:divBdr>
        </w:div>
        <w:div w:id="1146236660">
          <w:marLeft w:val="0"/>
          <w:marRight w:val="0"/>
          <w:marTop w:val="0"/>
          <w:marBottom w:val="0"/>
          <w:divBdr>
            <w:top w:val="none" w:sz="0" w:space="0" w:color="auto"/>
            <w:left w:val="none" w:sz="0" w:space="0" w:color="auto"/>
            <w:bottom w:val="none" w:sz="0" w:space="0" w:color="auto"/>
            <w:right w:val="none" w:sz="0" w:space="0" w:color="auto"/>
          </w:divBdr>
        </w:div>
        <w:div w:id="1572109421">
          <w:marLeft w:val="0"/>
          <w:marRight w:val="0"/>
          <w:marTop w:val="0"/>
          <w:marBottom w:val="75"/>
          <w:divBdr>
            <w:top w:val="none" w:sz="0" w:space="0" w:color="auto"/>
            <w:left w:val="none" w:sz="0" w:space="0" w:color="auto"/>
            <w:bottom w:val="none" w:sz="0" w:space="0" w:color="auto"/>
            <w:right w:val="none" w:sz="0" w:space="0" w:color="auto"/>
          </w:divBdr>
        </w:div>
        <w:div w:id="239800031">
          <w:marLeft w:val="0"/>
          <w:marRight w:val="0"/>
          <w:marTop w:val="0"/>
          <w:marBottom w:val="0"/>
          <w:divBdr>
            <w:top w:val="none" w:sz="0" w:space="0" w:color="auto"/>
            <w:left w:val="none" w:sz="0" w:space="0" w:color="auto"/>
            <w:bottom w:val="none" w:sz="0" w:space="0" w:color="auto"/>
            <w:right w:val="none" w:sz="0" w:space="0" w:color="auto"/>
          </w:divBdr>
        </w:div>
        <w:div w:id="198472434">
          <w:marLeft w:val="0"/>
          <w:marRight w:val="0"/>
          <w:marTop w:val="0"/>
          <w:marBottom w:val="0"/>
          <w:divBdr>
            <w:top w:val="none" w:sz="0" w:space="0" w:color="auto"/>
            <w:left w:val="none" w:sz="0" w:space="0" w:color="auto"/>
            <w:bottom w:val="none" w:sz="0" w:space="0" w:color="auto"/>
            <w:right w:val="none" w:sz="0" w:space="0" w:color="auto"/>
          </w:divBdr>
        </w:div>
        <w:div w:id="1758212651">
          <w:marLeft w:val="0"/>
          <w:marRight w:val="0"/>
          <w:marTop w:val="0"/>
          <w:marBottom w:val="0"/>
          <w:divBdr>
            <w:top w:val="none" w:sz="0" w:space="0" w:color="auto"/>
            <w:left w:val="none" w:sz="0" w:space="0" w:color="auto"/>
            <w:bottom w:val="none" w:sz="0" w:space="0" w:color="auto"/>
            <w:right w:val="none" w:sz="0" w:space="0" w:color="auto"/>
          </w:divBdr>
        </w:div>
      </w:divsChild>
    </w:div>
    <w:div w:id="1174227615">
      <w:bodyDiv w:val="1"/>
      <w:marLeft w:val="0"/>
      <w:marRight w:val="0"/>
      <w:marTop w:val="0"/>
      <w:marBottom w:val="0"/>
      <w:divBdr>
        <w:top w:val="none" w:sz="0" w:space="0" w:color="auto"/>
        <w:left w:val="none" w:sz="0" w:space="0" w:color="auto"/>
        <w:bottom w:val="none" w:sz="0" w:space="0" w:color="auto"/>
        <w:right w:val="none" w:sz="0" w:space="0" w:color="auto"/>
      </w:divBdr>
    </w:div>
    <w:div w:id="1281759853">
      <w:bodyDiv w:val="1"/>
      <w:marLeft w:val="0"/>
      <w:marRight w:val="0"/>
      <w:marTop w:val="0"/>
      <w:marBottom w:val="0"/>
      <w:divBdr>
        <w:top w:val="none" w:sz="0" w:space="0" w:color="auto"/>
        <w:left w:val="none" w:sz="0" w:space="0" w:color="auto"/>
        <w:bottom w:val="none" w:sz="0" w:space="0" w:color="auto"/>
        <w:right w:val="none" w:sz="0" w:space="0" w:color="auto"/>
      </w:divBdr>
    </w:div>
    <w:div w:id="1371422205">
      <w:bodyDiv w:val="1"/>
      <w:marLeft w:val="0"/>
      <w:marRight w:val="0"/>
      <w:marTop w:val="0"/>
      <w:marBottom w:val="0"/>
      <w:divBdr>
        <w:top w:val="none" w:sz="0" w:space="0" w:color="auto"/>
        <w:left w:val="none" w:sz="0" w:space="0" w:color="auto"/>
        <w:bottom w:val="none" w:sz="0" w:space="0" w:color="auto"/>
        <w:right w:val="none" w:sz="0" w:space="0" w:color="auto"/>
      </w:divBdr>
    </w:div>
    <w:div w:id="1380975757">
      <w:bodyDiv w:val="1"/>
      <w:marLeft w:val="0"/>
      <w:marRight w:val="0"/>
      <w:marTop w:val="0"/>
      <w:marBottom w:val="0"/>
      <w:divBdr>
        <w:top w:val="none" w:sz="0" w:space="0" w:color="auto"/>
        <w:left w:val="none" w:sz="0" w:space="0" w:color="auto"/>
        <w:bottom w:val="none" w:sz="0" w:space="0" w:color="auto"/>
        <w:right w:val="none" w:sz="0" w:space="0" w:color="auto"/>
      </w:divBdr>
    </w:div>
    <w:div w:id="1384451952">
      <w:bodyDiv w:val="1"/>
      <w:marLeft w:val="0"/>
      <w:marRight w:val="0"/>
      <w:marTop w:val="0"/>
      <w:marBottom w:val="0"/>
      <w:divBdr>
        <w:top w:val="none" w:sz="0" w:space="0" w:color="auto"/>
        <w:left w:val="none" w:sz="0" w:space="0" w:color="auto"/>
        <w:bottom w:val="none" w:sz="0" w:space="0" w:color="auto"/>
        <w:right w:val="none" w:sz="0" w:space="0" w:color="auto"/>
      </w:divBdr>
    </w:div>
    <w:div w:id="1407990901">
      <w:bodyDiv w:val="1"/>
      <w:marLeft w:val="0"/>
      <w:marRight w:val="0"/>
      <w:marTop w:val="0"/>
      <w:marBottom w:val="0"/>
      <w:divBdr>
        <w:top w:val="none" w:sz="0" w:space="0" w:color="auto"/>
        <w:left w:val="none" w:sz="0" w:space="0" w:color="auto"/>
        <w:bottom w:val="none" w:sz="0" w:space="0" w:color="auto"/>
        <w:right w:val="none" w:sz="0" w:space="0" w:color="auto"/>
      </w:divBdr>
    </w:div>
    <w:div w:id="1435437016">
      <w:bodyDiv w:val="1"/>
      <w:marLeft w:val="0"/>
      <w:marRight w:val="0"/>
      <w:marTop w:val="0"/>
      <w:marBottom w:val="0"/>
      <w:divBdr>
        <w:top w:val="none" w:sz="0" w:space="0" w:color="auto"/>
        <w:left w:val="none" w:sz="0" w:space="0" w:color="auto"/>
        <w:bottom w:val="none" w:sz="0" w:space="0" w:color="auto"/>
        <w:right w:val="none" w:sz="0" w:space="0" w:color="auto"/>
      </w:divBdr>
      <w:divsChild>
        <w:div w:id="795299821">
          <w:marLeft w:val="0"/>
          <w:marRight w:val="0"/>
          <w:marTop w:val="0"/>
          <w:marBottom w:val="0"/>
          <w:divBdr>
            <w:top w:val="none" w:sz="0" w:space="0" w:color="auto"/>
            <w:left w:val="none" w:sz="0" w:space="0" w:color="auto"/>
            <w:bottom w:val="none" w:sz="0" w:space="0" w:color="auto"/>
            <w:right w:val="none" w:sz="0" w:space="0" w:color="auto"/>
          </w:divBdr>
        </w:div>
      </w:divsChild>
    </w:div>
    <w:div w:id="1511140753">
      <w:bodyDiv w:val="1"/>
      <w:marLeft w:val="0"/>
      <w:marRight w:val="0"/>
      <w:marTop w:val="0"/>
      <w:marBottom w:val="0"/>
      <w:divBdr>
        <w:top w:val="none" w:sz="0" w:space="0" w:color="auto"/>
        <w:left w:val="none" w:sz="0" w:space="0" w:color="auto"/>
        <w:bottom w:val="none" w:sz="0" w:space="0" w:color="auto"/>
        <w:right w:val="none" w:sz="0" w:space="0" w:color="auto"/>
      </w:divBdr>
      <w:divsChild>
        <w:div w:id="392627111">
          <w:marLeft w:val="0"/>
          <w:marRight w:val="0"/>
          <w:marTop w:val="0"/>
          <w:marBottom w:val="75"/>
          <w:divBdr>
            <w:top w:val="none" w:sz="0" w:space="0" w:color="auto"/>
            <w:left w:val="none" w:sz="0" w:space="0" w:color="auto"/>
            <w:bottom w:val="none" w:sz="0" w:space="0" w:color="auto"/>
            <w:right w:val="none" w:sz="0" w:space="0" w:color="auto"/>
          </w:divBdr>
        </w:div>
        <w:div w:id="645937847">
          <w:marLeft w:val="0"/>
          <w:marRight w:val="0"/>
          <w:marTop w:val="0"/>
          <w:marBottom w:val="0"/>
          <w:divBdr>
            <w:top w:val="none" w:sz="0" w:space="0" w:color="auto"/>
            <w:left w:val="none" w:sz="0" w:space="0" w:color="auto"/>
            <w:bottom w:val="none" w:sz="0" w:space="0" w:color="auto"/>
            <w:right w:val="none" w:sz="0" w:space="0" w:color="auto"/>
          </w:divBdr>
        </w:div>
        <w:div w:id="394856718">
          <w:marLeft w:val="0"/>
          <w:marRight w:val="0"/>
          <w:marTop w:val="0"/>
          <w:marBottom w:val="0"/>
          <w:divBdr>
            <w:top w:val="none" w:sz="0" w:space="0" w:color="auto"/>
            <w:left w:val="none" w:sz="0" w:space="0" w:color="auto"/>
            <w:bottom w:val="none" w:sz="0" w:space="0" w:color="auto"/>
            <w:right w:val="none" w:sz="0" w:space="0" w:color="auto"/>
          </w:divBdr>
        </w:div>
        <w:div w:id="1849589179">
          <w:marLeft w:val="0"/>
          <w:marRight w:val="0"/>
          <w:marTop w:val="0"/>
          <w:marBottom w:val="0"/>
          <w:divBdr>
            <w:top w:val="none" w:sz="0" w:space="0" w:color="auto"/>
            <w:left w:val="none" w:sz="0" w:space="0" w:color="auto"/>
            <w:bottom w:val="none" w:sz="0" w:space="0" w:color="auto"/>
            <w:right w:val="none" w:sz="0" w:space="0" w:color="auto"/>
          </w:divBdr>
        </w:div>
        <w:div w:id="329719496">
          <w:marLeft w:val="0"/>
          <w:marRight w:val="0"/>
          <w:marTop w:val="0"/>
          <w:marBottom w:val="75"/>
          <w:divBdr>
            <w:top w:val="none" w:sz="0" w:space="0" w:color="auto"/>
            <w:left w:val="none" w:sz="0" w:space="0" w:color="auto"/>
            <w:bottom w:val="none" w:sz="0" w:space="0" w:color="auto"/>
            <w:right w:val="none" w:sz="0" w:space="0" w:color="auto"/>
          </w:divBdr>
        </w:div>
        <w:div w:id="1901668180">
          <w:marLeft w:val="0"/>
          <w:marRight w:val="0"/>
          <w:marTop w:val="0"/>
          <w:marBottom w:val="0"/>
          <w:divBdr>
            <w:top w:val="none" w:sz="0" w:space="0" w:color="auto"/>
            <w:left w:val="none" w:sz="0" w:space="0" w:color="auto"/>
            <w:bottom w:val="none" w:sz="0" w:space="0" w:color="auto"/>
            <w:right w:val="none" w:sz="0" w:space="0" w:color="auto"/>
          </w:divBdr>
        </w:div>
        <w:div w:id="1247762484">
          <w:marLeft w:val="0"/>
          <w:marRight w:val="0"/>
          <w:marTop w:val="0"/>
          <w:marBottom w:val="0"/>
          <w:divBdr>
            <w:top w:val="none" w:sz="0" w:space="0" w:color="auto"/>
            <w:left w:val="none" w:sz="0" w:space="0" w:color="auto"/>
            <w:bottom w:val="none" w:sz="0" w:space="0" w:color="auto"/>
            <w:right w:val="none" w:sz="0" w:space="0" w:color="auto"/>
          </w:divBdr>
        </w:div>
        <w:div w:id="2007510575">
          <w:marLeft w:val="0"/>
          <w:marRight w:val="0"/>
          <w:marTop w:val="0"/>
          <w:marBottom w:val="0"/>
          <w:divBdr>
            <w:top w:val="none" w:sz="0" w:space="0" w:color="auto"/>
            <w:left w:val="none" w:sz="0" w:space="0" w:color="auto"/>
            <w:bottom w:val="none" w:sz="0" w:space="0" w:color="auto"/>
            <w:right w:val="none" w:sz="0" w:space="0" w:color="auto"/>
          </w:divBdr>
        </w:div>
      </w:divsChild>
    </w:div>
    <w:div w:id="1569074802">
      <w:bodyDiv w:val="1"/>
      <w:marLeft w:val="0"/>
      <w:marRight w:val="0"/>
      <w:marTop w:val="0"/>
      <w:marBottom w:val="0"/>
      <w:divBdr>
        <w:top w:val="none" w:sz="0" w:space="0" w:color="auto"/>
        <w:left w:val="none" w:sz="0" w:space="0" w:color="auto"/>
        <w:bottom w:val="none" w:sz="0" w:space="0" w:color="auto"/>
        <w:right w:val="none" w:sz="0" w:space="0" w:color="auto"/>
      </w:divBdr>
    </w:div>
    <w:div w:id="1656714885">
      <w:bodyDiv w:val="1"/>
      <w:marLeft w:val="0"/>
      <w:marRight w:val="0"/>
      <w:marTop w:val="0"/>
      <w:marBottom w:val="0"/>
      <w:divBdr>
        <w:top w:val="none" w:sz="0" w:space="0" w:color="auto"/>
        <w:left w:val="none" w:sz="0" w:space="0" w:color="auto"/>
        <w:bottom w:val="none" w:sz="0" w:space="0" w:color="auto"/>
        <w:right w:val="none" w:sz="0" w:space="0" w:color="auto"/>
      </w:divBdr>
      <w:divsChild>
        <w:div w:id="1216359682">
          <w:marLeft w:val="0"/>
          <w:marRight w:val="0"/>
          <w:marTop w:val="0"/>
          <w:marBottom w:val="75"/>
          <w:divBdr>
            <w:top w:val="none" w:sz="0" w:space="0" w:color="auto"/>
            <w:left w:val="none" w:sz="0" w:space="0" w:color="auto"/>
            <w:bottom w:val="none" w:sz="0" w:space="0" w:color="auto"/>
            <w:right w:val="none" w:sz="0" w:space="0" w:color="auto"/>
          </w:divBdr>
        </w:div>
        <w:div w:id="852839026">
          <w:marLeft w:val="0"/>
          <w:marRight w:val="0"/>
          <w:marTop w:val="0"/>
          <w:marBottom w:val="0"/>
          <w:divBdr>
            <w:top w:val="none" w:sz="0" w:space="0" w:color="auto"/>
            <w:left w:val="none" w:sz="0" w:space="0" w:color="auto"/>
            <w:bottom w:val="none" w:sz="0" w:space="0" w:color="auto"/>
            <w:right w:val="none" w:sz="0" w:space="0" w:color="auto"/>
          </w:divBdr>
        </w:div>
        <w:div w:id="226572916">
          <w:marLeft w:val="0"/>
          <w:marRight w:val="0"/>
          <w:marTop w:val="0"/>
          <w:marBottom w:val="0"/>
          <w:divBdr>
            <w:top w:val="none" w:sz="0" w:space="0" w:color="auto"/>
            <w:left w:val="none" w:sz="0" w:space="0" w:color="auto"/>
            <w:bottom w:val="none" w:sz="0" w:space="0" w:color="auto"/>
            <w:right w:val="none" w:sz="0" w:space="0" w:color="auto"/>
          </w:divBdr>
        </w:div>
        <w:div w:id="391780898">
          <w:marLeft w:val="0"/>
          <w:marRight w:val="0"/>
          <w:marTop w:val="0"/>
          <w:marBottom w:val="0"/>
          <w:divBdr>
            <w:top w:val="none" w:sz="0" w:space="0" w:color="auto"/>
            <w:left w:val="none" w:sz="0" w:space="0" w:color="auto"/>
            <w:bottom w:val="none" w:sz="0" w:space="0" w:color="auto"/>
            <w:right w:val="none" w:sz="0" w:space="0" w:color="auto"/>
          </w:divBdr>
        </w:div>
        <w:div w:id="216671482">
          <w:marLeft w:val="0"/>
          <w:marRight w:val="0"/>
          <w:marTop w:val="0"/>
          <w:marBottom w:val="75"/>
          <w:divBdr>
            <w:top w:val="none" w:sz="0" w:space="0" w:color="auto"/>
            <w:left w:val="none" w:sz="0" w:space="0" w:color="auto"/>
            <w:bottom w:val="none" w:sz="0" w:space="0" w:color="auto"/>
            <w:right w:val="none" w:sz="0" w:space="0" w:color="auto"/>
          </w:divBdr>
        </w:div>
        <w:div w:id="282351372">
          <w:marLeft w:val="0"/>
          <w:marRight w:val="0"/>
          <w:marTop w:val="0"/>
          <w:marBottom w:val="0"/>
          <w:divBdr>
            <w:top w:val="none" w:sz="0" w:space="0" w:color="auto"/>
            <w:left w:val="none" w:sz="0" w:space="0" w:color="auto"/>
            <w:bottom w:val="none" w:sz="0" w:space="0" w:color="auto"/>
            <w:right w:val="none" w:sz="0" w:space="0" w:color="auto"/>
          </w:divBdr>
        </w:div>
        <w:div w:id="311257580">
          <w:marLeft w:val="0"/>
          <w:marRight w:val="0"/>
          <w:marTop w:val="0"/>
          <w:marBottom w:val="0"/>
          <w:divBdr>
            <w:top w:val="none" w:sz="0" w:space="0" w:color="auto"/>
            <w:left w:val="none" w:sz="0" w:space="0" w:color="auto"/>
            <w:bottom w:val="none" w:sz="0" w:space="0" w:color="auto"/>
            <w:right w:val="none" w:sz="0" w:space="0" w:color="auto"/>
          </w:divBdr>
        </w:div>
        <w:div w:id="867372976">
          <w:marLeft w:val="0"/>
          <w:marRight w:val="0"/>
          <w:marTop w:val="0"/>
          <w:marBottom w:val="0"/>
          <w:divBdr>
            <w:top w:val="none" w:sz="0" w:space="0" w:color="auto"/>
            <w:left w:val="none" w:sz="0" w:space="0" w:color="auto"/>
            <w:bottom w:val="none" w:sz="0" w:space="0" w:color="auto"/>
            <w:right w:val="none" w:sz="0" w:space="0" w:color="auto"/>
          </w:divBdr>
        </w:div>
      </w:divsChild>
    </w:div>
    <w:div w:id="1658025322">
      <w:bodyDiv w:val="1"/>
      <w:marLeft w:val="0"/>
      <w:marRight w:val="0"/>
      <w:marTop w:val="0"/>
      <w:marBottom w:val="0"/>
      <w:divBdr>
        <w:top w:val="none" w:sz="0" w:space="0" w:color="auto"/>
        <w:left w:val="none" w:sz="0" w:space="0" w:color="auto"/>
        <w:bottom w:val="none" w:sz="0" w:space="0" w:color="auto"/>
        <w:right w:val="none" w:sz="0" w:space="0" w:color="auto"/>
      </w:divBdr>
    </w:div>
    <w:div w:id="1682856815">
      <w:bodyDiv w:val="1"/>
      <w:marLeft w:val="0"/>
      <w:marRight w:val="0"/>
      <w:marTop w:val="0"/>
      <w:marBottom w:val="0"/>
      <w:divBdr>
        <w:top w:val="none" w:sz="0" w:space="0" w:color="auto"/>
        <w:left w:val="none" w:sz="0" w:space="0" w:color="auto"/>
        <w:bottom w:val="none" w:sz="0" w:space="0" w:color="auto"/>
        <w:right w:val="none" w:sz="0" w:space="0" w:color="auto"/>
      </w:divBdr>
    </w:div>
    <w:div w:id="1766341537">
      <w:bodyDiv w:val="1"/>
      <w:marLeft w:val="0"/>
      <w:marRight w:val="0"/>
      <w:marTop w:val="0"/>
      <w:marBottom w:val="0"/>
      <w:divBdr>
        <w:top w:val="none" w:sz="0" w:space="0" w:color="auto"/>
        <w:left w:val="none" w:sz="0" w:space="0" w:color="auto"/>
        <w:bottom w:val="none" w:sz="0" w:space="0" w:color="auto"/>
        <w:right w:val="none" w:sz="0" w:space="0" w:color="auto"/>
      </w:divBdr>
      <w:divsChild>
        <w:div w:id="57822089">
          <w:marLeft w:val="0"/>
          <w:marRight w:val="0"/>
          <w:marTop w:val="0"/>
          <w:marBottom w:val="0"/>
          <w:divBdr>
            <w:top w:val="single" w:sz="2" w:space="0" w:color="D9D9E3"/>
            <w:left w:val="single" w:sz="2" w:space="0" w:color="D9D9E3"/>
            <w:bottom w:val="single" w:sz="2" w:space="0" w:color="D9D9E3"/>
            <w:right w:val="single" w:sz="2" w:space="0" w:color="D9D9E3"/>
          </w:divBdr>
          <w:divsChild>
            <w:div w:id="1488084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3758299">
          <w:marLeft w:val="0"/>
          <w:marRight w:val="0"/>
          <w:marTop w:val="0"/>
          <w:marBottom w:val="0"/>
          <w:divBdr>
            <w:top w:val="single" w:sz="2" w:space="0" w:color="D9D9E3"/>
            <w:left w:val="single" w:sz="2" w:space="0" w:color="D9D9E3"/>
            <w:bottom w:val="single" w:sz="2" w:space="0" w:color="D9D9E3"/>
            <w:right w:val="single" w:sz="2" w:space="0" w:color="D9D9E3"/>
          </w:divBdr>
          <w:divsChild>
            <w:div w:id="150484681">
              <w:marLeft w:val="0"/>
              <w:marRight w:val="0"/>
              <w:marTop w:val="0"/>
              <w:marBottom w:val="0"/>
              <w:divBdr>
                <w:top w:val="single" w:sz="2" w:space="0" w:color="D9D9E3"/>
                <w:left w:val="single" w:sz="2" w:space="0" w:color="D9D9E3"/>
                <w:bottom w:val="single" w:sz="2" w:space="0" w:color="D9D9E3"/>
                <w:right w:val="single" w:sz="2" w:space="0" w:color="D9D9E3"/>
              </w:divBdr>
              <w:divsChild>
                <w:div w:id="651717036">
                  <w:marLeft w:val="0"/>
                  <w:marRight w:val="0"/>
                  <w:marTop w:val="0"/>
                  <w:marBottom w:val="0"/>
                  <w:divBdr>
                    <w:top w:val="single" w:sz="2" w:space="0" w:color="D9D9E3"/>
                    <w:left w:val="single" w:sz="2" w:space="0" w:color="D9D9E3"/>
                    <w:bottom w:val="single" w:sz="2" w:space="0" w:color="D9D9E3"/>
                    <w:right w:val="single" w:sz="2" w:space="0" w:color="D9D9E3"/>
                  </w:divBdr>
                  <w:divsChild>
                    <w:div w:id="1830245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4953506">
      <w:bodyDiv w:val="1"/>
      <w:marLeft w:val="0"/>
      <w:marRight w:val="0"/>
      <w:marTop w:val="0"/>
      <w:marBottom w:val="0"/>
      <w:divBdr>
        <w:top w:val="none" w:sz="0" w:space="0" w:color="auto"/>
        <w:left w:val="none" w:sz="0" w:space="0" w:color="auto"/>
        <w:bottom w:val="none" w:sz="0" w:space="0" w:color="auto"/>
        <w:right w:val="none" w:sz="0" w:space="0" w:color="auto"/>
      </w:divBdr>
    </w:div>
    <w:div w:id="1794328461">
      <w:bodyDiv w:val="1"/>
      <w:marLeft w:val="0"/>
      <w:marRight w:val="0"/>
      <w:marTop w:val="0"/>
      <w:marBottom w:val="0"/>
      <w:divBdr>
        <w:top w:val="none" w:sz="0" w:space="0" w:color="auto"/>
        <w:left w:val="none" w:sz="0" w:space="0" w:color="auto"/>
        <w:bottom w:val="none" w:sz="0" w:space="0" w:color="auto"/>
        <w:right w:val="none" w:sz="0" w:space="0" w:color="auto"/>
      </w:divBdr>
      <w:divsChild>
        <w:div w:id="2052728563">
          <w:marLeft w:val="0"/>
          <w:marRight w:val="0"/>
          <w:marTop w:val="0"/>
          <w:marBottom w:val="0"/>
          <w:divBdr>
            <w:top w:val="single" w:sz="2" w:space="0" w:color="D9D9E3"/>
            <w:left w:val="single" w:sz="2" w:space="0" w:color="D9D9E3"/>
            <w:bottom w:val="single" w:sz="2" w:space="0" w:color="D9D9E3"/>
            <w:right w:val="single" w:sz="2" w:space="0" w:color="D9D9E3"/>
          </w:divBdr>
          <w:divsChild>
            <w:div w:id="1511261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0453966">
          <w:marLeft w:val="0"/>
          <w:marRight w:val="0"/>
          <w:marTop w:val="0"/>
          <w:marBottom w:val="0"/>
          <w:divBdr>
            <w:top w:val="single" w:sz="2" w:space="0" w:color="D9D9E3"/>
            <w:left w:val="single" w:sz="2" w:space="0" w:color="D9D9E3"/>
            <w:bottom w:val="single" w:sz="2" w:space="0" w:color="D9D9E3"/>
            <w:right w:val="single" w:sz="2" w:space="0" w:color="D9D9E3"/>
          </w:divBdr>
          <w:divsChild>
            <w:div w:id="901060464">
              <w:marLeft w:val="0"/>
              <w:marRight w:val="0"/>
              <w:marTop w:val="0"/>
              <w:marBottom w:val="0"/>
              <w:divBdr>
                <w:top w:val="single" w:sz="2" w:space="0" w:color="D9D9E3"/>
                <w:left w:val="single" w:sz="2" w:space="0" w:color="D9D9E3"/>
                <w:bottom w:val="single" w:sz="2" w:space="0" w:color="D9D9E3"/>
                <w:right w:val="single" w:sz="2" w:space="0" w:color="D9D9E3"/>
              </w:divBdr>
              <w:divsChild>
                <w:div w:id="341901890">
                  <w:marLeft w:val="0"/>
                  <w:marRight w:val="0"/>
                  <w:marTop w:val="0"/>
                  <w:marBottom w:val="0"/>
                  <w:divBdr>
                    <w:top w:val="single" w:sz="2" w:space="0" w:color="D9D9E3"/>
                    <w:left w:val="single" w:sz="2" w:space="0" w:color="D9D9E3"/>
                    <w:bottom w:val="single" w:sz="2" w:space="0" w:color="D9D9E3"/>
                    <w:right w:val="single" w:sz="2" w:space="0" w:color="D9D9E3"/>
                  </w:divBdr>
                  <w:divsChild>
                    <w:div w:id="2121490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7336792">
      <w:bodyDiv w:val="1"/>
      <w:marLeft w:val="0"/>
      <w:marRight w:val="0"/>
      <w:marTop w:val="0"/>
      <w:marBottom w:val="0"/>
      <w:divBdr>
        <w:top w:val="none" w:sz="0" w:space="0" w:color="auto"/>
        <w:left w:val="none" w:sz="0" w:space="0" w:color="auto"/>
        <w:bottom w:val="none" w:sz="0" w:space="0" w:color="auto"/>
        <w:right w:val="none" w:sz="0" w:space="0" w:color="auto"/>
      </w:divBdr>
    </w:div>
    <w:div w:id="1943300492">
      <w:bodyDiv w:val="1"/>
      <w:marLeft w:val="0"/>
      <w:marRight w:val="0"/>
      <w:marTop w:val="0"/>
      <w:marBottom w:val="0"/>
      <w:divBdr>
        <w:top w:val="none" w:sz="0" w:space="0" w:color="auto"/>
        <w:left w:val="none" w:sz="0" w:space="0" w:color="auto"/>
        <w:bottom w:val="none" w:sz="0" w:space="0" w:color="auto"/>
        <w:right w:val="none" w:sz="0" w:space="0" w:color="auto"/>
      </w:divBdr>
    </w:div>
    <w:div w:id="2009206498">
      <w:bodyDiv w:val="1"/>
      <w:marLeft w:val="0"/>
      <w:marRight w:val="0"/>
      <w:marTop w:val="0"/>
      <w:marBottom w:val="0"/>
      <w:divBdr>
        <w:top w:val="none" w:sz="0" w:space="0" w:color="auto"/>
        <w:left w:val="none" w:sz="0" w:space="0" w:color="auto"/>
        <w:bottom w:val="none" w:sz="0" w:space="0" w:color="auto"/>
        <w:right w:val="none" w:sz="0" w:space="0" w:color="auto"/>
      </w:divBdr>
    </w:div>
    <w:div w:id="2044207585">
      <w:bodyDiv w:val="1"/>
      <w:marLeft w:val="0"/>
      <w:marRight w:val="0"/>
      <w:marTop w:val="0"/>
      <w:marBottom w:val="0"/>
      <w:divBdr>
        <w:top w:val="none" w:sz="0" w:space="0" w:color="auto"/>
        <w:left w:val="none" w:sz="0" w:space="0" w:color="auto"/>
        <w:bottom w:val="none" w:sz="0" w:space="0" w:color="auto"/>
        <w:right w:val="none" w:sz="0" w:space="0" w:color="auto"/>
      </w:divBdr>
      <w:divsChild>
        <w:div w:id="106122158">
          <w:marLeft w:val="0"/>
          <w:marRight w:val="0"/>
          <w:marTop w:val="0"/>
          <w:marBottom w:val="0"/>
          <w:divBdr>
            <w:top w:val="single" w:sz="2" w:space="0" w:color="auto"/>
            <w:left w:val="single" w:sz="2" w:space="0" w:color="auto"/>
            <w:bottom w:val="single" w:sz="6" w:space="0" w:color="auto"/>
            <w:right w:val="single" w:sz="2" w:space="0" w:color="auto"/>
          </w:divBdr>
          <w:divsChild>
            <w:div w:id="1419694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03837">
                  <w:marLeft w:val="0"/>
                  <w:marRight w:val="0"/>
                  <w:marTop w:val="0"/>
                  <w:marBottom w:val="0"/>
                  <w:divBdr>
                    <w:top w:val="single" w:sz="2" w:space="0" w:color="D9D9E3"/>
                    <w:left w:val="single" w:sz="2" w:space="0" w:color="D9D9E3"/>
                    <w:bottom w:val="single" w:sz="2" w:space="0" w:color="D9D9E3"/>
                    <w:right w:val="single" w:sz="2" w:space="0" w:color="D9D9E3"/>
                  </w:divBdr>
                  <w:divsChild>
                    <w:div w:id="1325862776">
                      <w:marLeft w:val="0"/>
                      <w:marRight w:val="0"/>
                      <w:marTop w:val="0"/>
                      <w:marBottom w:val="0"/>
                      <w:divBdr>
                        <w:top w:val="single" w:sz="2" w:space="0" w:color="D9D9E3"/>
                        <w:left w:val="single" w:sz="2" w:space="0" w:color="D9D9E3"/>
                        <w:bottom w:val="single" w:sz="2" w:space="0" w:color="D9D9E3"/>
                        <w:right w:val="single" w:sz="2" w:space="0" w:color="D9D9E3"/>
                      </w:divBdr>
                      <w:divsChild>
                        <w:div w:id="960653034">
                          <w:marLeft w:val="0"/>
                          <w:marRight w:val="0"/>
                          <w:marTop w:val="0"/>
                          <w:marBottom w:val="0"/>
                          <w:divBdr>
                            <w:top w:val="single" w:sz="2" w:space="0" w:color="D9D9E3"/>
                            <w:left w:val="single" w:sz="2" w:space="0" w:color="D9D9E3"/>
                            <w:bottom w:val="single" w:sz="2" w:space="0" w:color="D9D9E3"/>
                            <w:right w:val="single" w:sz="2" w:space="0" w:color="D9D9E3"/>
                          </w:divBdr>
                          <w:divsChild>
                            <w:div w:id="832722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7575413">
      <w:bodyDiv w:val="1"/>
      <w:marLeft w:val="0"/>
      <w:marRight w:val="0"/>
      <w:marTop w:val="0"/>
      <w:marBottom w:val="0"/>
      <w:divBdr>
        <w:top w:val="none" w:sz="0" w:space="0" w:color="auto"/>
        <w:left w:val="none" w:sz="0" w:space="0" w:color="auto"/>
        <w:bottom w:val="none" w:sz="0" w:space="0" w:color="auto"/>
        <w:right w:val="none" w:sz="0" w:space="0" w:color="auto"/>
      </w:divBdr>
      <w:divsChild>
        <w:div w:id="771898201">
          <w:marLeft w:val="0"/>
          <w:marRight w:val="0"/>
          <w:marTop w:val="0"/>
          <w:marBottom w:val="0"/>
          <w:divBdr>
            <w:top w:val="single" w:sz="2" w:space="0" w:color="D9D9E3"/>
            <w:left w:val="single" w:sz="2" w:space="0" w:color="D9D9E3"/>
            <w:bottom w:val="single" w:sz="2" w:space="0" w:color="D9D9E3"/>
            <w:right w:val="single" w:sz="2" w:space="0" w:color="D9D9E3"/>
          </w:divBdr>
          <w:divsChild>
            <w:div w:id="226500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8463805">
          <w:marLeft w:val="0"/>
          <w:marRight w:val="0"/>
          <w:marTop w:val="0"/>
          <w:marBottom w:val="0"/>
          <w:divBdr>
            <w:top w:val="single" w:sz="2" w:space="0" w:color="D9D9E3"/>
            <w:left w:val="single" w:sz="2" w:space="0" w:color="D9D9E3"/>
            <w:bottom w:val="single" w:sz="2" w:space="0" w:color="D9D9E3"/>
            <w:right w:val="single" w:sz="2" w:space="0" w:color="D9D9E3"/>
          </w:divBdr>
          <w:divsChild>
            <w:div w:id="31419816">
              <w:marLeft w:val="0"/>
              <w:marRight w:val="0"/>
              <w:marTop w:val="0"/>
              <w:marBottom w:val="0"/>
              <w:divBdr>
                <w:top w:val="single" w:sz="2" w:space="0" w:color="D9D9E3"/>
                <w:left w:val="single" w:sz="2" w:space="0" w:color="D9D9E3"/>
                <w:bottom w:val="single" w:sz="2" w:space="0" w:color="D9D9E3"/>
                <w:right w:val="single" w:sz="2" w:space="0" w:color="D9D9E3"/>
              </w:divBdr>
              <w:divsChild>
                <w:div w:id="117572945">
                  <w:marLeft w:val="0"/>
                  <w:marRight w:val="0"/>
                  <w:marTop w:val="0"/>
                  <w:marBottom w:val="0"/>
                  <w:divBdr>
                    <w:top w:val="single" w:sz="2" w:space="0" w:color="D9D9E3"/>
                    <w:left w:val="single" w:sz="2" w:space="0" w:color="D9D9E3"/>
                    <w:bottom w:val="single" w:sz="2" w:space="0" w:color="D9D9E3"/>
                    <w:right w:val="single" w:sz="2" w:space="0" w:color="D9D9E3"/>
                  </w:divBdr>
                  <w:divsChild>
                    <w:div w:id="1716152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7328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lnkd.in/e9dHcBk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79D9C-9B0D-4E0C-A418-EF65F75F0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2178</Words>
  <Characters>12420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Book</dc:creator>
  <cp:lastModifiedBy>ADMIN</cp:lastModifiedBy>
  <cp:revision>22</cp:revision>
  <cp:lastPrinted>2024-01-11T16:35:00Z</cp:lastPrinted>
  <dcterms:created xsi:type="dcterms:W3CDTF">2023-09-26T18:07:00Z</dcterms:created>
  <dcterms:modified xsi:type="dcterms:W3CDTF">2024-01-11T16:35:00Z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documentId_9244</vt:lpwstr>
  </property>
  <property fmtid="{D5CDD505-2E9C-101B-9397-08002B2CF9AE}" pid="3" name="grammarly_documentContext">
    <vt:lpwstr>{"goals":[],"domain":"general","emotions":[],"dialect":"american"}</vt:lpwstr>
  </property>
  <property fmtid="{D5CDD505-2E9C-101B-9397-08002B2CF9AE}" pid="4" name="KSOProductBuildVer">
    <vt:lpwstr>1033-4.9.0.7859</vt:lpwstr>
  </property>
  <property fmtid="{D5CDD505-2E9C-101B-9397-08002B2CF9AE}" pid="5" name="GrammarlyDocumentId">
    <vt:lpwstr>b61a49346b1f64be5836a0dcc5d1c3a394e4d833be2f6652e7212b5136feddcc</vt:lpwstr>
  </property>
</Properties>
</file>