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2E239479"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With extensive experience in marketing and communications, combined with modern digital strategies and AI technology, I empower companies through the practical application of AI, machine learning, and automation in their omnichannel marketing programs. I tailor strategies and integrate omnichannel tech stack tools to provide users with a seamless experience across all channels, including websites, mobile apps, social media, podcasts, audio/video, CRM/email marketing, brick-and-mortar stores, live and virtual events, congresses, call centers, live and AI chat, interactive kiosks, direct mail, voice assistants, in-app messaging, SMS text, augmented reality, streaming and broadcast television, and IoT devices.</w:t>
      </w:r>
    </w:p>
    <w:p w14:paraId="79186452" w14:textId="036D5DCC"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 xml:space="preserve">I bring a unique combination of strategic thinking and an in-depth knowledge of regulatory requirements for the pharma, healthcare, and other industries to my work. I focus on the big picture, </w:t>
      </w:r>
      <w:r w:rsidR="00A84746" w:rsidRPr="00AE5056">
        <w:rPr>
          <w:rFonts w:asciiTheme="minorHAnsi" w:hAnsiTheme="minorHAnsi" w:cstheme="minorHAnsi"/>
          <w:color w:val="000000"/>
        </w:rPr>
        <w:t>developing</w:t>
      </w:r>
      <w:r w:rsidRPr="00AE5056">
        <w:rPr>
          <w:rFonts w:asciiTheme="minorHAnsi" w:hAnsiTheme="minorHAnsi" w:cstheme="minorHAnsi"/>
          <w:color w:val="000000"/>
        </w:rPr>
        <w:t xml:space="preserve"> campaigns, budgets, and metrics that define clear goals while providing in-depth analysis, forecasting, and ROI measurement to ensure projects have integrity from inception through execution and drive growth with quantifiable results. My teaching experience at George Washington University and professional experience with AstraZeneca, Bayer, Merck, and Glaxo have enabled me to create user experiences that effectively convey even the most complicated topics to engage diverse target audiences.</w:t>
      </w:r>
    </w:p>
    <w:p w14:paraId="65E54E6F"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 xml:space="preserve">I have been honored with numerous awards for my contributions as a civilian contractor for Federal and military projects, including a Superior Civilian Service Award from the Defense Logistics Agency (DLA), a Distinguished Civilian Service Award from the Department of Defense (DOD), and a Superior Civilian Service Award from the Department of Army, and have had the privilege of working for many renowned organizations, including, the Federal Emergency Management Association (FEMA), the Food and Drug Administration (FDA), the National Institutes of Health (NIH), and the National Cancer Institute (NCI). </w:t>
      </w:r>
    </w:p>
    <w:p w14:paraId="57ED4C16"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My diverse professional background encompassing roles as a president, CMO, VP, director, analyst, educator, consultant, trainer, mentor, producer, project manager, speaker, lobbyist, and expert witness has honed my communication skills to a high level of mastery. Through years of experience and dedicated practice, I have developed a deep understanding of the art of communication. This expertise enables me to engage with diverse audiences, adapt my approach to different situations, and deliver messages in a clear and impactful manner.</w:t>
      </w:r>
    </w:p>
    <w:p w14:paraId="4498B2AE"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As a mass media and communications writer, producer, and editor, my work has garnered prestigious awards, including an ADDY, Telly, CLIO, and two Peabody Awards. These accolades reflect my dedication to excellence and ability to create compelling content that resonates with audiences.</w:t>
      </w:r>
    </w:p>
    <w:p w14:paraId="0738EE88" w14:textId="23E84852"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As a technologist, I make it a priority to stay in the know about the ever-evolving landscape of new and emerging MarTech tools. It's my passion to explore the cutting edge, push boundaries, and embrace innovation. By staying current, I equip myself with the tools and knowledge to excel in omnichannel marketing, ensuring I can deliver top-notch solutions and achieve the best outcomes for my clients or projects</w:t>
      </w:r>
    </w:p>
    <w:p w14:paraId="3567B37D" w14:textId="77777777" w:rsidR="00F06C21" w:rsidRPr="00F06C21" w:rsidRDefault="00F06C21" w:rsidP="00F06C21">
      <w:pPr>
        <w:rPr>
          <w:rFonts w:asciiTheme="minorHAnsi" w:hAnsiTheme="minorHAnsi" w:cstheme="minorHAnsi"/>
          <w:color w:val="000000"/>
          <w:sz w:val="16"/>
        </w:rPr>
      </w:pPr>
    </w:p>
    <w:p w14:paraId="665D968D" w14:textId="78057EAC"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791411AE" w14:textId="13796644" w:rsidR="00AE5056" w:rsidRDefault="00AE5056" w:rsidP="00AE5056">
      <w:pPr>
        <w:rPr>
          <w:rFonts w:ascii="Calibri" w:hAnsi="Calibri" w:cs="Calibri"/>
          <w:color w:val="000000"/>
          <w:sz w:val="22"/>
          <w:szCs w:val="18"/>
        </w:rPr>
      </w:pPr>
      <w:r w:rsidRPr="00AE5056">
        <w:rPr>
          <w:rFonts w:ascii="Calibri" w:hAnsi="Calibri" w:cs="Calibri"/>
          <w:color w:val="000000"/>
          <w:sz w:val="22"/>
          <w:szCs w:val="18"/>
        </w:rPr>
        <w:t xml:space="preserve">With over three decades of experience, I bring a comprehensive skill set and a proven track record in the marketing and communications industry. My expertise includes digital marketing, executive leadership, and board of </w:t>
      </w:r>
      <w:r w:rsidR="00A84746" w:rsidRPr="00AE5056">
        <w:rPr>
          <w:rFonts w:ascii="Calibri" w:hAnsi="Calibri" w:cs="Calibri"/>
          <w:color w:val="000000"/>
          <w:sz w:val="22"/>
          <w:szCs w:val="18"/>
        </w:rPr>
        <w:t>directors’</w:t>
      </w:r>
      <w:r w:rsidRPr="00AE5056">
        <w:rPr>
          <w:rFonts w:ascii="Calibri" w:hAnsi="Calibri" w:cs="Calibri"/>
          <w:color w:val="000000"/>
          <w:sz w:val="22"/>
          <w:szCs w:val="18"/>
        </w:rPr>
        <w:t xml:space="preserve"> engagement. I am well-versed in driving successful business turnarounds, implementing workflow automation, and guiding companies through investment series, initial public offering (IPO), and </w:t>
      </w:r>
      <w:r w:rsidRPr="00AE5056">
        <w:rPr>
          <w:rFonts w:ascii="Calibri" w:hAnsi="Calibri" w:cs="Calibri"/>
          <w:color w:val="000000"/>
          <w:sz w:val="22"/>
          <w:szCs w:val="18"/>
        </w:rPr>
        <w:lastRenderedPageBreak/>
        <w:t>Merger and Acquisition (M&amp;A) processes. Proficient in SEO strategies and omnichannel marketing, I have a deep understanding of how to optimize online presence and enhance brand visibility. My leadership abilities, combined with strong analytical skills, allow me to deliver data-driven insights and develop effective marketing strategies.</w:t>
      </w:r>
    </w:p>
    <w:p w14:paraId="5033E6D5" w14:textId="722B5922" w:rsidR="00AE5056" w:rsidRDefault="00AE5056" w:rsidP="00AE5056">
      <w:pPr>
        <w:rPr>
          <w:rFonts w:ascii="Calibri" w:hAnsi="Calibri" w:cs="Calibri"/>
          <w:color w:val="000000"/>
          <w:sz w:val="22"/>
          <w:szCs w:val="18"/>
        </w:rPr>
      </w:pPr>
    </w:p>
    <w:p w14:paraId="63CBCC49"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Administrative Skills: Proficient in managing and coordinating various administrative tasks and processes.</w:t>
      </w:r>
    </w:p>
    <w:p w14:paraId="1C68F455"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Advertising: Experienced in developing and executing effective advertising campaigns across multiple channels.</w:t>
      </w:r>
    </w:p>
    <w:p w14:paraId="01721303"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Affiliate Marketing: Skilled in leveraging affiliate partnerships to drive traffic and generate revenue.</w:t>
      </w:r>
    </w:p>
    <w:p w14:paraId="104FFB10"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Agile Workflow: Well-versed in Agile methodologies and frameworks, ensuring efficient and collaborative project execution.</w:t>
      </w:r>
    </w:p>
    <w:p w14:paraId="1D828474"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Brand Management: Skilled in developing and maintaining strong brand identities, ensuring consistent messaging and positioning.</w:t>
      </w:r>
    </w:p>
    <w:p w14:paraId="21B6D89F"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Campaign Management: Skilled in planning, executing, and optimizing multi-channel marketing campaigns for maximum impact.</w:t>
      </w:r>
    </w:p>
    <w:p w14:paraId="0612A34C"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Channel Marketing: Proficient in developing and executing marketing strategies specific to various distribution channels.</w:t>
      </w:r>
    </w:p>
    <w:p w14:paraId="276A93BD"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Communication: Strong verbal and written communication skills, enabling clear and effective communication with various audiences.</w:t>
      </w:r>
    </w:p>
    <w:p w14:paraId="0022C97F"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Content Management Systems (CMS): Experienced in managing and optimizing content through various CMS platforms.</w:t>
      </w:r>
    </w:p>
    <w:p w14:paraId="5198C7CE"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Content Marketing: Proficient in creating and executing content strategies to drive brand awareness, engagement, and conversions.</w:t>
      </w:r>
    </w:p>
    <w:p w14:paraId="167B00CA"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Detail Oriented: Strong attention to detail, ensuring accuracy and precision in work deliverables.</w:t>
      </w:r>
    </w:p>
    <w:p w14:paraId="07DA05C1"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Digital Marketing: Proficient in leveraging digital channels and strategies to drive brand awareness, lead generation, and conversions.</w:t>
      </w:r>
    </w:p>
    <w:p w14:paraId="521B625A"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Digital Strategy: Experienced in developing and implementing digital strategies aligned with business goals and target audiences.</w:t>
      </w:r>
    </w:p>
    <w:p w14:paraId="2AE5D735"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Empathy: Able to understand and empathize with the needs and perspectives of customers, colleagues, and stakeholders.</w:t>
      </w:r>
    </w:p>
    <w:p w14:paraId="4E7DE019"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Executive Leadership: Experienced in providing strategic leadership, guiding organizations through periods of growth, change, and transformation.</w:t>
      </w:r>
    </w:p>
    <w:p w14:paraId="7C7D53D6"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Go to Market: Experienced in developing go-to-market strategies and plans to launch products or services successfully.</w:t>
      </w:r>
    </w:p>
    <w:p w14:paraId="6F062DDA"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Imagination: Ability to think creatively and innovatively, generating new ideas and solutions.</w:t>
      </w:r>
    </w:p>
    <w:p w14:paraId="3E771D07"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Omni-Channel Marketing: Experienced in developing and implementing integrated marketing strategies across multiple channels for a seamless customer experience.</w:t>
      </w:r>
    </w:p>
    <w:p w14:paraId="69B9F497"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Paid Social Media Advertising: Skilled in planning and executing paid social media advertising campaigns to drive brand awareness and engagement.</w:t>
      </w:r>
    </w:p>
    <w:p w14:paraId="12AB33B2"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Search Engine Marketing (SEM): Skilled in leveraging paid search advertising to drive targeted traffic and conversions.</w:t>
      </w:r>
    </w:p>
    <w:p w14:paraId="26F8DF9E"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Technological &amp; Digital Literacy: Proficient in utilizing various technological tools and platforms to drive digital transformation and innovation.</w:t>
      </w:r>
    </w:p>
    <w:p w14:paraId="080445DD" w14:textId="2E91DF2F" w:rsidR="00AE5056" w:rsidRDefault="00AE5056" w:rsidP="00AE5056">
      <w:pPr>
        <w:rPr>
          <w:rFonts w:ascii="Calibri" w:hAnsi="Calibri" w:cs="Calibri"/>
          <w:color w:val="000000"/>
          <w:sz w:val="22"/>
          <w:szCs w:val="18"/>
        </w:rPr>
      </w:pPr>
    </w:p>
    <w:p w14:paraId="2D2BDA47" w14:textId="0661A539" w:rsidR="00E2374C" w:rsidRDefault="00E2374C" w:rsidP="00AE5056">
      <w:pPr>
        <w:rPr>
          <w:rFonts w:ascii="Calibri" w:hAnsi="Calibri" w:cs="Calibri"/>
          <w:color w:val="000000"/>
          <w:sz w:val="22"/>
          <w:szCs w:val="18"/>
        </w:rPr>
      </w:pPr>
    </w:p>
    <w:p w14:paraId="6B0C1D7F" w14:textId="77777777" w:rsidR="00E2374C" w:rsidRPr="00AE5056" w:rsidRDefault="00E2374C" w:rsidP="00AE5056">
      <w:pPr>
        <w:rPr>
          <w:rFonts w:ascii="Calibri" w:hAnsi="Calibri" w:cs="Calibri"/>
          <w:color w:val="000000"/>
          <w:sz w:val="22"/>
          <w:szCs w:val="18"/>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lastRenderedPageBreak/>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37F5343B" w14:textId="0F6B49AC" w:rsidR="00AE5056" w:rsidRPr="00AE5056" w:rsidRDefault="00AE5056" w:rsidP="00AE5056">
      <w:pPr>
        <w:rPr>
          <w:rFonts w:asciiTheme="minorHAnsi" w:hAnsiTheme="minorHAnsi" w:cstheme="minorHAnsi"/>
          <w:b/>
          <w:iCs/>
          <w:sz w:val="22"/>
          <w:szCs w:val="22"/>
        </w:rPr>
      </w:pPr>
      <w:r w:rsidRPr="00AE5056">
        <w:rPr>
          <w:rFonts w:asciiTheme="minorHAnsi" w:hAnsiTheme="minorHAnsi" w:cstheme="minorHAnsi"/>
          <w:b/>
          <w:iCs/>
          <w:sz w:val="22"/>
          <w:szCs w:val="22"/>
        </w:rPr>
        <w:t>Marketing &amp; Communications Consulting</w:t>
      </w:r>
    </w:p>
    <w:p w14:paraId="21F607E1" w14:textId="672B7473" w:rsidR="00AE5056" w:rsidRDefault="00AE5056" w:rsidP="00AE5056">
      <w:pPr>
        <w:rPr>
          <w:rFonts w:asciiTheme="minorHAnsi" w:hAnsiTheme="minorHAnsi" w:cstheme="minorHAnsi"/>
          <w:bCs/>
          <w:iCs/>
          <w:sz w:val="22"/>
          <w:szCs w:val="22"/>
        </w:rPr>
      </w:pPr>
      <w:r w:rsidRPr="00AE5056">
        <w:rPr>
          <w:rFonts w:asciiTheme="minorHAnsi" w:hAnsiTheme="minorHAnsi" w:cstheme="minorHAnsi"/>
          <w:bCs/>
          <w:iCs/>
          <w:sz w:val="22"/>
          <w:szCs w:val="22"/>
        </w:rPr>
        <w:t xml:space="preserve">GSR, </w:t>
      </w:r>
      <w:r w:rsidRPr="00AE5056">
        <w:rPr>
          <w:rFonts w:asciiTheme="minorHAnsi" w:hAnsiTheme="minorHAnsi" w:cstheme="minorHAnsi"/>
          <w:bCs/>
          <w:iCs/>
          <w:sz w:val="22"/>
          <w:szCs w:val="22"/>
        </w:rPr>
        <w:t>Gaithersburg, Maryland</w:t>
      </w:r>
      <w:r w:rsidRPr="00AE5056">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AE5056">
        <w:rPr>
          <w:rFonts w:asciiTheme="minorHAnsi" w:hAnsiTheme="minorHAnsi" w:cstheme="minorHAnsi"/>
          <w:bCs/>
          <w:iCs/>
          <w:sz w:val="22"/>
          <w:szCs w:val="22"/>
        </w:rPr>
        <w:t>Jun 2015 – Curren</w:t>
      </w:r>
      <w:r w:rsidRPr="00AE5056">
        <w:rPr>
          <w:rFonts w:asciiTheme="minorHAnsi" w:hAnsiTheme="minorHAnsi" w:cstheme="minorHAnsi"/>
          <w:bCs/>
          <w:iCs/>
          <w:sz w:val="22"/>
          <w:szCs w:val="22"/>
        </w:rPr>
        <w:t>t</w:t>
      </w:r>
    </w:p>
    <w:p w14:paraId="091F55CB" w14:textId="261C97EE" w:rsidR="00AE5056" w:rsidRPr="00971E29" w:rsidRDefault="00AE5056" w:rsidP="00AE5056">
      <w:pPr>
        <w:pStyle w:val="NoSpacing"/>
        <w:rPr>
          <w:sz w:val="16"/>
          <w:szCs w:val="12"/>
        </w:rPr>
      </w:pPr>
    </w:p>
    <w:p w14:paraId="5B2A9919"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I founded GSR Marketing and Communications Consulting with a focus on providing dedicated support services to my esteemed long-term clients, whom I have had the privilege of working with for over three decades. With a keen ability to adapt swiftly to the ever-changing technological landscape, I am well-prepared to meet my clients' evolving needs. My approach centers around immersing myself in my clients' organizations and seamlessly integrating into their marketing teams. This allows me to fully comprehend their objectives, offer insightful recommendations, and provide tailored support to fulfill their specific requirements. By fostering a collaborative environment, I ensure that my clients receive the personalized attention they deserve.</w:t>
      </w:r>
    </w:p>
    <w:p w14:paraId="184DA475" w14:textId="6C8A3C1A"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Serve on multiple companies' boards of directors, providing valuable expertise in business development and investor relations strategies to support executive leadership.</w:t>
      </w:r>
    </w:p>
    <w:p w14:paraId="75AAD4C6" w14:textId="7D0ABFD3"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 xml:space="preserve">Collaborate closely with clients, functioning as a trusted partner and an integral member of their marketing teams. </w:t>
      </w:r>
    </w:p>
    <w:p w14:paraId="35B19994" w14:textId="3638EC84"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Bring exceptional support to diverse areas such as marketing strategies, media production, live event promotion, media buys, website tracking and promotion, data architecture, tracking and governance, and seamless integration of tech stack tools.</w:t>
      </w:r>
    </w:p>
    <w:p w14:paraId="795DA119" w14:textId="7BF5999D"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Efficiently manage and direct vendors and subcontractors for client marketing and communications programs, ensuring smooth execution and optimal results.</w:t>
      </w:r>
    </w:p>
    <w:p w14:paraId="17FA3039" w14:textId="2C77ACA4"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Continuously explore and implement innovative applications of QR Codes, AI CRM, AI Chatbots, Augmented Reality, and Experiential Kiosks to enhance client experiences and drive engagement.</w:t>
      </w:r>
    </w:p>
    <w:p w14:paraId="31FD3D6F" w14:textId="307EE714" w:rsid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Offer flexible engagement options to clients, including fractional marketing support, ongoing retainer-based consulting, and project-based work hourly. This ensures customized solutions that align precisely with their unique requirements and goals</w:t>
      </w:r>
    </w:p>
    <w:p w14:paraId="0F73BBDE" w14:textId="74C123E9" w:rsidR="00AE5056" w:rsidRDefault="00AE5056" w:rsidP="00AE5056">
      <w:pPr>
        <w:rPr>
          <w:rFonts w:asciiTheme="minorHAnsi" w:hAnsiTheme="minorHAnsi" w:cstheme="minorHAnsi"/>
          <w:color w:val="000000"/>
        </w:rPr>
      </w:pPr>
    </w:p>
    <w:p w14:paraId="308B909D" w14:textId="6ACBB4A3" w:rsidR="00AE5056" w:rsidRPr="00AE5056" w:rsidRDefault="00AE5056" w:rsidP="00AE5056">
      <w:pPr>
        <w:rPr>
          <w:rFonts w:asciiTheme="minorHAnsi" w:hAnsiTheme="minorHAnsi" w:cstheme="minorHAnsi"/>
          <w:b/>
          <w:iCs/>
          <w:sz w:val="22"/>
          <w:szCs w:val="22"/>
        </w:rPr>
      </w:pPr>
      <w:r w:rsidRPr="00AE5056">
        <w:rPr>
          <w:rFonts w:asciiTheme="minorHAnsi" w:hAnsiTheme="minorHAnsi" w:cstheme="minorHAnsi"/>
          <w:b/>
          <w:iCs/>
          <w:sz w:val="22"/>
          <w:szCs w:val="22"/>
        </w:rPr>
        <w:t>Omnichannel Director</w:t>
      </w:r>
    </w:p>
    <w:p w14:paraId="23DDC61B" w14:textId="1EFB3BB8" w:rsidR="00AE5056" w:rsidRDefault="00AE5056" w:rsidP="00AE5056">
      <w:pPr>
        <w:rPr>
          <w:rFonts w:asciiTheme="minorHAnsi" w:hAnsiTheme="minorHAnsi" w:cstheme="minorHAnsi"/>
          <w:bCs/>
          <w:iCs/>
          <w:sz w:val="22"/>
          <w:szCs w:val="22"/>
        </w:rPr>
      </w:pPr>
      <w:r w:rsidRPr="00AE5056">
        <w:rPr>
          <w:rFonts w:asciiTheme="minorHAnsi" w:hAnsiTheme="minorHAnsi" w:cstheme="minorHAnsi"/>
          <w:bCs/>
          <w:iCs/>
          <w:sz w:val="22"/>
          <w:szCs w:val="22"/>
        </w:rPr>
        <w:t>Motionstrand</w:t>
      </w:r>
      <w:r w:rsidRPr="00AE5056">
        <w:rPr>
          <w:rFonts w:asciiTheme="minorHAnsi" w:hAnsiTheme="minorHAnsi" w:cstheme="minorHAnsi"/>
          <w:bCs/>
          <w:iCs/>
          <w:sz w:val="22"/>
          <w:szCs w:val="22"/>
        </w:rPr>
        <w:t xml:space="preserve">, Remote                     </w:t>
      </w:r>
      <w:r>
        <w:rPr>
          <w:rFonts w:asciiTheme="minorHAnsi" w:hAnsiTheme="minorHAnsi" w:cstheme="minorHAnsi"/>
          <w:bCs/>
          <w:iCs/>
          <w:sz w:val="22"/>
          <w:szCs w:val="22"/>
        </w:rPr>
        <w:t xml:space="preserve">                                                                                                  </w:t>
      </w:r>
      <w:r w:rsidRPr="00AE5056">
        <w:rPr>
          <w:rFonts w:asciiTheme="minorHAnsi" w:hAnsiTheme="minorHAnsi" w:cstheme="minorHAnsi"/>
          <w:bCs/>
          <w:iCs/>
          <w:sz w:val="22"/>
          <w:szCs w:val="22"/>
        </w:rPr>
        <w:t>Sep</w:t>
      </w:r>
      <w:r w:rsidRPr="00AE5056">
        <w:rPr>
          <w:rFonts w:asciiTheme="minorHAnsi" w:hAnsiTheme="minorHAnsi" w:cstheme="minorHAnsi"/>
          <w:bCs/>
          <w:iCs/>
          <w:sz w:val="22"/>
          <w:szCs w:val="22"/>
        </w:rPr>
        <w:t>t</w:t>
      </w:r>
      <w:r w:rsidRPr="00AE5056">
        <w:rPr>
          <w:rFonts w:asciiTheme="minorHAnsi" w:hAnsiTheme="minorHAnsi" w:cstheme="minorHAnsi"/>
          <w:bCs/>
          <w:iCs/>
          <w:sz w:val="22"/>
          <w:szCs w:val="22"/>
        </w:rPr>
        <w:t xml:space="preserve"> 2021 – Dec 2023</w:t>
      </w:r>
    </w:p>
    <w:p w14:paraId="272EC030" w14:textId="478FA9B5" w:rsidR="00AE5056" w:rsidRDefault="00AE5056" w:rsidP="00AE5056">
      <w:pPr>
        <w:rPr>
          <w:rFonts w:asciiTheme="minorHAnsi" w:hAnsiTheme="minorHAnsi" w:cstheme="minorHAnsi"/>
          <w:bCs/>
          <w:iCs/>
          <w:sz w:val="22"/>
          <w:szCs w:val="22"/>
        </w:rPr>
      </w:pPr>
    </w:p>
    <w:p w14:paraId="5E091F84"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Providing departmental leadership, I led a world-class team of marketers, data architects, strategists, and analysts in developing, executing, and optimizing holistic omnichannel programs. With a platform agnostic approach to integrating and managing omnichannel architecture as part of the MarTech technology stack, my philosophy is to break down barriers and remove obstacles, bring together siloed systems and data that feed channels of engagement – giving all stakeholders internal and external – a single point of truth for automated and on-demand insights into campaign and strategy efforts.</w:t>
      </w:r>
    </w:p>
    <w:p w14:paraId="01CC9C58" w14:textId="21949ED1"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Developed strategy and oversaw omnichannel marketing and analytics programs for various industries, including pharma, medical devices, healthcare, industrial equipment, food and beverage, and shipping logistics.</w:t>
      </w:r>
    </w:p>
    <w:p w14:paraId="21967B71" w14:textId="00752350"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Responsible for data architecture and governance, reporting and analysis, digital marketing strategy, ad/media planning, buying and placement.</w:t>
      </w:r>
    </w:p>
    <w:p w14:paraId="198FFD95" w14:textId="37721989"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Optimized content marketing programs through a transmedia approach, streamlining and segmenting brand stories and content to ensure the right message reached the right channel at the right time.</w:t>
      </w:r>
    </w:p>
    <w:p w14:paraId="43FFEAFC" w14:textId="5786E6E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Established vendor relationships and negotiated contracts for MarTech platform tools and services, creating new revenue opportunities as a value-added reseller (VAR).</w:t>
      </w:r>
    </w:p>
    <w:p w14:paraId="3A8B876C" w14:textId="58B115AE"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Developed marketing content for internal Motionstrand branding, contributing to their marketing and business development initiatives.</w:t>
      </w:r>
    </w:p>
    <w:p w14:paraId="15D70192" w14:textId="166CA923" w:rsid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Authored, budgeted, and managed submissions for RFP/RFQ project briefs and proposals.</w:t>
      </w:r>
    </w:p>
    <w:p w14:paraId="61A17396" w14:textId="5B99D692" w:rsidR="00AE5056" w:rsidRDefault="00AE5056" w:rsidP="00AE5056">
      <w:pPr>
        <w:rPr>
          <w:rFonts w:asciiTheme="minorHAnsi" w:hAnsiTheme="minorHAnsi" w:cstheme="minorHAnsi"/>
          <w:color w:val="000000"/>
        </w:rPr>
      </w:pPr>
    </w:p>
    <w:p w14:paraId="37C97548" w14:textId="166BE4B5" w:rsidR="00AE5056" w:rsidRPr="00AE5056" w:rsidRDefault="00AE5056" w:rsidP="00AE5056">
      <w:pPr>
        <w:rPr>
          <w:rFonts w:asciiTheme="minorHAnsi" w:hAnsiTheme="minorHAnsi" w:cstheme="minorHAnsi"/>
          <w:b/>
          <w:iCs/>
          <w:sz w:val="22"/>
          <w:szCs w:val="22"/>
        </w:rPr>
      </w:pPr>
      <w:r w:rsidRPr="00AE5056">
        <w:rPr>
          <w:rFonts w:asciiTheme="minorHAnsi" w:hAnsiTheme="minorHAnsi" w:cstheme="minorHAnsi"/>
          <w:b/>
          <w:iCs/>
          <w:sz w:val="22"/>
          <w:szCs w:val="22"/>
        </w:rPr>
        <w:t>Strategist, Analyst</w:t>
      </w:r>
      <w:r w:rsidRPr="00AE5056">
        <w:rPr>
          <w:rFonts w:asciiTheme="minorHAnsi" w:hAnsiTheme="minorHAnsi" w:cstheme="minorHAnsi"/>
          <w:b/>
          <w:iCs/>
          <w:sz w:val="22"/>
          <w:szCs w:val="22"/>
        </w:rPr>
        <w:t xml:space="preserve">, </w:t>
      </w:r>
      <w:r w:rsidRPr="00AE5056">
        <w:rPr>
          <w:rFonts w:asciiTheme="minorHAnsi" w:hAnsiTheme="minorHAnsi" w:cstheme="minorHAnsi"/>
          <w:b/>
          <w:iCs/>
          <w:sz w:val="22"/>
          <w:szCs w:val="22"/>
        </w:rPr>
        <w:t>Marketing and Communications SME</w:t>
      </w:r>
    </w:p>
    <w:p w14:paraId="5BA58B85" w14:textId="77A0F466" w:rsidR="00AE5056" w:rsidRDefault="00AE5056" w:rsidP="00AE5056">
      <w:pPr>
        <w:rPr>
          <w:rFonts w:asciiTheme="minorHAnsi" w:hAnsiTheme="minorHAnsi" w:cstheme="minorHAnsi"/>
          <w:bCs/>
          <w:iCs/>
          <w:sz w:val="22"/>
          <w:szCs w:val="22"/>
        </w:rPr>
      </w:pPr>
      <w:r w:rsidRPr="00AE5056">
        <w:rPr>
          <w:rFonts w:asciiTheme="minorHAnsi" w:hAnsiTheme="minorHAnsi" w:cstheme="minorHAnsi"/>
          <w:bCs/>
          <w:iCs/>
          <w:sz w:val="22"/>
          <w:szCs w:val="22"/>
        </w:rPr>
        <w:t>AstraZeneca</w:t>
      </w:r>
      <w:r w:rsidRPr="00AE5056">
        <w:rPr>
          <w:rFonts w:asciiTheme="minorHAnsi" w:hAnsiTheme="minorHAnsi" w:cstheme="minorHAnsi"/>
          <w:bCs/>
          <w:iCs/>
          <w:sz w:val="22"/>
          <w:szCs w:val="22"/>
        </w:rPr>
        <w:t xml:space="preserve">, </w:t>
      </w:r>
      <w:r w:rsidRPr="00AE5056">
        <w:rPr>
          <w:rFonts w:asciiTheme="minorHAnsi" w:hAnsiTheme="minorHAnsi" w:cstheme="minorHAnsi"/>
          <w:bCs/>
          <w:iCs/>
          <w:sz w:val="22"/>
          <w:szCs w:val="22"/>
        </w:rPr>
        <w:t>Gaithersburg, MD</w:t>
      </w:r>
      <w:r w:rsidRPr="00AE5056">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AE5056">
        <w:rPr>
          <w:rFonts w:asciiTheme="minorHAnsi" w:hAnsiTheme="minorHAnsi" w:cstheme="minorHAnsi"/>
          <w:bCs/>
          <w:iCs/>
          <w:sz w:val="22"/>
          <w:szCs w:val="22"/>
        </w:rPr>
        <w:t>Jun 2018 - Sep</w:t>
      </w:r>
      <w:r w:rsidRPr="00AE5056">
        <w:rPr>
          <w:rFonts w:asciiTheme="minorHAnsi" w:hAnsiTheme="minorHAnsi" w:cstheme="minorHAnsi"/>
          <w:bCs/>
          <w:iCs/>
          <w:sz w:val="22"/>
          <w:szCs w:val="22"/>
        </w:rPr>
        <w:t>t</w:t>
      </w:r>
      <w:r w:rsidRPr="00AE5056">
        <w:rPr>
          <w:rFonts w:asciiTheme="minorHAnsi" w:hAnsiTheme="minorHAnsi" w:cstheme="minorHAnsi"/>
          <w:bCs/>
          <w:iCs/>
          <w:sz w:val="22"/>
          <w:szCs w:val="22"/>
        </w:rPr>
        <w:t xml:space="preserve"> 2021</w:t>
      </w:r>
    </w:p>
    <w:p w14:paraId="74CCDC2C" w14:textId="72276C35" w:rsidR="00AE5056" w:rsidRDefault="00AE5056" w:rsidP="00AE5056">
      <w:pPr>
        <w:rPr>
          <w:rFonts w:asciiTheme="minorHAnsi" w:hAnsiTheme="minorHAnsi" w:cstheme="minorHAnsi"/>
          <w:bCs/>
          <w:iCs/>
          <w:sz w:val="22"/>
          <w:szCs w:val="22"/>
        </w:rPr>
      </w:pPr>
    </w:p>
    <w:p w14:paraId="4ED46F8F" w14:textId="77777777"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During my tenure at AstraZeneca, a global, science-led biopharmaceutical business, I had the privilege of serving both the US and Global markets in the Oncology Business Unit (OBU) and the Biologics Business Unit (BBU). As an Adobe Marketing Cloud Architect, I ensured robust data governance, capturing, validating, and visualizing data to drive actionable insights. Leveraging my expertise as an Analytics subject matter expert (SME), I delivered comprehensive and customized reporting solutions, ranging from in-depth analysis to automated reporting, enabling informed decision-making. Additionally, as a Client Relationship Management (CRM) SME, I successfully migrated omnichannel content from Veeva to enhance customer relationship management and streamline communication strategies. These experiences allowed me to contribute to advancing innovative treatments and therapies, making a meaningful impact on patients' lives worldwide.</w:t>
      </w:r>
    </w:p>
    <w:p w14:paraId="19AD6022" w14:textId="45C1A0FB"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Presented training sessions and analytics reports to leadership, stakeholders, and agencies.</w:t>
      </w:r>
    </w:p>
    <w:p w14:paraId="2B4DC1EF" w14:textId="11871A9D"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 xml:space="preserve">Supported cross-functional teams as an omnichannel marketing SME, delivering digital strategy for platform technology integration, campaign tracking, channel attribution, analysis, and reporting. </w:t>
      </w:r>
    </w:p>
    <w:p w14:paraId="6115AF89" w14:textId="41A9128D"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Collaborated with brand team leaders to develop objectives &amp; key results (OKRs), identified KPIs and data sources for measurement, and provided actionable insights to improve the development and delivery of content and user experience.</w:t>
      </w:r>
    </w:p>
    <w:p w14:paraId="17FC0013" w14:textId="50817F2C"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Applied agile methodology and led scrum meetings for tagging implementations, marketing campaigns, and digital journey development.</w:t>
      </w:r>
    </w:p>
    <w:p w14:paraId="399BA28F" w14:textId="66E7E383"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Designed milestone analysis, strategy, and benchmarks to inform decisions across cross-functional teams' digital strategy stakeholders.</w:t>
      </w:r>
    </w:p>
    <w:p w14:paraId="0A62D1AD" w14:textId="752D94ED" w:rsidR="00AE5056" w:rsidRPr="00AE5056" w:rsidRDefault="00AE5056" w:rsidP="00AE5056">
      <w:pPr>
        <w:pStyle w:val="ListParagraph"/>
        <w:numPr>
          <w:ilvl w:val="0"/>
          <w:numId w:val="17"/>
        </w:numPr>
        <w:spacing w:after="0" w:line="240" w:lineRule="auto"/>
        <w:rPr>
          <w:rFonts w:asciiTheme="minorHAnsi" w:hAnsiTheme="minorHAnsi" w:cstheme="minorHAnsi"/>
          <w:color w:val="000000"/>
        </w:rPr>
      </w:pPr>
      <w:r w:rsidRPr="00AE5056">
        <w:rPr>
          <w:rFonts w:asciiTheme="minorHAnsi" w:hAnsiTheme="minorHAnsi" w:cstheme="minorHAnsi"/>
          <w:color w:val="000000"/>
        </w:rPr>
        <w:t>Continuously monitored current marketing trends, new technology solutions, and competition activities, translating them into business and marketing intelligence.</w:t>
      </w:r>
    </w:p>
    <w:p w14:paraId="0C127D84" w14:textId="70B74FCA" w:rsidR="00AE5056" w:rsidRDefault="00AE5056" w:rsidP="00971E29">
      <w:pPr>
        <w:pStyle w:val="NoSpacing"/>
      </w:pPr>
    </w:p>
    <w:p w14:paraId="437CF6C9" w14:textId="39DDF6B4" w:rsidR="00AE5056" w:rsidRPr="00971E29" w:rsidRDefault="00AE5056" w:rsidP="00971E29">
      <w:pPr>
        <w:rPr>
          <w:rFonts w:asciiTheme="minorHAnsi" w:hAnsiTheme="minorHAnsi" w:cstheme="minorHAnsi"/>
          <w:b/>
          <w:iCs/>
          <w:sz w:val="22"/>
          <w:szCs w:val="22"/>
        </w:rPr>
      </w:pPr>
      <w:r w:rsidRPr="00971E29">
        <w:rPr>
          <w:rFonts w:asciiTheme="minorHAnsi" w:hAnsiTheme="minorHAnsi" w:cstheme="minorHAnsi"/>
          <w:b/>
          <w:iCs/>
          <w:sz w:val="22"/>
          <w:szCs w:val="22"/>
        </w:rPr>
        <w:t>Strategist, Analyst, Systems Architect, Project Manager</w:t>
      </w:r>
    </w:p>
    <w:p w14:paraId="134E397A" w14:textId="67686ECA" w:rsidR="00971E29" w:rsidRPr="00971E29" w:rsidRDefault="00971E29" w:rsidP="00971E29">
      <w:pPr>
        <w:rPr>
          <w:rFonts w:asciiTheme="minorHAnsi" w:hAnsiTheme="minorHAnsi" w:cstheme="minorHAnsi"/>
          <w:bCs/>
          <w:iCs/>
          <w:sz w:val="22"/>
          <w:szCs w:val="22"/>
        </w:rPr>
      </w:pPr>
      <w:r w:rsidRPr="00971E29">
        <w:rPr>
          <w:rFonts w:asciiTheme="minorHAnsi" w:hAnsiTheme="minorHAnsi" w:cstheme="minorHAnsi"/>
          <w:bCs/>
          <w:iCs/>
          <w:sz w:val="22"/>
          <w:szCs w:val="22"/>
        </w:rPr>
        <w:t>National Cancer Institute (NCI)</w:t>
      </w:r>
      <w:r w:rsidRPr="00971E29">
        <w:rPr>
          <w:rFonts w:asciiTheme="minorHAnsi" w:hAnsiTheme="minorHAnsi" w:cstheme="minorHAnsi"/>
          <w:bCs/>
          <w:iCs/>
          <w:sz w:val="22"/>
          <w:szCs w:val="22"/>
        </w:rPr>
        <w:t xml:space="preserve">, </w:t>
      </w:r>
      <w:r w:rsidRPr="00971E29">
        <w:rPr>
          <w:rFonts w:asciiTheme="minorHAnsi" w:hAnsiTheme="minorHAnsi" w:cstheme="minorHAnsi"/>
          <w:bCs/>
          <w:iCs/>
          <w:sz w:val="22"/>
          <w:szCs w:val="22"/>
        </w:rPr>
        <w:t>Bethesda, MD</w:t>
      </w:r>
      <w:r w:rsidRPr="00971E2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971E29">
        <w:rPr>
          <w:rFonts w:asciiTheme="minorHAnsi" w:hAnsiTheme="minorHAnsi" w:cstheme="minorHAnsi"/>
          <w:bCs/>
          <w:iCs/>
          <w:sz w:val="22"/>
          <w:szCs w:val="22"/>
        </w:rPr>
        <w:t>Nov 2017 - May 2018</w:t>
      </w:r>
    </w:p>
    <w:p w14:paraId="11BFA38D" w14:textId="7FF21822" w:rsidR="00971E29" w:rsidRDefault="00971E29" w:rsidP="00971E29">
      <w:pPr>
        <w:pStyle w:val="NoSpacing"/>
      </w:pPr>
    </w:p>
    <w:p w14:paraId="7FBBD7E3" w14:textId="77777777"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As an automated workflow and data platform systems consultant, I had the honor of engaging with the National Cancer Institute (NCI) Center for Bioinformatics and Information Technology (CBIIT). Our mission was to partner with NCI programs and cancer researchers, addressing their informatics, data, and information technology needs.</w:t>
      </w:r>
    </w:p>
    <w:p w14:paraId="53A59BEC" w14:textId="708FEB2D"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Managed and mentored a team of communications consultants, guiding them towards excellence in their roles.</w:t>
      </w:r>
    </w:p>
    <w:p w14:paraId="135B9E07" w14:textId="54BBAAA8"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Developed an automated workflow for metadata tagging of videos and still images. This not only achieved ADA 508 compliance but also improved the SEO visibility of our multi-media content.</w:t>
      </w:r>
    </w:p>
    <w:p w14:paraId="56E2DD9D" w14:textId="54B1DBB1" w:rsidR="00971E29" w:rsidRDefault="00971E29" w:rsidP="00971E29">
      <w:pPr>
        <w:pStyle w:val="NoSpacing"/>
      </w:pPr>
    </w:p>
    <w:p w14:paraId="4646004C" w14:textId="79A69845" w:rsidR="00971E29" w:rsidRPr="00971E29" w:rsidRDefault="00971E29" w:rsidP="00971E29">
      <w:pPr>
        <w:rPr>
          <w:rFonts w:asciiTheme="minorHAnsi" w:hAnsiTheme="minorHAnsi" w:cstheme="minorHAnsi"/>
          <w:b/>
          <w:iCs/>
          <w:sz w:val="22"/>
          <w:szCs w:val="22"/>
        </w:rPr>
      </w:pPr>
      <w:r w:rsidRPr="00971E29">
        <w:rPr>
          <w:rFonts w:asciiTheme="minorHAnsi" w:hAnsiTheme="minorHAnsi" w:cstheme="minorHAnsi"/>
          <w:b/>
          <w:iCs/>
          <w:sz w:val="22"/>
          <w:szCs w:val="22"/>
        </w:rPr>
        <w:t>Vice President Sales, Strategy &amp; Business Development</w:t>
      </w:r>
    </w:p>
    <w:p w14:paraId="072C7725" w14:textId="1C916BF4" w:rsidR="00971E29" w:rsidRDefault="00971E29" w:rsidP="00971E29">
      <w:pPr>
        <w:rPr>
          <w:rFonts w:asciiTheme="minorHAnsi" w:hAnsiTheme="minorHAnsi" w:cstheme="minorHAnsi"/>
          <w:bCs/>
          <w:iCs/>
          <w:sz w:val="22"/>
          <w:szCs w:val="22"/>
        </w:rPr>
      </w:pPr>
      <w:r w:rsidRPr="00971E29">
        <w:rPr>
          <w:rFonts w:asciiTheme="minorHAnsi" w:hAnsiTheme="minorHAnsi" w:cstheme="minorHAnsi"/>
          <w:bCs/>
          <w:iCs/>
          <w:sz w:val="22"/>
          <w:szCs w:val="22"/>
        </w:rPr>
        <w:t>Conduuit</w:t>
      </w:r>
      <w:r w:rsidRPr="00971E29">
        <w:rPr>
          <w:rFonts w:asciiTheme="minorHAnsi" w:hAnsiTheme="minorHAnsi" w:cstheme="minorHAnsi"/>
          <w:bCs/>
          <w:iCs/>
          <w:sz w:val="22"/>
          <w:szCs w:val="22"/>
        </w:rPr>
        <w:t xml:space="preserve">, </w:t>
      </w:r>
      <w:r w:rsidRPr="00971E29">
        <w:rPr>
          <w:rFonts w:asciiTheme="minorHAnsi" w:hAnsiTheme="minorHAnsi" w:cstheme="minorHAnsi"/>
          <w:bCs/>
          <w:iCs/>
          <w:sz w:val="22"/>
          <w:szCs w:val="22"/>
        </w:rPr>
        <w:t>Reston</w:t>
      </w:r>
      <w:r w:rsidRPr="00971E29">
        <w:rPr>
          <w:rFonts w:asciiTheme="minorHAnsi" w:hAnsiTheme="minorHAnsi" w:cstheme="minorHAnsi"/>
          <w:bCs/>
          <w:iCs/>
          <w:sz w:val="22"/>
          <w:szCs w:val="22"/>
        </w:rPr>
        <w:t xml:space="preserve">, VA                              </w:t>
      </w:r>
      <w:r>
        <w:rPr>
          <w:rFonts w:asciiTheme="minorHAnsi" w:hAnsiTheme="minorHAnsi" w:cstheme="minorHAnsi"/>
          <w:bCs/>
          <w:iCs/>
          <w:sz w:val="22"/>
          <w:szCs w:val="22"/>
        </w:rPr>
        <w:t xml:space="preserve">                                                                                               </w:t>
      </w:r>
      <w:r w:rsidRPr="00971E29">
        <w:rPr>
          <w:rFonts w:asciiTheme="minorHAnsi" w:hAnsiTheme="minorHAnsi" w:cstheme="minorHAnsi"/>
          <w:bCs/>
          <w:iCs/>
          <w:sz w:val="22"/>
          <w:szCs w:val="22"/>
        </w:rPr>
        <w:t>Dec 2016 - Oct 2017</w:t>
      </w:r>
    </w:p>
    <w:p w14:paraId="11E736AD" w14:textId="6E2945D0" w:rsidR="00971E29" w:rsidRDefault="00971E29" w:rsidP="00971E29">
      <w:pPr>
        <w:pStyle w:val="NoSpacing"/>
      </w:pPr>
    </w:p>
    <w:p w14:paraId="505384A2" w14:textId="77777777"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Conduuit is an online collaboration and job-placement agency that offers contingent labor staffing services. During the company’s initial startup phase, I worked directly with Conduuit’s board of directors, developing and analyzing the company's strategies and communications practices to identify the marketing needs for growth, revenue, and customer satisfaction.</w:t>
      </w:r>
    </w:p>
    <w:p w14:paraId="304AFD66" w14:textId="37F02382"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Collaborating with the investor advisory board and founders, I transformed their visionary ideas into a powerful go-to-market sales strategy, paving the way for success.</w:t>
      </w:r>
    </w:p>
    <w:p w14:paraId="47E7EC0D" w14:textId="112E43A0"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lastRenderedPageBreak/>
        <w:t>Spearheaded the development of a national Agents of Change (AoC) program, assembling a remarkable team of over 60 agents across 25 states. Through dedicated weekly meetings and webinars, I nurtured and supported this team, empowering them to be catalysts of transformation.</w:t>
      </w:r>
    </w:p>
    <w:p w14:paraId="61C32924" w14:textId="442E31F6"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Produced engaging internal and external newsletters, as well as captivating social media content, spreading the word about Conduuit's mission and achievements.</w:t>
      </w:r>
    </w:p>
    <w:p w14:paraId="170E38E6" w14:textId="111E3BA4"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Developed market segmentation, analyzing customer verticals and testing various approaches based on price points and demographics. Through this process, I crafted targeted offers, nurturing multiple streams within our CRM system.</w:t>
      </w:r>
    </w:p>
    <w:p w14:paraId="17A99BD6" w14:textId="4949536B"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 xml:space="preserve">Tracked and communicated project status, plans, issues, timelines, action items, and budgets, ensuring seamless coordination with our offshore development team. </w:t>
      </w:r>
    </w:p>
    <w:p w14:paraId="60CC10C5" w14:textId="3E88092C" w:rsid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Provided support in the selection, design, testing, and deployment of new business processes, data, and document management systems. Through these efforts, we embraced innovation and efficiency.</w:t>
      </w:r>
    </w:p>
    <w:p w14:paraId="03D4C2BE" w14:textId="71A6AB69" w:rsidR="00971E29" w:rsidRDefault="00971E29" w:rsidP="00971E29">
      <w:pPr>
        <w:rPr>
          <w:rFonts w:asciiTheme="minorHAnsi" w:hAnsiTheme="minorHAnsi" w:cstheme="minorHAnsi"/>
          <w:color w:val="000000"/>
        </w:rPr>
      </w:pPr>
    </w:p>
    <w:p w14:paraId="220ABEE0" w14:textId="53EAAD21" w:rsidR="00971E29" w:rsidRPr="00971E29" w:rsidRDefault="00971E29" w:rsidP="00971E29">
      <w:pPr>
        <w:rPr>
          <w:rFonts w:asciiTheme="minorHAnsi" w:hAnsiTheme="minorHAnsi" w:cstheme="minorHAnsi"/>
          <w:b/>
          <w:iCs/>
          <w:sz w:val="22"/>
          <w:szCs w:val="22"/>
        </w:rPr>
      </w:pPr>
      <w:r w:rsidRPr="00971E29">
        <w:rPr>
          <w:rFonts w:asciiTheme="minorHAnsi" w:hAnsiTheme="minorHAnsi" w:cstheme="minorHAnsi"/>
          <w:b/>
          <w:iCs/>
          <w:sz w:val="22"/>
          <w:szCs w:val="22"/>
        </w:rPr>
        <w:t>Director of Digital Strategy</w:t>
      </w:r>
    </w:p>
    <w:p w14:paraId="6D009FA8" w14:textId="7E347B19" w:rsidR="00971E29" w:rsidRDefault="00971E29" w:rsidP="00971E29">
      <w:pPr>
        <w:rPr>
          <w:rFonts w:asciiTheme="minorHAnsi" w:hAnsiTheme="minorHAnsi" w:cstheme="minorHAnsi"/>
          <w:bCs/>
          <w:iCs/>
          <w:sz w:val="22"/>
          <w:szCs w:val="22"/>
        </w:rPr>
      </w:pPr>
      <w:r w:rsidRPr="00971E29">
        <w:rPr>
          <w:rFonts w:asciiTheme="minorHAnsi" w:hAnsiTheme="minorHAnsi" w:cstheme="minorHAnsi"/>
          <w:bCs/>
          <w:iCs/>
          <w:sz w:val="22"/>
          <w:szCs w:val="22"/>
        </w:rPr>
        <w:t>LeapFrog Solutions</w:t>
      </w:r>
      <w:r w:rsidRPr="00971E29">
        <w:rPr>
          <w:rFonts w:asciiTheme="minorHAnsi" w:hAnsiTheme="minorHAnsi" w:cstheme="minorHAnsi"/>
          <w:bCs/>
          <w:iCs/>
          <w:sz w:val="22"/>
          <w:szCs w:val="22"/>
        </w:rPr>
        <w:t xml:space="preserve">, </w:t>
      </w:r>
      <w:r w:rsidRPr="00971E29">
        <w:rPr>
          <w:rFonts w:asciiTheme="minorHAnsi" w:hAnsiTheme="minorHAnsi" w:cstheme="minorHAnsi"/>
          <w:bCs/>
          <w:iCs/>
          <w:sz w:val="22"/>
          <w:szCs w:val="22"/>
        </w:rPr>
        <w:t>Fairfax</w:t>
      </w:r>
      <w:r w:rsidRPr="00971E29">
        <w:rPr>
          <w:rFonts w:asciiTheme="minorHAnsi" w:hAnsiTheme="minorHAnsi" w:cstheme="minorHAnsi"/>
          <w:bCs/>
          <w:iCs/>
          <w:sz w:val="22"/>
          <w:szCs w:val="22"/>
        </w:rPr>
        <w:t xml:space="preserve">, VA                                  </w:t>
      </w:r>
      <w:r>
        <w:rPr>
          <w:rFonts w:asciiTheme="minorHAnsi" w:hAnsiTheme="minorHAnsi" w:cstheme="minorHAnsi"/>
          <w:bCs/>
          <w:iCs/>
          <w:sz w:val="22"/>
          <w:szCs w:val="22"/>
        </w:rPr>
        <w:t xml:space="preserve">                                                                         </w:t>
      </w:r>
      <w:r w:rsidRPr="00971E29">
        <w:rPr>
          <w:rFonts w:asciiTheme="minorHAnsi" w:hAnsiTheme="minorHAnsi" w:cstheme="minorHAnsi"/>
          <w:bCs/>
          <w:iCs/>
          <w:sz w:val="22"/>
          <w:szCs w:val="22"/>
        </w:rPr>
        <w:t>Oct 2015 - Nov 2016</w:t>
      </w:r>
    </w:p>
    <w:p w14:paraId="3E637C39" w14:textId="09A16037" w:rsidR="00971E29" w:rsidRDefault="00971E29" w:rsidP="00971E29">
      <w:pPr>
        <w:rPr>
          <w:rFonts w:asciiTheme="minorHAnsi" w:hAnsiTheme="minorHAnsi" w:cstheme="minorHAnsi"/>
          <w:bCs/>
          <w:iCs/>
          <w:sz w:val="22"/>
          <w:szCs w:val="22"/>
        </w:rPr>
      </w:pPr>
    </w:p>
    <w:p w14:paraId="11535989" w14:textId="77777777"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LeapFrog Solutions (LFS) is a strategic marketing communications firm specializing in messaging, outreach, education, and program management for government, commercial and nonprofit clients. Leading LFS’s digital expansion and providing strategic direction in creating and executing internal and client marketing and communications initiatives, campaigns, and programs, I developed proposals, presentations, website data architecture, online content, social media, and off/online omnichannel communications.</w:t>
      </w:r>
    </w:p>
    <w:p w14:paraId="71F63131" w14:textId="0F99AA95"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Led cross-functional teams in digital strategy, analytic consulting, and technology, driving successful outcomes for strategic marketing campaigns.</w:t>
      </w:r>
    </w:p>
    <w:p w14:paraId="0CCA0922" w14:textId="33E77BC6"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Developed internal oversight, education, and thought leadership initiatives to enhance the marketing technology strategy, marketing automation, and digital transformation efforts.</w:t>
      </w:r>
    </w:p>
    <w:p w14:paraId="3DCD1938" w14:textId="314BA4E2"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Evolved and executed strategies to improve customer and prospect conversions, leveraging metric data integration with CRM and marketing automation systems.</w:t>
      </w:r>
    </w:p>
    <w:p w14:paraId="00734675" w14:textId="70D9CB53"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Delivered comprehensive reports and insights, quantifying the performance of digital activities such as architecture and data strategy, site experience optimization, customer analytics, and marketing measurement.</w:t>
      </w:r>
    </w:p>
    <w:p w14:paraId="61629F7D" w14:textId="12C0DFDD"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Developed and executed effective social media strategies, increasing visibility and driving traffic across targeted platforms.</w:t>
      </w:r>
    </w:p>
    <w:p w14:paraId="0EF4D8BA" w14:textId="47C7446D"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Measured and reported the impact of omnichannel campaigns against marketing goals, providing valuable data for assessing campaign success and informing future strategies</w:t>
      </w:r>
    </w:p>
    <w:p w14:paraId="6D6F2091" w14:textId="2D21A3CA" w:rsidR="00AE5056" w:rsidRDefault="00AE5056" w:rsidP="00971E29">
      <w:pPr>
        <w:pStyle w:val="NoSpacing"/>
      </w:pPr>
    </w:p>
    <w:p w14:paraId="7E9538EC" w14:textId="1FD5618B" w:rsidR="00971E29" w:rsidRPr="00971E29" w:rsidRDefault="00971E29" w:rsidP="00AE5056">
      <w:pPr>
        <w:rPr>
          <w:rFonts w:asciiTheme="minorHAnsi" w:hAnsiTheme="minorHAnsi" w:cstheme="minorHAnsi"/>
          <w:b/>
          <w:iCs/>
          <w:sz w:val="22"/>
          <w:szCs w:val="22"/>
        </w:rPr>
      </w:pPr>
      <w:r w:rsidRPr="00971E29">
        <w:rPr>
          <w:rFonts w:asciiTheme="minorHAnsi" w:hAnsiTheme="minorHAnsi" w:cstheme="minorHAnsi"/>
          <w:b/>
          <w:iCs/>
          <w:sz w:val="22"/>
          <w:szCs w:val="22"/>
        </w:rPr>
        <w:t>Vice President &amp; Chief Marketing Officer</w:t>
      </w:r>
    </w:p>
    <w:p w14:paraId="580BD2AF" w14:textId="2E97EDCD" w:rsidR="00971E29" w:rsidRDefault="00971E29" w:rsidP="00AE5056">
      <w:pPr>
        <w:rPr>
          <w:rFonts w:asciiTheme="minorHAnsi" w:hAnsiTheme="minorHAnsi" w:cstheme="minorHAnsi"/>
          <w:bCs/>
          <w:iCs/>
          <w:sz w:val="22"/>
          <w:szCs w:val="22"/>
        </w:rPr>
      </w:pPr>
      <w:r w:rsidRPr="00971E29">
        <w:rPr>
          <w:rFonts w:asciiTheme="minorHAnsi" w:hAnsiTheme="minorHAnsi" w:cstheme="minorHAnsi"/>
          <w:bCs/>
          <w:iCs/>
          <w:sz w:val="22"/>
          <w:szCs w:val="22"/>
        </w:rPr>
        <w:t>Aqua-Pharm, Inc</w:t>
      </w:r>
      <w:r w:rsidRPr="00971E29">
        <w:rPr>
          <w:rFonts w:asciiTheme="minorHAnsi" w:hAnsiTheme="minorHAnsi" w:cstheme="minorHAnsi"/>
          <w:bCs/>
          <w:iCs/>
          <w:sz w:val="22"/>
          <w:szCs w:val="22"/>
        </w:rPr>
        <w:t xml:space="preserve">, </w:t>
      </w:r>
      <w:r w:rsidRPr="00971E29">
        <w:rPr>
          <w:rFonts w:asciiTheme="minorHAnsi" w:hAnsiTheme="minorHAnsi" w:cstheme="minorHAnsi"/>
          <w:bCs/>
          <w:iCs/>
          <w:sz w:val="22"/>
          <w:szCs w:val="22"/>
        </w:rPr>
        <w:t>Gaithersburg, MD</w:t>
      </w:r>
      <w:r w:rsidRPr="00971E2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971E29">
        <w:rPr>
          <w:rFonts w:asciiTheme="minorHAnsi" w:hAnsiTheme="minorHAnsi" w:cstheme="minorHAnsi"/>
          <w:bCs/>
          <w:iCs/>
          <w:sz w:val="22"/>
          <w:szCs w:val="22"/>
        </w:rPr>
        <w:t>Sep</w:t>
      </w:r>
      <w:r w:rsidRPr="00971E29">
        <w:rPr>
          <w:rFonts w:asciiTheme="minorHAnsi" w:hAnsiTheme="minorHAnsi" w:cstheme="minorHAnsi"/>
          <w:bCs/>
          <w:iCs/>
          <w:sz w:val="22"/>
          <w:szCs w:val="22"/>
        </w:rPr>
        <w:t>t</w:t>
      </w:r>
      <w:r w:rsidRPr="00971E29">
        <w:rPr>
          <w:rFonts w:asciiTheme="minorHAnsi" w:hAnsiTheme="minorHAnsi" w:cstheme="minorHAnsi"/>
          <w:bCs/>
          <w:iCs/>
          <w:sz w:val="22"/>
          <w:szCs w:val="22"/>
        </w:rPr>
        <w:t xml:space="preserve"> 2010 - Dec 2015</w:t>
      </w:r>
    </w:p>
    <w:p w14:paraId="158AAFF6" w14:textId="048D25B8" w:rsidR="00971E29" w:rsidRDefault="00971E29" w:rsidP="00AE5056">
      <w:pPr>
        <w:rPr>
          <w:rFonts w:asciiTheme="minorHAnsi" w:hAnsiTheme="minorHAnsi" w:cstheme="minorHAnsi"/>
          <w:bCs/>
          <w:iCs/>
          <w:sz w:val="22"/>
          <w:szCs w:val="22"/>
        </w:rPr>
      </w:pPr>
    </w:p>
    <w:p w14:paraId="7B8EBCF7" w14:textId="77777777"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Aqua-Pharm served the biomedical research industry, aquaculture, and consumer pet trade needs for housing, husbandry, and care by offering research-grade food, pharmaceuticals, and specialty care products for fish, amphibians, and invertebrate aquatic species.</w:t>
      </w:r>
    </w:p>
    <w:p w14:paraId="0FBCC03C" w14:textId="77777777"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After 18 years of marketing and consulting in the animal research industry, I took on the unique challenge of turning around a failing division and creating new markets for this long-time client. Studying this niche market’s metrics and purchasing traffic allowed me to target other product verticals and diversify further by bringing medications, live animals, and other research-grade products to the consumer. Turning the business around, I helped guide the sale of Aqua-Pharm, to Cargill, Inc., a privately held, global agricultural corporation.</w:t>
      </w:r>
    </w:p>
    <w:p w14:paraId="1EA48271" w14:textId="6D41451E"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lastRenderedPageBreak/>
        <w:t>Established new B2B marketing channels, securing critical accounts, including the National Institutes of Health, Maryland Department of Natural Resources, Charles River Laboratories, and The Smithsonian Institutes National Zoo/National Aquarium.</w:t>
      </w:r>
    </w:p>
    <w:p w14:paraId="282CE632" w14:textId="7B6D9316"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Expanded into B2C verticals, implementing an event-based grassroots marketing program targeting aquaria hobbyists and ornamental fish breeders.</w:t>
      </w:r>
    </w:p>
    <w:p w14:paraId="5D87C808" w14:textId="5727D34A"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Built a loyal customer base through effective social media and digital advertising, resulting in a recurring order customer database of over 30,000 people.</w:t>
      </w:r>
    </w:p>
    <w:p w14:paraId="3D11B9C4" w14:textId="4374FB25" w:rsidR="00971E29" w:rsidRP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 xml:space="preserve">Implemented affinity subscription-based ordering and automated reminders for reoccurring orders integrated with inventory, supply chain, and manufacturing planning.   </w:t>
      </w:r>
    </w:p>
    <w:p w14:paraId="4D1B3083" w14:textId="70B7D05F" w:rsidR="00971E29" w:rsidRDefault="00971E29" w:rsidP="00971E29">
      <w:pPr>
        <w:pStyle w:val="ListParagraph"/>
        <w:numPr>
          <w:ilvl w:val="0"/>
          <w:numId w:val="17"/>
        </w:numPr>
        <w:spacing w:after="0" w:line="240" w:lineRule="auto"/>
        <w:rPr>
          <w:rFonts w:asciiTheme="minorHAnsi" w:hAnsiTheme="minorHAnsi" w:cstheme="minorHAnsi"/>
          <w:color w:val="000000"/>
        </w:rPr>
      </w:pPr>
      <w:r w:rsidRPr="00971E29">
        <w:rPr>
          <w:rFonts w:asciiTheme="minorHAnsi" w:hAnsiTheme="minorHAnsi" w:cstheme="minorHAnsi"/>
          <w:color w:val="000000"/>
        </w:rPr>
        <w:t>Established a consumer channel go-to-market strategy, setting up a national distribution network to offer Aqua-Pharm products in over 700 brick-and-mortar fish and pet shops.</w:t>
      </w:r>
    </w:p>
    <w:p w14:paraId="56C1BC61" w14:textId="3128C13E" w:rsidR="00971E29" w:rsidRPr="00E2374C" w:rsidRDefault="00971E29" w:rsidP="00E2374C">
      <w:pPr>
        <w:pStyle w:val="NoSpacing"/>
        <w:rPr>
          <w:sz w:val="16"/>
          <w:szCs w:val="12"/>
        </w:rPr>
      </w:pPr>
    </w:p>
    <w:p w14:paraId="038A409E" w14:textId="0626BE12" w:rsidR="00971E29" w:rsidRPr="00971E29" w:rsidRDefault="00971E29" w:rsidP="00971E29">
      <w:pPr>
        <w:rPr>
          <w:rFonts w:asciiTheme="minorHAnsi" w:hAnsiTheme="minorHAnsi" w:cstheme="minorHAnsi"/>
          <w:b/>
          <w:iCs/>
          <w:sz w:val="22"/>
          <w:szCs w:val="22"/>
        </w:rPr>
      </w:pPr>
      <w:r w:rsidRPr="00971E29">
        <w:rPr>
          <w:rFonts w:asciiTheme="minorHAnsi" w:hAnsiTheme="minorHAnsi" w:cstheme="minorHAnsi"/>
          <w:b/>
          <w:iCs/>
          <w:sz w:val="22"/>
          <w:szCs w:val="22"/>
        </w:rPr>
        <w:t>Owner, Producer, Director, and Editor</w:t>
      </w:r>
    </w:p>
    <w:p w14:paraId="1756637A" w14:textId="6790C7D2" w:rsidR="00971E29" w:rsidRPr="00971E29" w:rsidRDefault="00971E29" w:rsidP="00971E29">
      <w:pPr>
        <w:rPr>
          <w:rFonts w:asciiTheme="minorHAnsi" w:hAnsiTheme="minorHAnsi" w:cstheme="minorHAnsi"/>
          <w:bCs/>
          <w:iCs/>
          <w:sz w:val="22"/>
          <w:szCs w:val="22"/>
        </w:rPr>
      </w:pPr>
      <w:r w:rsidRPr="00971E29">
        <w:rPr>
          <w:rFonts w:asciiTheme="minorHAnsi" w:hAnsiTheme="minorHAnsi" w:cstheme="minorHAnsi"/>
          <w:bCs/>
          <w:iCs/>
          <w:sz w:val="22"/>
          <w:szCs w:val="22"/>
        </w:rPr>
        <w:t>O-Zone, Inc.</w:t>
      </w:r>
      <w:r w:rsidRPr="00971E29">
        <w:rPr>
          <w:rFonts w:asciiTheme="minorHAnsi" w:hAnsiTheme="minorHAnsi" w:cstheme="minorHAnsi"/>
          <w:bCs/>
          <w:iCs/>
          <w:sz w:val="22"/>
          <w:szCs w:val="22"/>
        </w:rPr>
        <w:t xml:space="preserve">, </w:t>
      </w:r>
      <w:r w:rsidRPr="00971E29">
        <w:rPr>
          <w:rFonts w:asciiTheme="minorHAnsi" w:hAnsiTheme="minorHAnsi" w:cstheme="minorHAnsi"/>
          <w:bCs/>
          <w:iCs/>
          <w:sz w:val="22"/>
          <w:szCs w:val="22"/>
        </w:rPr>
        <w:t>Gaithersburg, MD</w:t>
      </w:r>
      <w:r w:rsidRPr="00971E29">
        <w:rPr>
          <w:rFonts w:asciiTheme="minorHAnsi" w:hAnsiTheme="minorHAnsi" w:cstheme="minorHAnsi"/>
          <w:bCs/>
          <w:iCs/>
          <w:sz w:val="22"/>
          <w:szCs w:val="22"/>
        </w:rPr>
        <w:t xml:space="preserve">                             </w:t>
      </w:r>
      <w:r>
        <w:rPr>
          <w:rFonts w:asciiTheme="minorHAnsi" w:hAnsiTheme="minorHAnsi" w:cstheme="minorHAnsi"/>
          <w:bCs/>
          <w:iCs/>
          <w:sz w:val="22"/>
          <w:szCs w:val="22"/>
        </w:rPr>
        <w:t xml:space="preserve">                                                                                             </w:t>
      </w:r>
      <w:r w:rsidRPr="00971E29">
        <w:rPr>
          <w:rFonts w:asciiTheme="minorHAnsi" w:hAnsiTheme="minorHAnsi" w:cstheme="minorHAnsi"/>
          <w:bCs/>
          <w:iCs/>
          <w:sz w:val="22"/>
          <w:szCs w:val="22"/>
        </w:rPr>
        <w:t>1986 - 2010</w:t>
      </w:r>
    </w:p>
    <w:p w14:paraId="1774205A" w14:textId="5D09D950" w:rsidR="00971E29" w:rsidRPr="00E2374C" w:rsidRDefault="00971E29" w:rsidP="00E2374C">
      <w:pPr>
        <w:pStyle w:val="NoSpacing"/>
        <w:rPr>
          <w:sz w:val="18"/>
          <w:szCs w:val="14"/>
          <w:shd w:val="clear" w:color="auto" w:fill="FFFFFF"/>
        </w:rPr>
      </w:pPr>
    </w:p>
    <w:p w14:paraId="5B9BF215"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As a boutique agency specializing in marketing and communications strategy, content creation, media placement and distribution, and creative staffing and support, O-Zone offered B2B and B2C media production and project management, including brand identity, social influence marketing, direct mail, event marketing, public relations, crisis management, and Federal and military consulting. My credits include broadcast productions, TV and radio commercials, documentaries, kiosks, websites, interactive media, and educational and training programs. As president and owner with P&amp;L responsibility, I positioned O-Zone to offer services from script to screen or augment clients’ capabilities by contributing specialists to their in-house team, assembling and managing groups ranging from five people to more than 500.</w:t>
      </w:r>
    </w:p>
    <w:p w14:paraId="08A2E533"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Developed kiosk systems for businesses, museums, and federal agencies, including the Smithsonian, the Pentagon, NIH, and AT&amp;T.</w:t>
      </w:r>
    </w:p>
    <w:p w14:paraId="6C3F99A3"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Developed AOL streaming video web strategy and oversaw the population of all initial content.</w:t>
      </w:r>
    </w:p>
    <w:p w14:paraId="5EF5E053"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Worked with Discovery Communications to create an online library and catalog system for reviewing and requesting media for production content.</w:t>
      </w:r>
    </w:p>
    <w:p w14:paraId="19ABAF64"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Worked with AVID, Pentagon, DOD, Senate, and the Department of Homeland Security to create proprietary systems for editing, transmitting, viewing, and tracking of video content.</w:t>
      </w:r>
    </w:p>
    <w:p w14:paraId="6A743DA2"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Performed crisis management consulting to the Federal government following the 9/11 terrorist attacks and helped to establish policy for handling media issues.</w:t>
      </w:r>
    </w:p>
    <w:p w14:paraId="086D536F" w14:textId="77777777" w:rsidR="00971E29" w:rsidRPr="00E2374C"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Developed K-12 curriculum and childhood cancer education products under NIH and NIMH grants with ADA section 508 compliance.</w:t>
      </w:r>
    </w:p>
    <w:p w14:paraId="5DE2A9E1" w14:textId="65268C29" w:rsidR="00971E29" w:rsidRPr="00971E29" w:rsidRDefault="00971E29" w:rsidP="00E2374C">
      <w:pPr>
        <w:pStyle w:val="ListParagraph"/>
        <w:numPr>
          <w:ilvl w:val="0"/>
          <w:numId w:val="17"/>
        </w:numPr>
        <w:spacing w:after="0" w:line="240" w:lineRule="auto"/>
        <w:rPr>
          <w:rFonts w:asciiTheme="minorHAnsi" w:hAnsiTheme="minorHAnsi" w:cstheme="minorHAnsi"/>
          <w:color w:val="000000"/>
        </w:rPr>
      </w:pPr>
      <w:r w:rsidRPr="00E2374C">
        <w:rPr>
          <w:rFonts w:asciiTheme="minorHAnsi" w:hAnsiTheme="minorHAnsi" w:cstheme="minorHAnsi"/>
          <w:color w:val="000000"/>
        </w:rPr>
        <w:t>Agency of record for BioMedic Corporation for 18 years, helping them grow by 500% during this period</w:t>
      </w:r>
    </w:p>
    <w:p w14:paraId="35ECC3E9" w14:textId="77777777" w:rsidR="00971E29" w:rsidRPr="00971E29" w:rsidRDefault="00971E29" w:rsidP="00AE5056">
      <w:pPr>
        <w:rPr>
          <w:rFonts w:asciiTheme="minorHAnsi" w:hAnsiTheme="minorHAnsi" w:cstheme="minorHAnsi"/>
          <w:bCs/>
          <w:iCs/>
          <w:sz w:val="22"/>
          <w:szCs w:val="22"/>
        </w:rPr>
      </w:pPr>
    </w:p>
    <w:p w14:paraId="10A5C5E0" w14:textId="7CC9C696"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E2374C">
        <w:rPr>
          <w:rFonts w:asciiTheme="minorHAnsi" w:hAnsiTheme="minorHAnsi" w:cstheme="minorHAnsi"/>
          <w:caps/>
          <w:smallCaps w:val="0"/>
          <w:sz w:val="22"/>
          <w:szCs w:val="22"/>
        </w:rPr>
        <w:t>,</w:t>
      </w:r>
      <w:r w:rsidR="00E2374C" w:rsidRPr="00E2374C">
        <w:t xml:space="preserve"> </w:t>
      </w:r>
      <w:r w:rsidR="00E2374C" w:rsidRPr="00E2374C">
        <w:rPr>
          <w:rFonts w:asciiTheme="minorHAnsi" w:hAnsiTheme="minorHAnsi" w:cstheme="minorHAnsi"/>
          <w:caps/>
          <w:smallCaps w:val="0"/>
          <w:sz w:val="22"/>
          <w:szCs w:val="22"/>
        </w:rPr>
        <w:t>Licenses &amp; Certifications</w:t>
      </w:r>
      <w:r w:rsidR="001D2BA7" w:rsidRPr="002F0907">
        <w:rPr>
          <w:rFonts w:asciiTheme="minorHAnsi" w:hAnsiTheme="minorHAnsi" w:cstheme="minorHAnsi"/>
          <w:caps/>
          <w:smallCaps w:val="0"/>
          <w:sz w:val="22"/>
          <w:szCs w:val="22"/>
        </w:rPr>
        <w:t>:</w:t>
      </w:r>
    </w:p>
    <w:p w14:paraId="42A4E07E" w14:textId="77777777" w:rsidR="001D2BA7" w:rsidRPr="002F0907" w:rsidRDefault="001D2BA7" w:rsidP="00820EF1">
      <w:pPr>
        <w:pStyle w:val="Title"/>
        <w:jc w:val="left"/>
        <w:rPr>
          <w:rFonts w:asciiTheme="minorHAnsi" w:hAnsiTheme="minorHAnsi" w:cstheme="minorHAnsi"/>
          <w:caps/>
          <w:smallCaps w:val="0"/>
          <w:sz w:val="22"/>
          <w:szCs w:val="22"/>
        </w:rPr>
      </w:pPr>
    </w:p>
    <w:p w14:paraId="61B11ACC" w14:textId="115FCF46" w:rsidR="00E2374C" w:rsidRDefault="00E2374C" w:rsidP="00E2374C">
      <w:pPr>
        <w:pStyle w:val="BodyTextIndent"/>
        <w:numPr>
          <w:ilvl w:val="0"/>
          <w:numId w:val="20"/>
        </w:numPr>
        <w:tabs>
          <w:tab w:val="clear" w:pos="360"/>
          <w:tab w:val="clear" w:pos="720"/>
          <w:tab w:val="clear" w:pos="1080"/>
        </w:tabs>
        <w:rPr>
          <w:rFonts w:asciiTheme="minorHAnsi" w:hAnsiTheme="minorHAnsi" w:cstheme="minorHAnsi"/>
          <w:b/>
          <w:szCs w:val="22"/>
        </w:rPr>
      </w:pPr>
      <w:r w:rsidRPr="00E2374C">
        <w:rPr>
          <w:rFonts w:asciiTheme="minorHAnsi" w:hAnsiTheme="minorHAnsi" w:cstheme="minorHAnsi"/>
          <w:b/>
          <w:szCs w:val="22"/>
        </w:rPr>
        <w:t>Bachelor of Science - BS, Mass Communication/Media Studies</w:t>
      </w:r>
      <w:r w:rsidRPr="00E2374C">
        <w:rPr>
          <w:rFonts w:asciiTheme="minorHAnsi" w:hAnsiTheme="minorHAnsi" w:cstheme="minorHAnsi"/>
          <w:b/>
          <w:szCs w:val="22"/>
        </w:rPr>
        <w:t xml:space="preserve"> - </w:t>
      </w:r>
      <w:r w:rsidRPr="00E2374C">
        <w:rPr>
          <w:rFonts w:asciiTheme="minorHAnsi" w:hAnsiTheme="minorHAnsi" w:cstheme="minorHAnsi"/>
          <w:b/>
          <w:szCs w:val="22"/>
        </w:rPr>
        <w:t>Ithaca College</w:t>
      </w:r>
      <w:r w:rsidRPr="00E2374C">
        <w:rPr>
          <w:rFonts w:asciiTheme="minorHAnsi" w:hAnsiTheme="minorHAnsi" w:cstheme="minorHAnsi"/>
          <w:b/>
          <w:szCs w:val="22"/>
        </w:rPr>
        <w:t xml:space="preserve"> </w:t>
      </w:r>
      <w:r>
        <w:rPr>
          <w:rFonts w:asciiTheme="minorHAnsi" w:hAnsiTheme="minorHAnsi" w:cstheme="minorHAnsi"/>
          <w:b/>
          <w:szCs w:val="22"/>
        </w:rPr>
        <w:t>–</w:t>
      </w:r>
      <w:r w:rsidRPr="00E2374C">
        <w:rPr>
          <w:rFonts w:asciiTheme="minorHAnsi" w:hAnsiTheme="minorHAnsi" w:cstheme="minorHAnsi"/>
          <w:b/>
          <w:szCs w:val="22"/>
        </w:rPr>
        <w:t xml:space="preserve"> 1990</w:t>
      </w:r>
    </w:p>
    <w:p w14:paraId="5914BD1D" w14:textId="77777777"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Adobe Marketing Cloud – Adobe</w:t>
      </w:r>
    </w:p>
    <w:p w14:paraId="43CE0A12" w14:textId="7699CC34"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Adobe Creative Cloud – Adobe</w:t>
      </w:r>
    </w:p>
    <w:p w14:paraId="526527B5" w14:textId="65907BE0"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Adobe Certified Instructor – Adobe</w:t>
      </w:r>
    </w:p>
    <w:p w14:paraId="0DB13C6C" w14:textId="7A0241B9"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Google AdWords - Google</w:t>
      </w:r>
    </w:p>
    <w:p w14:paraId="1ECE0973" w14:textId="76038FC9"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Google Analytics - Google</w:t>
      </w:r>
    </w:p>
    <w:p w14:paraId="614D530C" w14:textId="77777777"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AVID Symphony - Avid</w:t>
      </w:r>
    </w:p>
    <w:p w14:paraId="69B9C8AA" w14:textId="6E77DE21" w:rsidR="00E2374C" w:rsidRPr="00E2374C" w:rsidRDefault="00E2374C" w:rsidP="00E2374C">
      <w:pPr>
        <w:pStyle w:val="BodyTextIndent"/>
        <w:numPr>
          <w:ilvl w:val="0"/>
          <w:numId w:val="20"/>
        </w:numPr>
        <w:tabs>
          <w:tab w:val="clear" w:pos="360"/>
          <w:tab w:val="clear" w:pos="720"/>
          <w:tab w:val="clear" w:pos="1080"/>
        </w:tabs>
        <w:rPr>
          <w:rFonts w:asciiTheme="minorHAnsi" w:hAnsiTheme="minorHAnsi" w:cstheme="minorHAnsi"/>
          <w:bCs/>
          <w:szCs w:val="22"/>
        </w:rPr>
      </w:pPr>
      <w:r w:rsidRPr="00E2374C">
        <w:rPr>
          <w:rFonts w:asciiTheme="minorHAnsi" w:hAnsiTheme="minorHAnsi" w:cstheme="minorHAnsi"/>
          <w:bCs/>
          <w:szCs w:val="22"/>
        </w:rPr>
        <w:t>AVID ProTools - Avid</w:t>
      </w:r>
    </w:p>
    <w:sectPr w:rsidR="00E2374C" w:rsidRPr="00E2374C"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D034C7" w14:textId="77777777" w:rsidR="004D510B" w:rsidRDefault="004D510B">
      <w:r>
        <w:separator/>
      </w:r>
    </w:p>
  </w:endnote>
  <w:endnote w:type="continuationSeparator" w:id="0">
    <w:p w14:paraId="7D2EDC9F" w14:textId="77777777" w:rsidR="004D510B" w:rsidRDefault="004D5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183A7F" w14:textId="77777777" w:rsidR="004D510B" w:rsidRDefault="004D510B">
      <w:r>
        <w:separator/>
      </w:r>
    </w:p>
  </w:footnote>
  <w:footnote w:type="continuationSeparator" w:id="0">
    <w:p w14:paraId="503261EA" w14:textId="77777777" w:rsidR="004D510B" w:rsidRDefault="004D5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37B4F7B3"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E2374C" w:rsidRPr="00E2374C">
      <w:rPr>
        <w:rFonts w:asciiTheme="minorHAnsi" w:hAnsiTheme="minorHAnsi" w:cstheme="minorHAnsi"/>
        <w:sz w:val="20"/>
      </w:rPr>
      <w:t>Gaithersburg</w:t>
    </w:r>
    <w:r w:rsidR="00E2374C">
      <w:rPr>
        <w:rFonts w:asciiTheme="minorHAnsi" w:hAnsiTheme="minorHAnsi" w:cstheme="minorHAnsi"/>
        <w:sz w:val="20"/>
      </w:rPr>
      <w:t>, MD</w:t>
    </w:r>
    <w:r w:rsidRPr="002F0907">
      <w:rPr>
        <w:rFonts w:asciiTheme="minorHAnsi" w:hAnsiTheme="minorHAnsi" w:cstheme="minorHAnsi"/>
        <w:sz w:val="20"/>
      </w:rPr>
      <w:t xml:space="preserve"> </w:t>
    </w:r>
  </w:p>
  <w:p w14:paraId="45A8992C" w14:textId="7475DD16"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E2374C" w:rsidRPr="00E2374C">
      <w:rPr>
        <w:rStyle w:val="Hyperlink"/>
        <w:rFonts w:asciiTheme="minorHAnsi" w:hAnsiTheme="minorHAnsi" w:cstheme="minorHAnsi"/>
        <w:sz w:val="20"/>
      </w:rPr>
      <w:t>gary_rosenthal@me.com</w:t>
    </w:r>
    <w:r w:rsidR="003F41E7">
      <w:rPr>
        <w:rFonts w:asciiTheme="minorHAnsi" w:hAnsiTheme="minorHAnsi" w:cstheme="minorHAnsi"/>
        <w:sz w:val="20"/>
      </w:rPr>
      <w:t xml:space="preserve"> </w:t>
    </w:r>
  </w:p>
  <w:p w14:paraId="700914D5" w14:textId="3B64C35F"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E2374C" w:rsidRPr="00E2374C">
      <w:rPr>
        <w:rFonts w:asciiTheme="minorHAnsi" w:hAnsiTheme="minorHAnsi" w:cstheme="minorHAnsi"/>
        <w:sz w:val="20"/>
      </w:rPr>
      <w:t>301-437-0351</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3ED97865" w:rsidR="00BF14B3" w:rsidRPr="000D4A2C" w:rsidRDefault="00E2374C" w:rsidP="00BF14B3">
    <w:pPr>
      <w:pStyle w:val="Header"/>
      <w:jc w:val="center"/>
      <w:rPr>
        <w:rFonts w:asciiTheme="minorHAnsi" w:hAnsiTheme="minorHAnsi" w:cstheme="minorHAnsi"/>
        <w:b/>
        <w:sz w:val="28"/>
        <w:szCs w:val="28"/>
      </w:rPr>
    </w:pPr>
    <w:r w:rsidRPr="00E2374C">
      <w:rPr>
        <w:rFonts w:asciiTheme="minorHAnsi" w:hAnsiTheme="minorHAnsi" w:cstheme="minorHAnsi"/>
        <w:b/>
        <w:sz w:val="28"/>
        <w:szCs w:val="28"/>
      </w:rPr>
      <w:t>GARY ROSENTHAL</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319"/>
    <w:multiLevelType w:val="hybridMultilevel"/>
    <w:tmpl w:val="6EC8596A"/>
    <w:lvl w:ilvl="0" w:tplc="5BBE111C">
      <w:numFmt w:val="bullet"/>
      <w:lvlText w:val="•"/>
      <w:lvlJc w:val="left"/>
      <w:pPr>
        <w:ind w:left="360" w:hanging="216"/>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352D2"/>
    <w:multiLevelType w:val="hybridMultilevel"/>
    <w:tmpl w:val="24D20498"/>
    <w:lvl w:ilvl="0" w:tplc="BE1E3B90">
      <w:numFmt w:val="bullet"/>
      <w:lvlText w:val="•"/>
      <w:lvlJc w:val="left"/>
      <w:pPr>
        <w:ind w:left="560" w:hanging="126"/>
      </w:pPr>
      <w:rPr>
        <w:rFonts w:ascii="Arial Unicode MS" w:eastAsia="Arial Unicode MS" w:hAnsi="Arial Unicode MS" w:cs="Arial Unicode MS" w:hint="default"/>
        <w:b w:val="0"/>
        <w:bCs w:val="0"/>
        <w:i w:val="0"/>
        <w:iCs w:val="0"/>
        <w:w w:val="100"/>
        <w:sz w:val="20"/>
        <w:szCs w:val="20"/>
        <w:lang w:val="en-US" w:eastAsia="en-US" w:bidi="ar-SA"/>
      </w:rPr>
    </w:lvl>
    <w:lvl w:ilvl="1" w:tplc="9474C006">
      <w:numFmt w:val="bullet"/>
      <w:lvlText w:val="•"/>
      <w:lvlJc w:val="left"/>
      <w:pPr>
        <w:ind w:left="1538" w:hanging="126"/>
      </w:pPr>
      <w:rPr>
        <w:rFonts w:hint="default"/>
        <w:lang w:val="en-US" w:eastAsia="en-US" w:bidi="ar-SA"/>
      </w:rPr>
    </w:lvl>
    <w:lvl w:ilvl="2" w:tplc="603665F0">
      <w:numFmt w:val="bullet"/>
      <w:lvlText w:val="•"/>
      <w:lvlJc w:val="left"/>
      <w:pPr>
        <w:ind w:left="2516" w:hanging="126"/>
      </w:pPr>
      <w:rPr>
        <w:rFonts w:hint="default"/>
        <w:lang w:val="en-US" w:eastAsia="en-US" w:bidi="ar-SA"/>
      </w:rPr>
    </w:lvl>
    <w:lvl w:ilvl="3" w:tplc="0B9242C8">
      <w:numFmt w:val="bullet"/>
      <w:lvlText w:val="•"/>
      <w:lvlJc w:val="left"/>
      <w:pPr>
        <w:ind w:left="3494" w:hanging="126"/>
      </w:pPr>
      <w:rPr>
        <w:rFonts w:hint="default"/>
        <w:lang w:val="en-US" w:eastAsia="en-US" w:bidi="ar-SA"/>
      </w:rPr>
    </w:lvl>
    <w:lvl w:ilvl="4" w:tplc="57EA3F4C">
      <w:numFmt w:val="bullet"/>
      <w:lvlText w:val="•"/>
      <w:lvlJc w:val="left"/>
      <w:pPr>
        <w:ind w:left="4472" w:hanging="126"/>
      </w:pPr>
      <w:rPr>
        <w:rFonts w:hint="default"/>
        <w:lang w:val="en-US" w:eastAsia="en-US" w:bidi="ar-SA"/>
      </w:rPr>
    </w:lvl>
    <w:lvl w:ilvl="5" w:tplc="CC04311C">
      <w:numFmt w:val="bullet"/>
      <w:lvlText w:val="•"/>
      <w:lvlJc w:val="left"/>
      <w:pPr>
        <w:ind w:left="5450" w:hanging="126"/>
      </w:pPr>
      <w:rPr>
        <w:rFonts w:hint="default"/>
        <w:lang w:val="en-US" w:eastAsia="en-US" w:bidi="ar-SA"/>
      </w:rPr>
    </w:lvl>
    <w:lvl w:ilvl="6" w:tplc="76121C7A">
      <w:numFmt w:val="bullet"/>
      <w:lvlText w:val="•"/>
      <w:lvlJc w:val="left"/>
      <w:pPr>
        <w:ind w:left="6428" w:hanging="126"/>
      </w:pPr>
      <w:rPr>
        <w:rFonts w:hint="default"/>
        <w:lang w:val="en-US" w:eastAsia="en-US" w:bidi="ar-SA"/>
      </w:rPr>
    </w:lvl>
    <w:lvl w:ilvl="7" w:tplc="C93CB82C">
      <w:numFmt w:val="bullet"/>
      <w:lvlText w:val="•"/>
      <w:lvlJc w:val="left"/>
      <w:pPr>
        <w:ind w:left="7406" w:hanging="126"/>
      </w:pPr>
      <w:rPr>
        <w:rFonts w:hint="default"/>
        <w:lang w:val="en-US" w:eastAsia="en-US" w:bidi="ar-SA"/>
      </w:rPr>
    </w:lvl>
    <w:lvl w:ilvl="8" w:tplc="09C29B76">
      <w:numFmt w:val="bullet"/>
      <w:lvlText w:val="•"/>
      <w:lvlJc w:val="left"/>
      <w:pPr>
        <w:ind w:left="8384" w:hanging="126"/>
      </w:pPr>
      <w:rPr>
        <w:rFonts w:hint="default"/>
        <w:lang w:val="en-US" w:eastAsia="en-US" w:bidi="ar-SA"/>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5"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28"/>
  </w:num>
  <w:num w:numId="5">
    <w:abstractNumId w:val="6"/>
  </w:num>
  <w:num w:numId="6">
    <w:abstractNumId w:val="2"/>
  </w:num>
  <w:num w:numId="7">
    <w:abstractNumId w:val="14"/>
  </w:num>
  <w:num w:numId="8">
    <w:abstractNumId w:val="26"/>
  </w:num>
  <w:num w:numId="9">
    <w:abstractNumId w:val="25"/>
  </w:num>
  <w:num w:numId="10">
    <w:abstractNumId w:val="20"/>
  </w:num>
  <w:num w:numId="11">
    <w:abstractNumId w:val="23"/>
  </w:num>
  <w:num w:numId="12">
    <w:abstractNumId w:val="8"/>
  </w:num>
  <w:num w:numId="13">
    <w:abstractNumId w:val="7"/>
  </w:num>
  <w:num w:numId="14">
    <w:abstractNumId w:val="21"/>
  </w:num>
  <w:num w:numId="15">
    <w:abstractNumId w:val="12"/>
  </w:num>
  <w:num w:numId="16">
    <w:abstractNumId w:val="13"/>
  </w:num>
  <w:num w:numId="17">
    <w:abstractNumId w:val="17"/>
  </w:num>
  <w:num w:numId="18">
    <w:abstractNumId w:val="10"/>
  </w:num>
  <w:num w:numId="19">
    <w:abstractNumId w:val="18"/>
  </w:num>
  <w:num w:numId="20">
    <w:abstractNumId w:val="0"/>
  </w:num>
  <w:num w:numId="21">
    <w:abstractNumId w:val="15"/>
  </w:num>
  <w:num w:numId="22">
    <w:abstractNumId w:val="22"/>
  </w:num>
  <w:num w:numId="23">
    <w:abstractNumId w:val="19"/>
  </w:num>
  <w:num w:numId="24">
    <w:abstractNumId w:val="9"/>
  </w:num>
  <w:num w:numId="25">
    <w:abstractNumId w:val="24"/>
  </w:num>
  <w:num w:numId="26">
    <w:abstractNumId w:val="16"/>
  </w:num>
  <w:num w:numId="27">
    <w:abstractNumId w:val="27"/>
  </w:num>
  <w:num w:numId="28">
    <w:abstractNumId w:val="1"/>
  </w:num>
  <w:num w:numId="2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D510B"/>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71E29"/>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46"/>
    <w:rsid w:val="00A847BF"/>
    <w:rsid w:val="00A871D3"/>
    <w:rsid w:val="00AA01D4"/>
    <w:rsid w:val="00AA2FE9"/>
    <w:rsid w:val="00AA3E09"/>
    <w:rsid w:val="00AA5A7C"/>
    <w:rsid w:val="00AB10E0"/>
    <w:rsid w:val="00AB40DB"/>
    <w:rsid w:val="00AD3734"/>
    <w:rsid w:val="00AE5056"/>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2374C"/>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1">
    <w:name w:val="heading 1"/>
    <w:basedOn w:val="Normal"/>
    <w:next w:val="Normal"/>
    <w:link w:val="Heading1Char"/>
    <w:qFormat/>
    <w:rsid w:val="00AE50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 w:type="character" w:customStyle="1" w:styleId="Heading1Char">
    <w:name w:val="Heading 1 Char"/>
    <w:basedOn w:val="DefaultParagraphFont"/>
    <w:link w:val="Heading1"/>
    <w:rsid w:val="00AE50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3141</Words>
  <Characters>17907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2024-02-29T22:43:00Z</dcterms:created>
  <dcterms:modified xsi:type="dcterms:W3CDTF">2024-02-29T22:44:00Z</dcterms:modified>
</cp:coreProperties>
</file>