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86B2E" w14:textId="2E047610" w:rsidR="00367DB8" w:rsidRPr="00367DB8" w:rsidRDefault="00367DB8" w:rsidP="00367DB8">
      <w:pPr>
        <w:pBdr>
          <w:bottom w:val="single" w:sz="4" w:space="1" w:color="auto"/>
        </w:pBdr>
        <w:spacing w:after="0"/>
        <w:jc w:val="center"/>
        <w:rPr>
          <w:rFonts w:ascii="Calibri" w:hAnsi="Calibri" w:cs="Calibri"/>
          <w:b/>
          <w:bCs/>
          <w:sz w:val="28"/>
          <w:szCs w:val="28"/>
        </w:rPr>
      </w:pPr>
      <w:r w:rsidRPr="00367DB8">
        <w:rPr>
          <w:rFonts w:ascii="Calibri" w:hAnsi="Calibri" w:cs="Calibri"/>
          <w:b/>
          <w:bCs/>
          <w:sz w:val="28"/>
          <w:szCs w:val="28"/>
        </w:rPr>
        <w:t>NANDHINI SAMPATH</w:t>
      </w:r>
    </w:p>
    <w:p w14:paraId="3B40274F" w14:textId="2A045D34" w:rsidR="00367DB8" w:rsidRPr="00367DB8" w:rsidRDefault="00367DB8" w:rsidP="00367DB8">
      <w:pPr>
        <w:pBdr>
          <w:bottom w:val="single" w:sz="4" w:space="1" w:color="auto"/>
        </w:pBdr>
        <w:spacing w:after="0"/>
        <w:jc w:val="center"/>
        <w:rPr>
          <w:rFonts w:ascii="Calibri" w:hAnsi="Calibri" w:cs="Calibri"/>
          <w:b/>
          <w:bCs/>
          <w:sz w:val="21"/>
          <w:szCs w:val="21"/>
        </w:rPr>
      </w:pPr>
      <w:r w:rsidRPr="00367DB8">
        <w:rPr>
          <w:rFonts w:ascii="Calibri" w:hAnsi="Calibri" w:cs="Calibri"/>
          <w:b/>
          <w:bCs/>
          <w:sz w:val="21"/>
          <w:szCs w:val="21"/>
        </w:rPr>
        <w:t>SAP FICO CONSULTANT</w:t>
      </w:r>
    </w:p>
    <w:p w14:paraId="18870E18" w14:textId="399CDAF1" w:rsidR="00367DB8" w:rsidRPr="00367DB8" w:rsidRDefault="00367DB8" w:rsidP="00367DB8">
      <w:pPr>
        <w:pBdr>
          <w:bottom w:val="single" w:sz="4" w:space="1" w:color="auto"/>
        </w:pBdr>
        <w:spacing w:after="0"/>
        <w:jc w:val="center"/>
        <w:rPr>
          <w:rFonts w:ascii="Calibri" w:hAnsi="Calibri" w:cs="Calibri"/>
          <w:b/>
          <w:bCs/>
          <w:sz w:val="21"/>
          <w:szCs w:val="21"/>
        </w:rPr>
      </w:pPr>
      <w:r w:rsidRPr="00367DB8">
        <w:rPr>
          <w:rFonts w:ascii="Calibri" w:hAnsi="Calibri" w:cs="Calibri"/>
          <w:b/>
          <w:bCs/>
          <w:sz w:val="21"/>
          <w:szCs w:val="21"/>
        </w:rPr>
        <w:t>214-970-9384|nandhini.devesh28@gmail.com|Dallas, TX</w:t>
      </w:r>
    </w:p>
    <w:p w14:paraId="6CE592D0" w14:textId="60D337A0" w:rsidR="00367DB8" w:rsidRPr="00367DB8" w:rsidRDefault="00367DB8" w:rsidP="00367DB8">
      <w:pPr>
        <w:pBdr>
          <w:bottom w:val="single" w:sz="4" w:space="1" w:color="auto"/>
        </w:pBdr>
        <w:spacing w:after="0"/>
        <w:jc w:val="center"/>
        <w:rPr>
          <w:rFonts w:ascii="Calibri" w:hAnsi="Calibri" w:cs="Calibri"/>
          <w:b/>
          <w:bCs/>
          <w:sz w:val="21"/>
          <w:szCs w:val="21"/>
        </w:rPr>
      </w:pPr>
      <w:r w:rsidRPr="00367DB8">
        <w:rPr>
          <w:rFonts w:ascii="Calibri" w:hAnsi="Calibri" w:cs="Calibri"/>
          <w:b/>
          <w:bCs/>
          <w:sz w:val="21"/>
          <w:szCs w:val="21"/>
        </w:rPr>
        <w:t>linkedin.com/in/</w:t>
      </w:r>
      <w:proofErr w:type="spellStart"/>
      <w:r w:rsidRPr="00367DB8">
        <w:rPr>
          <w:rFonts w:ascii="Calibri" w:hAnsi="Calibri" w:cs="Calibri"/>
          <w:b/>
          <w:bCs/>
          <w:sz w:val="21"/>
          <w:szCs w:val="21"/>
        </w:rPr>
        <w:t>nandhini-sampath</w:t>
      </w:r>
      <w:proofErr w:type="spellEnd"/>
    </w:p>
    <w:p w14:paraId="18B66B0F" w14:textId="77777777" w:rsidR="00367DB8" w:rsidRDefault="00367DB8" w:rsidP="00367DB8">
      <w:pPr>
        <w:pBdr>
          <w:bottom w:val="single" w:sz="4" w:space="1" w:color="auto"/>
        </w:pBdr>
        <w:spacing w:after="0"/>
        <w:jc w:val="both"/>
        <w:rPr>
          <w:rFonts w:ascii="Calibri" w:hAnsi="Calibri" w:cs="Calibri"/>
          <w:b/>
          <w:bCs/>
          <w:sz w:val="21"/>
          <w:szCs w:val="21"/>
        </w:rPr>
      </w:pPr>
    </w:p>
    <w:p w14:paraId="01CC2324" w14:textId="2730DDB7" w:rsidR="00367DB8" w:rsidRPr="00367DB8" w:rsidRDefault="00367DB8" w:rsidP="00367DB8">
      <w:pPr>
        <w:pBdr>
          <w:bottom w:val="single" w:sz="4" w:space="1" w:color="auto"/>
        </w:pBdr>
        <w:spacing w:after="0"/>
        <w:jc w:val="both"/>
        <w:rPr>
          <w:rFonts w:ascii="Calibri" w:hAnsi="Calibri" w:cs="Calibri"/>
          <w:b/>
          <w:bCs/>
          <w:sz w:val="21"/>
          <w:szCs w:val="21"/>
        </w:rPr>
      </w:pPr>
      <w:r w:rsidRPr="00367DB8">
        <w:rPr>
          <w:rFonts w:ascii="Calibri" w:hAnsi="Calibri" w:cs="Calibri"/>
          <w:b/>
          <w:bCs/>
          <w:sz w:val="21"/>
          <w:szCs w:val="21"/>
        </w:rPr>
        <w:t>SYNOPSIS:</w:t>
      </w:r>
    </w:p>
    <w:p w14:paraId="55A046D1" w14:textId="14F7CEFB" w:rsidR="00C2073D" w:rsidRPr="00367DB8" w:rsidRDefault="00367DB8" w:rsidP="00367DB8">
      <w:pPr>
        <w:spacing w:after="0"/>
        <w:jc w:val="both"/>
        <w:rPr>
          <w:rFonts w:ascii="Calibri" w:hAnsi="Calibri" w:cs="Calibri"/>
          <w:sz w:val="21"/>
          <w:szCs w:val="21"/>
        </w:rPr>
      </w:pPr>
      <w:r w:rsidRPr="00367DB8">
        <w:rPr>
          <w:rFonts w:ascii="Calibri" w:hAnsi="Calibri" w:cs="Calibri"/>
          <w:sz w:val="21"/>
          <w:szCs w:val="21"/>
        </w:rPr>
        <w:t>A seasoned SAP FICO Consultant with almost 7 years of core functional experience in Financial and Management Accounting (Controlling). Worked on four projects and had made major contributions in Implementation and Support. Working with resolving issues and providing solutions, providing high quality with error free deliverables, and practicing the best of industry standards.</w:t>
      </w:r>
    </w:p>
    <w:p w14:paraId="5CC5379B" w14:textId="77777777" w:rsidR="00367DB8" w:rsidRPr="00367DB8" w:rsidRDefault="00367DB8" w:rsidP="00367DB8">
      <w:pPr>
        <w:spacing w:after="0"/>
        <w:jc w:val="both"/>
        <w:rPr>
          <w:rFonts w:ascii="Calibri" w:hAnsi="Calibri" w:cs="Calibri"/>
          <w:sz w:val="21"/>
          <w:szCs w:val="21"/>
        </w:rPr>
      </w:pPr>
    </w:p>
    <w:p w14:paraId="4F7E699A" w14:textId="08CAD272" w:rsidR="00367DB8" w:rsidRPr="00367DB8" w:rsidRDefault="00367DB8" w:rsidP="00367DB8">
      <w:pPr>
        <w:pBdr>
          <w:bottom w:val="single" w:sz="4" w:space="1" w:color="auto"/>
        </w:pBdr>
        <w:spacing w:after="0"/>
        <w:jc w:val="both"/>
        <w:rPr>
          <w:rFonts w:ascii="Calibri" w:hAnsi="Calibri" w:cs="Calibri"/>
          <w:b/>
          <w:bCs/>
          <w:sz w:val="21"/>
          <w:szCs w:val="21"/>
        </w:rPr>
      </w:pPr>
      <w:r w:rsidRPr="00367DB8">
        <w:rPr>
          <w:rFonts w:ascii="Calibri" w:hAnsi="Calibri" w:cs="Calibri"/>
          <w:b/>
          <w:bCs/>
          <w:sz w:val="21"/>
          <w:szCs w:val="21"/>
        </w:rPr>
        <w:t>PROFESSIONAL SYNOPSIS:</w:t>
      </w:r>
    </w:p>
    <w:p w14:paraId="11307165" w14:textId="77777777"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sz w:val="21"/>
          <w:szCs w:val="21"/>
        </w:rPr>
        <w:t>Experience in Financial Accounting that includes General ledger (GL), Accounts Receivables (AR), Accounts Payable (AP), Asset Accounting (AA) &amp; Bank accounting.</w:t>
      </w:r>
    </w:p>
    <w:p w14:paraId="0A7AEF3C" w14:textId="7BF12FB1"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sz w:val="21"/>
          <w:szCs w:val="21"/>
        </w:rPr>
        <w:t>Definition and configuration of the Chart of Accounts (COA), Creation and management of Account Groups.</w:t>
      </w:r>
    </w:p>
    <w:p w14:paraId="29388579" w14:textId="43EA2438"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sz w:val="21"/>
          <w:szCs w:val="21"/>
        </w:rPr>
        <w:t>Configuration of document types and number ranges to control the assignment of unique document numbers to financial transactions.</w:t>
      </w:r>
    </w:p>
    <w:p w14:paraId="78654107" w14:textId="23D9ED37"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Document Splitting:</w:t>
      </w:r>
      <w:r w:rsidRPr="00367DB8">
        <w:rPr>
          <w:rFonts w:ascii="Calibri" w:hAnsi="Calibri" w:cs="Calibri"/>
          <w:sz w:val="21"/>
          <w:szCs w:val="21"/>
        </w:rPr>
        <w:t xml:space="preserve"> Configuration of document splitting to allow detailed reporting and analysis of financial data based on specific criteria such as cost centers, profit centers, or business areas.</w:t>
      </w:r>
    </w:p>
    <w:p w14:paraId="5F7CB415" w14:textId="6CA4E461"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Reconciliation Accounts:</w:t>
      </w:r>
      <w:r w:rsidRPr="00367DB8">
        <w:rPr>
          <w:rFonts w:ascii="Calibri" w:hAnsi="Calibri" w:cs="Calibri"/>
          <w:sz w:val="21"/>
          <w:szCs w:val="21"/>
        </w:rPr>
        <w:t xml:space="preserve"> Management and configuration of reconciliation accounts to ensure accurate financial reporting and integration with sub-ledgers.</w:t>
      </w:r>
    </w:p>
    <w:p w14:paraId="4E158449" w14:textId="2BCD3D03"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Foreign Currency Valuation:</w:t>
      </w:r>
      <w:r w:rsidRPr="00367DB8">
        <w:rPr>
          <w:rFonts w:ascii="Calibri" w:hAnsi="Calibri" w:cs="Calibri"/>
          <w:sz w:val="21"/>
          <w:szCs w:val="21"/>
        </w:rPr>
        <w:t xml:space="preserve"> Handling of currency translation and valuation of foreign currency transactions to ensure accurate financial statements.</w:t>
      </w:r>
    </w:p>
    <w:p w14:paraId="2A80CB9F" w14:textId="53CEB067"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Closing Operations:</w:t>
      </w:r>
      <w:r w:rsidRPr="00367DB8">
        <w:rPr>
          <w:rFonts w:ascii="Calibri" w:hAnsi="Calibri" w:cs="Calibri"/>
          <w:sz w:val="21"/>
          <w:szCs w:val="21"/>
        </w:rPr>
        <w:t xml:space="preserve"> Execution of period-end and year-end closing operations, including balance carry-forward, profit and loss allocation, and generation of financial statements.</w:t>
      </w:r>
    </w:p>
    <w:p w14:paraId="2A106A34" w14:textId="5C65AAE8"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Document Parking:</w:t>
      </w:r>
      <w:r w:rsidRPr="00367DB8">
        <w:rPr>
          <w:rFonts w:ascii="Calibri" w:hAnsi="Calibri" w:cs="Calibri"/>
          <w:sz w:val="21"/>
          <w:szCs w:val="21"/>
        </w:rPr>
        <w:t xml:space="preserve"> parking of financial documents temporarily before final posting, allowing for additional review and approval processes.</w:t>
      </w:r>
    </w:p>
    <w:p w14:paraId="52C725C1" w14:textId="7E51497B"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Validation and Substitution</w:t>
      </w:r>
      <w:r w:rsidRPr="00367DB8">
        <w:rPr>
          <w:rFonts w:ascii="Calibri" w:hAnsi="Calibri" w:cs="Calibri"/>
          <w:sz w:val="21"/>
          <w:szCs w:val="21"/>
        </w:rPr>
        <w:t>: Definition and implementation of validation and substitution rules to enforce data integrity and enhance data entry controls.</w:t>
      </w:r>
    </w:p>
    <w:p w14:paraId="3D00474A" w14:textId="4696E95E"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sz w:val="21"/>
          <w:szCs w:val="21"/>
        </w:rPr>
        <w:t>Integration of the General Ledger module with other SAP modules such as Controlling (CO), Accounts Payable (AP), and Accounts Receivable (AR).</w:t>
      </w:r>
    </w:p>
    <w:p w14:paraId="4EBBA41E" w14:textId="22814DDE"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sz w:val="21"/>
          <w:szCs w:val="21"/>
        </w:rPr>
        <w:t>Hands on Experience in General Ledger (GL) Master records and Business Partner (BP) in S4 HANA.</w:t>
      </w:r>
    </w:p>
    <w:p w14:paraId="0F94029F" w14:textId="4F82B852"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Accounts Payable:</w:t>
      </w:r>
      <w:r w:rsidRPr="00367DB8">
        <w:rPr>
          <w:rFonts w:ascii="Calibri" w:hAnsi="Calibri" w:cs="Calibri"/>
          <w:sz w:val="21"/>
          <w:szCs w:val="21"/>
        </w:rPr>
        <w:t xml:space="preserve"> Creation and maintenance of vendor master records containing information such as name, address, payment terms, and bank details.</w:t>
      </w:r>
    </w:p>
    <w:p w14:paraId="3C353A92" w14:textId="66467D68"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Invoice Processing:</w:t>
      </w:r>
      <w:r w:rsidRPr="00367DB8">
        <w:rPr>
          <w:rFonts w:ascii="Calibri" w:hAnsi="Calibri" w:cs="Calibri"/>
          <w:sz w:val="21"/>
          <w:szCs w:val="21"/>
        </w:rPr>
        <w:t xml:space="preserve"> Workflow for processing vendor invoices, including invoice entry, verification, and approval processes.</w:t>
      </w:r>
    </w:p>
    <w:p w14:paraId="6114BE57" w14:textId="4C9903A0"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Invoice Verification:</w:t>
      </w:r>
      <w:r w:rsidRPr="00367DB8">
        <w:rPr>
          <w:rFonts w:ascii="Calibri" w:hAnsi="Calibri" w:cs="Calibri"/>
          <w:sz w:val="21"/>
          <w:szCs w:val="21"/>
        </w:rPr>
        <w:t xml:space="preserve"> Three-way matching of purchase orders, goods receipts, and vendor invoices to ensure accuracy and validity.</w:t>
      </w:r>
    </w:p>
    <w:p w14:paraId="73D6FE7F" w14:textId="4713B958"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Payment Processing</w:t>
      </w:r>
      <w:r w:rsidRPr="00367DB8">
        <w:rPr>
          <w:rFonts w:ascii="Calibri" w:hAnsi="Calibri" w:cs="Calibri"/>
          <w:sz w:val="21"/>
          <w:szCs w:val="21"/>
        </w:rPr>
        <w:t>: Manual and automatic payment runs, managing outgoing payments, bank reconciliation, and handling payment discrepancies.</w:t>
      </w:r>
    </w:p>
    <w:p w14:paraId="19EE47BF" w14:textId="33BB1762"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Automatic Payment Program (APP):</w:t>
      </w:r>
      <w:r w:rsidRPr="00367DB8">
        <w:rPr>
          <w:rFonts w:ascii="Calibri" w:hAnsi="Calibri" w:cs="Calibri"/>
          <w:sz w:val="21"/>
          <w:szCs w:val="21"/>
        </w:rPr>
        <w:t xml:space="preserve"> Configuration and execution of the Automatic Payment Program for efficient and automated payment processing based on predefined criteria.</w:t>
      </w:r>
    </w:p>
    <w:p w14:paraId="65433CBB" w14:textId="7162F413"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Down Payments:</w:t>
      </w:r>
      <w:r w:rsidRPr="00367DB8">
        <w:rPr>
          <w:rFonts w:ascii="Calibri" w:hAnsi="Calibri" w:cs="Calibri"/>
          <w:sz w:val="21"/>
          <w:szCs w:val="21"/>
        </w:rPr>
        <w:t xml:space="preserve"> Handling down payments made to vendors and subsequent clearing processes.</w:t>
      </w:r>
    </w:p>
    <w:p w14:paraId="5F7DC3AC" w14:textId="67B68AF8"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lastRenderedPageBreak/>
        <w:t>Correspondence and Communication:</w:t>
      </w:r>
      <w:r w:rsidRPr="00367DB8">
        <w:rPr>
          <w:rFonts w:ascii="Calibri" w:hAnsi="Calibri" w:cs="Calibri"/>
          <w:sz w:val="21"/>
          <w:szCs w:val="21"/>
        </w:rPr>
        <w:t xml:space="preserve"> Sending payment advice, dunning letters, and other correspondence related to invoices.</w:t>
      </w:r>
    </w:p>
    <w:p w14:paraId="55E34642" w14:textId="77777777"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Document Parking and Hold Processing:</w:t>
      </w:r>
      <w:r w:rsidRPr="00367DB8">
        <w:rPr>
          <w:rFonts w:ascii="Calibri" w:hAnsi="Calibri" w:cs="Calibri"/>
          <w:sz w:val="21"/>
          <w:szCs w:val="21"/>
        </w:rPr>
        <w:t xml:space="preserve"> Features for parking documents temporarily and placing them on hold until necessary approvals or verifications are completed.</w:t>
      </w:r>
    </w:p>
    <w:p w14:paraId="76C89358" w14:textId="0B0B2AEC"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Reporting and Analytics:</w:t>
      </w:r>
      <w:r w:rsidRPr="00367DB8">
        <w:rPr>
          <w:rFonts w:ascii="Calibri" w:hAnsi="Calibri" w:cs="Calibri"/>
          <w:sz w:val="21"/>
          <w:szCs w:val="21"/>
        </w:rPr>
        <w:t xml:space="preserve"> Generation of reports and analytics related to accounts payable, vendor balances, and payment history.</w:t>
      </w:r>
    </w:p>
    <w:p w14:paraId="7505820F" w14:textId="77777777"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Accounts Receivables:</w:t>
      </w:r>
      <w:r w:rsidRPr="00367DB8">
        <w:rPr>
          <w:rFonts w:ascii="Calibri" w:hAnsi="Calibri" w:cs="Calibri"/>
          <w:sz w:val="21"/>
          <w:szCs w:val="21"/>
        </w:rPr>
        <w:t xml:space="preserve"> Creation and maintenance of customer master records containing information such as name, address, credit terms, and payment details.</w:t>
      </w:r>
    </w:p>
    <w:p w14:paraId="5436940E" w14:textId="6EFCD85E"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sz w:val="21"/>
          <w:szCs w:val="21"/>
        </w:rPr>
        <w:t>Invoice Generation: Workflow for generating customer invoices, including sales order processing and delivery-related billing.</w:t>
      </w:r>
    </w:p>
    <w:p w14:paraId="4CDAC277" w14:textId="2356CD6B"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Incoming Payments:</w:t>
      </w:r>
      <w:r w:rsidRPr="00367DB8">
        <w:rPr>
          <w:rFonts w:ascii="Calibri" w:hAnsi="Calibri" w:cs="Calibri"/>
          <w:sz w:val="21"/>
          <w:szCs w:val="21"/>
        </w:rPr>
        <w:t xml:space="preserve"> Management of customer payments, including manual and automatic payment allocation, bank reconciliation, and handling of payment discrepancies.</w:t>
      </w:r>
    </w:p>
    <w:p w14:paraId="7F631FDA" w14:textId="00EF5DA1"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Dunning Process:</w:t>
      </w:r>
      <w:r w:rsidRPr="00367DB8">
        <w:rPr>
          <w:rFonts w:ascii="Calibri" w:hAnsi="Calibri" w:cs="Calibri"/>
          <w:sz w:val="21"/>
          <w:szCs w:val="21"/>
        </w:rPr>
        <w:t xml:space="preserve"> Configuration and execution of the dunning process for reminding customers of overdue payments.</w:t>
      </w:r>
    </w:p>
    <w:p w14:paraId="18C9D91F" w14:textId="42D1602F"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Bank Master Data:</w:t>
      </w:r>
      <w:r w:rsidRPr="00367DB8">
        <w:rPr>
          <w:rFonts w:ascii="Calibri" w:hAnsi="Calibri" w:cs="Calibri"/>
          <w:sz w:val="21"/>
          <w:szCs w:val="21"/>
        </w:rPr>
        <w:t xml:space="preserve"> Creation and maintenance of bank master records, including bank account details.</w:t>
      </w:r>
    </w:p>
    <w:p w14:paraId="129B3588" w14:textId="0EB16041"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Bank Statement Processing:</w:t>
      </w:r>
      <w:r w:rsidRPr="00367DB8">
        <w:rPr>
          <w:rFonts w:ascii="Calibri" w:hAnsi="Calibri" w:cs="Calibri"/>
          <w:sz w:val="21"/>
          <w:szCs w:val="21"/>
        </w:rPr>
        <w:t xml:space="preserve"> Importing and processing electronic bank statements to reconcile with company transactions.</w:t>
      </w:r>
    </w:p>
    <w:p w14:paraId="67616FE1" w14:textId="63C5B52A"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Manual Bank Statement Entry:</w:t>
      </w:r>
      <w:r w:rsidRPr="00367DB8">
        <w:rPr>
          <w:rFonts w:ascii="Calibri" w:hAnsi="Calibri" w:cs="Calibri"/>
          <w:sz w:val="21"/>
          <w:szCs w:val="21"/>
        </w:rPr>
        <w:t xml:space="preserve"> Manually entering and reconciling bank transactions in SAP.</w:t>
      </w:r>
    </w:p>
    <w:p w14:paraId="200E03E6" w14:textId="22D1C290"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Bank Reconciliation:</w:t>
      </w:r>
      <w:r w:rsidRPr="00367DB8">
        <w:rPr>
          <w:rFonts w:ascii="Calibri" w:hAnsi="Calibri" w:cs="Calibri"/>
          <w:sz w:val="21"/>
          <w:szCs w:val="21"/>
        </w:rPr>
        <w:t xml:space="preserve"> Reconciling company records with bank statements to ensure accuracy.</w:t>
      </w:r>
    </w:p>
    <w:p w14:paraId="54B85D61" w14:textId="015B8E4C"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sz w:val="21"/>
          <w:szCs w:val="21"/>
        </w:rPr>
        <w:t>Provided expert support for Bank IDOC processing and XML file format ensuring seamless integration with SAP systems.</w:t>
      </w:r>
    </w:p>
    <w:p w14:paraId="3FE32F60" w14:textId="1EC54FC2"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Asset Master Data</w:t>
      </w:r>
      <w:r w:rsidRPr="00367DB8">
        <w:rPr>
          <w:rFonts w:ascii="Calibri" w:hAnsi="Calibri" w:cs="Calibri"/>
          <w:sz w:val="21"/>
          <w:szCs w:val="21"/>
        </w:rPr>
        <w:t>: Creation and maintenance of asset master records containing information such as asset class, description, and location.</w:t>
      </w:r>
    </w:p>
    <w:p w14:paraId="099D4740" w14:textId="729641D7"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Depreciation:</w:t>
      </w:r>
      <w:r w:rsidRPr="00367DB8">
        <w:rPr>
          <w:rFonts w:ascii="Calibri" w:hAnsi="Calibri" w:cs="Calibri"/>
          <w:sz w:val="21"/>
          <w:szCs w:val="21"/>
        </w:rPr>
        <w:t xml:space="preserve"> Configuration and execution of depreciation methods to calculate and post depreciation for assets over their useful lives.</w:t>
      </w:r>
    </w:p>
    <w:p w14:paraId="71C31FC3" w14:textId="12A5BDC3"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Acquisition and Retirement:</w:t>
      </w:r>
      <w:r w:rsidRPr="00367DB8">
        <w:rPr>
          <w:rFonts w:ascii="Calibri" w:hAnsi="Calibri" w:cs="Calibri"/>
          <w:sz w:val="21"/>
          <w:szCs w:val="21"/>
        </w:rPr>
        <w:t xml:space="preserve"> Recording asset acquisitions and retirements, including purchases, transfers, and scrapping of assets.</w:t>
      </w:r>
    </w:p>
    <w:p w14:paraId="65A680E9" w14:textId="3847DC1B"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b/>
          <w:bCs/>
          <w:sz w:val="21"/>
          <w:szCs w:val="21"/>
        </w:rPr>
        <w:t>Asset Reports:</w:t>
      </w:r>
      <w:r w:rsidRPr="00367DB8">
        <w:rPr>
          <w:rFonts w:ascii="Calibri" w:hAnsi="Calibri" w:cs="Calibri"/>
          <w:sz w:val="21"/>
          <w:szCs w:val="21"/>
        </w:rPr>
        <w:t xml:space="preserve"> Generation of reports and analytics related to asset values, depreciation, and asset transactions.</w:t>
      </w:r>
    </w:p>
    <w:p w14:paraId="3DF02846" w14:textId="2D740D85" w:rsidR="00367DB8" w:rsidRPr="00367DB8" w:rsidRDefault="00367DB8" w:rsidP="00367DB8">
      <w:pPr>
        <w:pBdr>
          <w:bottom w:val="single" w:sz="4" w:space="1" w:color="auto"/>
        </w:pBdr>
        <w:jc w:val="both"/>
        <w:rPr>
          <w:rFonts w:ascii="Calibri" w:hAnsi="Calibri" w:cs="Calibri"/>
          <w:b/>
          <w:bCs/>
          <w:sz w:val="21"/>
          <w:szCs w:val="21"/>
        </w:rPr>
      </w:pPr>
      <w:r w:rsidRPr="00367DB8">
        <w:rPr>
          <w:rFonts w:ascii="Calibri" w:hAnsi="Calibri" w:cs="Calibri"/>
          <w:b/>
          <w:bCs/>
          <w:sz w:val="21"/>
          <w:szCs w:val="21"/>
        </w:rPr>
        <w:t>PROFESSIONAL EXPEREINCE:</w:t>
      </w:r>
    </w:p>
    <w:p w14:paraId="34AE980C" w14:textId="3B3D89D3" w:rsidR="00367DB8" w:rsidRPr="00367DB8" w:rsidRDefault="00367DB8" w:rsidP="00367DB8">
      <w:pPr>
        <w:spacing w:after="0"/>
        <w:jc w:val="both"/>
        <w:rPr>
          <w:rFonts w:ascii="Calibri" w:hAnsi="Calibri" w:cs="Calibri"/>
          <w:b/>
          <w:bCs/>
          <w:sz w:val="21"/>
          <w:szCs w:val="21"/>
        </w:rPr>
      </w:pPr>
      <w:r w:rsidRPr="00367DB8">
        <w:rPr>
          <w:rFonts w:ascii="Calibri" w:hAnsi="Calibri" w:cs="Calibri"/>
          <w:b/>
          <w:bCs/>
          <w:sz w:val="21"/>
          <w:szCs w:val="21"/>
        </w:rPr>
        <w:t>Infosys Limited, TX - (Glencore)</w:t>
      </w:r>
      <w:r w:rsidRPr="00367DB8">
        <w:rPr>
          <w:rFonts w:ascii="Calibri" w:hAnsi="Calibri" w:cs="Calibri"/>
          <w:b/>
          <w:bCs/>
          <w:sz w:val="21"/>
          <w:szCs w:val="21"/>
        </w:rPr>
        <w:tab/>
      </w:r>
      <w:r w:rsidRPr="00367DB8">
        <w:rPr>
          <w:rFonts w:ascii="Calibri" w:hAnsi="Calibri" w:cs="Calibri"/>
          <w:b/>
          <w:bCs/>
          <w:sz w:val="21"/>
          <w:szCs w:val="21"/>
        </w:rPr>
        <w:tab/>
      </w:r>
      <w:r w:rsidRPr="00367DB8">
        <w:rPr>
          <w:rFonts w:ascii="Calibri" w:hAnsi="Calibri" w:cs="Calibri"/>
          <w:b/>
          <w:bCs/>
          <w:sz w:val="21"/>
          <w:szCs w:val="21"/>
        </w:rPr>
        <w:tab/>
      </w:r>
      <w:r w:rsidRPr="00367DB8">
        <w:rPr>
          <w:rFonts w:ascii="Calibri" w:hAnsi="Calibri" w:cs="Calibri"/>
          <w:b/>
          <w:bCs/>
          <w:sz w:val="21"/>
          <w:szCs w:val="21"/>
        </w:rPr>
        <w:tab/>
      </w:r>
      <w:r w:rsidRPr="00367DB8">
        <w:rPr>
          <w:rFonts w:ascii="Calibri" w:hAnsi="Calibri" w:cs="Calibri"/>
          <w:b/>
          <w:bCs/>
          <w:sz w:val="21"/>
          <w:szCs w:val="21"/>
        </w:rPr>
        <w:tab/>
      </w:r>
      <w:r w:rsidRPr="00367DB8">
        <w:rPr>
          <w:rFonts w:ascii="Calibri" w:hAnsi="Calibri" w:cs="Calibri"/>
          <w:b/>
          <w:bCs/>
          <w:sz w:val="21"/>
          <w:szCs w:val="21"/>
        </w:rPr>
        <w:tab/>
        <w:t xml:space="preserve">         </w:t>
      </w:r>
      <w:r>
        <w:rPr>
          <w:rFonts w:ascii="Calibri" w:hAnsi="Calibri" w:cs="Calibri"/>
          <w:b/>
          <w:bCs/>
          <w:sz w:val="21"/>
          <w:szCs w:val="21"/>
        </w:rPr>
        <w:t xml:space="preserve">                   </w:t>
      </w:r>
      <w:r w:rsidRPr="00367DB8">
        <w:rPr>
          <w:rFonts w:ascii="Calibri" w:hAnsi="Calibri" w:cs="Calibri"/>
          <w:b/>
          <w:bCs/>
          <w:sz w:val="21"/>
          <w:szCs w:val="21"/>
        </w:rPr>
        <w:t>March’23– Present</w:t>
      </w:r>
    </w:p>
    <w:p w14:paraId="265BDB03" w14:textId="557D1764" w:rsidR="00367DB8" w:rsidRPr="00367DB8" w:rsidRDefault="00367DB8" w:rsidP="00367DB8">
      <w:pPr>
        <w:spacing w:after="0"/>
        <w:jc w:val="both"/>
        <w:rPr>
          <w:rFonts w:ascii="Calibri" w:hAnsi="Calibri" w:cs="Calibri"/>
          <w:b/>
          <w:bCs/>
          <w:sz w:val="21"/>
          <w:szCs w:val="21"/>
        </w:rPr>
      </w:pPr>
      <w:r w:rsidRPr="00367DB8">
        <w:rPr>
          <w:rFonts w:ascii="Calibri" w:hAnsi="Calibri" w:cs="Calibri"/>
          <w:b/>
          <w:bCs/>
          <w:sz w:val="21"/>
          <w:szCs w:val="21"/>
        </w:rPr>
        <w:t>SAP FICO Consultant</w:t>
      </w:r>
    </w:p>
    <w:p w14:paraId="0E04351F" w14:textId="4035858E" w:rsidR="00367DB8" w:rsidRPr="00367DB8" w:rsidRDefault="00367DB8" w:rsidP="00367DB8">
      <w:pPr>
        <w:spacing w:after="0"/>
        <w:jc w:val="both"/>
        <w:rPr>
          <w:rFonts w:ascii="Calibri" w:hAnsi="Calibri" w:cs="Calibri"/>
          <w:b/>
          <w:bCs/>
          <w:sz w:val="21"/>
          <w:szCs w:val="21"/>
        </w:rPr>
      </w:pPr>
      <w:r w:rsidRPr="00367DB8">
        <w:rPr>
          <w:rFonts w:ascii="Calibri" w:hAnsi="Calibri" w:cs="Calibri"/>
          <w:b/>
          <w:bCs/>
          <w:sz w:val="21"/>
          <w:szCs w:val="21"/>
        </w:rPr>
        <w:t>Environment: SAP S4 HANA 2022 Version Upgrade &amp; Support Designation</w:t>
      </w:r>
    </w:p>
    <w:p w14:paraId="2EC51B1A" w14:textId="77777777" w:rsidR="00367DB8" w:rsidRPr="00367DB8" w:rsidRDefault="00367DB8" w:rsidP="00367DB8">
      <w:pPr>
        <w:spacing w:after="0"/>
        <w:jc w:val="both"/>
        <w:rPr>
          <w:rFonts w:ascii="Calibri" w:hAnsi="Calibri" w:cs="Calibri"/>
          <w:b/>
          <w:bCs/>
          <w:sz w:val="21"/>
          <w:szCs w:val="21"/>
        </w:rPr>
      </w:pPr>
    </w:p>
    <w:p w14:paraId="4A58D052" w14:textId="31A4896A" w:rsidR="00367DB8" w:rsidRPr="00367DB8" w:rsidRDefault="00367DB8" w:rsidP="00367DB8">
      <w:pPr>
        <w:spacing w:after="0"/>
        <w:jc w:val="both"/>
        <w:rPr>
          <w:rFonts w:ascii="Calibri" w:hAnsi="Calibri" w:cs="Calibri"/>
          <w:b/>
          <w:bCs/>
          <w:sz w:val="21"/>
          <w:szCs w:val="21"/>
        </w:rPr>
      </w:pPr>
      <w:r w:rsidRPr="00367DB8">
        <w:rPr>
          <w:rFonts w:ascii="Calibri" w:hAnsi="Calibri" w:cs="Calibri"/>
          <w:b/>
          <w:bCs/>
          <w:sz w:val="21"/>
          <w:szCs w:val="21"/>
        </w:rPr>
        <w:t>Contribution Includes:</w:t>
      </w:r>
    </w:p>
    <w:p w14:paraId="416862B6" w14:textId="77777777"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sz w:val="21"/>
          <w:szCs w:val="21"/>
        </w:rPr>
        <w:t>Involved in S4 HANA 2022 Version Upgrade activities, Go-live, &amp; Hypercare Support.</w:t>
      </w:r>
    </w:p>
    <w:p w14:paraId="5C9FAD1B" w14:textId="35035B02"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sz w:val="21"/>
          <w:szCs w:val="21"/>
        </w:rPr>
        <w:t>Interacting daily with the business for gathering legal requirement, status update and periodic testing in the Quality.</w:t>
      </w:r>
    </w:p>
    <w:p w14:paraId="74C0C3D1" w14:textId="6289BFE5"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sz w:val="21"/>
          <w:szCs w:val="21"/>
        </w:rPr>
        <w:t>Solving incidents in Financial Accounting that includes General ledger (GL), Accounts Receivables (AR), Accounts Payable (AP), Asset Accounting (AA), Bank accounting and involving resolving the Month end issues.</w:t>
      </w:r>
    </w:p>
    <w:p w14:paraId="22250F0E" w14:textId="116E2486"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sz w:val="21"/>
          <w:szCs w:val="21"/>
        </w:rPr>
        <w:t>Hands on Experience in General Ledger (GL) Master records and Business Partner (BP) in S4 HANA.</w:t>
      </w:r>
    </w:p>
    <w:p w14:paraId="02BF55BF" w14:textId="30383684"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sz w:val="21"/>
          <w:szCs w:val="21"/>
        </w:rPr>
        <w:t>Validation and Substitution: Definition and implementation of validation and substitution rules to enforce data integrity and enhance data entry controls.</w:t>
      </w:r>
    </w:p>
    <w:p w14:paraId="014922B5" w14:textId="6FAD914D"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sz w:val="21"/>
          <w:szCs w:val="21"/>
        </w:rPr>
        <w:lastRenderedPageBreak/>
        <w:t>Basic knowledge on PS Module like Creation of Project, WBS element, Budget allocation and involved in the month end activity of Settlement.</w:t>
      </w:r>
    </w:p>
    <w:p w14:paraId="6DC53493" w14:textId="1777A5FF"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sz w:val="21"/>
          <w:szCs w:val="21"/>
        </w:rPr>
        <w:t>Working on the COUPA, IDOCs and HFM interfaces.</w:t>
      </w:r>
    </w:p>
    <w:p w14:paraId="417ECC6E" w14:textId="6B049710"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sz w:val="21"/>
          <w:szCs w:val="21"/>
        </w:rPr>
        <w:t>Experience in Firori apps, LTMC and LTMOM.</w:t>
      </w:r>
    </w:p>
    <w:p w14:paraId="38756750" w14:textId="49BCE0C6"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sz w:val="21"/>
          <w:szCs w:val="21"/>
        </w:rPr>
        <w:t>Worked closely with MM &amp; SD consultants for integration of FI-MM for the Procure to Pay (PTP).</w:t>
      </w:r>
    </w:p>
    <w:p w14:paraId="0B092941" w14:textId="3D9C840B"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sz w:val="21"/>
          <w:szCs w:val="21"/>
        </w:rPr>
        <w:t>Customizing Z reports with the help of technical team based on the client requirement.</w:t>
      </w:r>
    </w:p>
    <w:p w14:paraId="79805723" w14:textId="002124BA"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sz w:val="21"/>
          <w:szCs w:val="21"/>
        </w:rPr>
        <w:t>Participated in Unit Testing, Integration Testing and User Acceptance Testing.</w:t>
      </w:r>
    </w:p>
    <w:p w14:paraId="4B9BC037" w14:textId="6DB877B3"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sz w:val="21"/>
          <w:szCs w:val="21"/>
        </w:rPr>
        <w:t>Solving C2 Atom Incidents and RFC tickets within the Service Level Agreement.</w:t>
      </w:r>
    </w:p>
    <w:p w14:paraId="2CB310C7" w14:textId="5376EED9" w:rsidR="00367DB8" w:rsidRPr="00367DB8" w:rsidRDefault="00367DB8" w:rsidP="00367DB8">
      <w:pPr>
        <w:pStyle w:val="ListParagraph"/>
        <w:numPr>
          <w:ilvl w:val="0"/>
          <w:numId w:val="1"/>
        </w:numPr>
        <w:jc w:val="both"/>
        <w:rPr>
          <w:rFonts w:ascii="Calibri" w:hAnsi="Calibri" w:cs="Calibri"/>
          <w:sz w:val="21"/>
          <w:szCs w:val="21"/>
        </w:rPr>
      </w:pPr>
      <w:r w:rsidRPr="00367DB8">
        <w:rPr>
          <w:rFonts w:ascii="Calibri" w:hAnsi="Calibri" w:cs="Calibri"/>
          <w:sz w:val="21"/>
          <w:szCs w:val="21"/>
        </w:rPr>
        <w:t>As a Team lead, hosting the status call and helping the team with support tickets and providing the solution in turnover time.</w:t>
      </w:r>
    </w:p>
    <w:p w14:paraId="43EF8CA7" w14:textId="74DC02F9" w:rsidR="00367DB8" w:rsidRPr="00367DB8" w:rsidRDefault="00367DB8" w:rsidP="00367DB8">
      <w:pPr>
        <w:spacing w:after="0"/>
        <w:jc w:val="both"/>
        <w:rPr>
          <w:rFonts w:ascii="Calibri" w:hAnsi="Calibri" w:cs="Calibri"/>
          <w:b/>
          <w:bCs/>
          <w:sz w:val="21"/>
          <w:szCs w:val="21"/>
        </w:rPr>
      </w:pPr>
      <w:r w:rsidRPr="00367DB8">
        <w:rPr>
          <w:rFonts w:ascii="Calibri" w:hAnsi="Calibri" w:cs="Calibri"/>
          <w:b/>
          <w:bCs/>
          <w:sz w:val="21"/>
          <w:szCs w:val="21"/>
        </w:rPr>
        <w:t>Infosys Limited Bengaluru, KA (Ingredion)</w:t>
      </w:r>
      <w:r w:rsidRPr="00367DB8">
        <w:rPr>
          <w:rFonts w:ascii="Calibri" w:hAnsi="Calibri" w:cs="Calibri"/>
          <w:b/>
          <w:bCs/>
          <w:sz w:val="21"/>
          <w:szCs w:val="21"/>
        </w:rPr>
        <w:tab/>
      </w:r>
      <w:r w:rsidRPr="00367DB8">
        <w:rPr>
          <w:rFonts w:ascii="Calibri" w:hAnsi="Calibri" w:cs="Calibri"/>
          <w:b/>
          <w:bCs/>
          <w:sz w:val="21"/>
          <w:szCs w:val="21"/>
        </w:rPr>
        <w:tab/>
      </w:r>
      <w:r w:rsidRPr="00367DB8">
        <w:rPr>
          <w:rFonts w:ascii="Calibri" w:hAnsi="Calibri" w:cs="Calibri"/>
          <w:b/>
          <w:bCs/>
          <w:sz w:val="21"/>
          <w:szCs w:val="21"/>
        </w:rPr>
        <w:tab/>
      </w:r>
      <w:r w:rsidRPr="00367DB8">
        <w:rPr>
          <w:rFonts w:ascii="Calibri" w:hAnsi="Calibri" w:cs="Calibri"/>
          <w:b/>
          <w:bCs/>
          <w:sz w:val="21"/>
          <w:szCs w:val="21"/>
        </w:rPr>
        <w:tab/>
      </w:r>
      <w:r w:rsidRPr="00367DB8">
        <w:rPr>
          <w:rFonts w:ascii="Calibri" w:hAnsi="Calibri" w:cs="Calibri"/>
          <w:b/>
          <w:bCs/>
          <w:sz w:val="21"/>
          <w:szCs w:val="21"/>
        </w:rPr>
        <w:tab/>
        <w:t xml:space="preserve">             </w:t>
      </w:r>
      <w:r>
        <w:rPr>
          <w:rFonts w:ascii="Calibri" w:hAnsi="Calibri" w:cs="Calibri"/>
          <w:b/>
          <w:bCs/>
          <w:sz w:val="21"/>
          <w:szCs w:val="21"/>
        </w:rPr>
        <w:t xml:space="preserve">                 </w:t>
      </w:r>
      <w:r w:rsidRPr="00367DB8">
        <w:rPr>
          <w:rFonts w:ascii="Calibri" w:hAnsi="Calibri" w:cs="Calibri"/>
          <w:b/>
          <w:bCs/>
          <w:sz w:val="21"/>
          <w:szCs w:val="21"/>
        </w:rPr>
        <w:t>June ‘</w:t>
      </w:r>
      <w:r w:rsidR="001A25F6">
        <w:rPr>
          <w:rFonts w:ascii="Calibri" w:hAnsi="Calibri" w:cs="Calibri"/>
          <w:b/>
          <w:bCs/>
          <w:sz w:val="21"/>
          <w:szCs w:val="21"/>
        </w:rPr>
        <w:t>17</w:t>
      </w:r>
      <w:r w:rsidRPr="00367DB8">
        <w:rPr>
          <w:rFonts w:ascii="Calibri" w:hAnsi="Calibri" w:cs="Calibri"/>
          <w:b/>
          <w:bCs/>
          <w:sz w:val="21"/>
          <w:szCs w:val="21"/>
        </w:rPr>
        <w:t xml:space="preserve"> – Feb ‘23</w:t>
      </w:r>
    </w:p>
    <w:p w14:paraId="20EB824B" w14:textId="34D8A67F" w:rsidR="00367DB8" w:rsidRPr="00367DB8" w:rsidRDefault="00367DB8" w:rsidP="00367DB8">
      <w:pPr>
        <w:spacing w:after="0"/>
        <w:jc w:val="both"/>
        <w:rPr>
          <w:rFonts w:ascii="Calibri" w:hAnsi="Calibri" w:cs="Calibri"/>
          <w:b/>
          <w:bCs/>
          <w:sz w:val="21"/>
          <w:szCs w:val="21"/>
        </w:rPr>
      </w:pPr>
      <w:r w:rsidRPr="00367DB8">
        <w:rPr>
          <w:rFonts w:ascii="Calibri" w:hAnsi="Calibri" w:cs="Calibri"/>
          <w:b/>
          <w:bCs/>
          <w:sz w:val="21"/>
          <w:szCs w:val="21"/>
        </w:rPr>
        <w:t>SAP FICO Consultant</w:t>
      </w:r>
    </w:p>
    <w:p w14:paraId="75C42416" w14:textId="7B866F06" w:rsidR="00367DB8" w:rsidRPr="00367DB8" w:rsidRDefault="00367DB8" w:rsidP="00367DB8">
      <w:pPr>
        <w:spacing w:after="0"/>
        <w:jc w:val="both"/>
        <w:rPr>
          <w:rFonts w:ascii="Calibri" w:hAnsi="Calibri" w:cs="Calibri"/>
          <w:b/>
          <w:bCs/>
          <w:sz w:val="21"/>
          <w:szCs w:val="21"/>
        </w:rPr>
      </w:pPr>
      <w:r w:rsidRPr="00367DB8">
        <w:rPr>
          <w:rFonts w:ascii="Calibri" w:hAnsi="Calibri" w:cs="Calibri"/>
          <w:b/>
          <w:bCs/>
          <w:sz w:val="21"/>
          <w:szCs w:val="21"/>
        </w:rPr>
        <w:t xml:space="preserve">Environment: SAP ECC 6.0 Enterprise, Support, Rollout &amp; Greenfield Implementation </w:t>
      </w:r>
    </w:p>
    <w:p w14:paraId="7087454C" w14:textId="77777777" w:rsidR="00367DB8" w:rsidRPr="00367DB8" w:rsidRDefault="00367DB8" w:rsidP="00367DB8">
      <w:pPr>
        <w:spacing w:after="0"/>
        <w:jc w:val="both"/>
        <w:rPr>
          <w:rFonts w:ascii="Calibri" w:hAnsi="Calibri" w:cs="Calibri"/>
          <w:b/>
          <w:bCs/>
          <w:sz w:val="21"/>
          <w:szCs w:val="21"/>
        </w:rPr>
      </w:pPr>
    </w:p>
    <w:p w14:paraId="0E72C36A" w14:textId="27B1F16A" w:rsidR="00367DB8" w:rsidRPr="00367DB8" w:rsidRDefault="00367DB8" w:rsidP="00367DB8">
      <w:pPr>
        <w:spacing w:after="0"/>
        <w:jc w:val="both"/>
        <w:rPr>
          <w:rFonts w:ascii="Calibri" w:hAnsi="Calibri" w:cs="Calibri"/>
          <w:b/>
          <w:bCs/>
          <w:sz w:val="21"/>
          <w:szCs w:val="21"/>
        </w:rPr>
      </w:pPr>
      <w:r w:rsidRPr="00367DB8">
        <w:rPr>
          <w:rFonts w:ascii="Calibri" w:hAnsi="Calibri" w:cs="Calibri"/>
          <w:b/>
          <w:bCs/>
          <w:sz w:val="21"/>
          <w:szCs w:val="21"/>
        </w:rPr>
        <w:t>Contribution Includes:</w:t>
      </w:r>
    </w:p>
    <w:p w14:paraId="3E21C46C" w14:textId="77777777" w:rsidR="00367DB8" w:rsidRPr="00367DB8" w:rsidRDefault="00367DB8" w:rsidP="00367DB8">
      <w:pPr>
        <w:pStyle w:val="NoSpacing"/>
        <w:numPr>
          <w:ilvl w:val="0"/>
          <w:numId w:val="2"/>
        </w:numPr>
        <w:jc w:val="both"/>
        <w:rPr>
          <w:rFonts w:ascii="Calibri" w:hAnsi="Calibri" w:cs="Calibri"/>
          <w:sz w:val="21"/>
          <w:szCs w:val="21"/>
        </w:rPr>
      </w:pPr>
      <w:r w:rsidRPr="00367DB8">
        <w:rPr>
          <w:rFonts w:ascii="Calibri" w:hAnsi="Calibri" w:cs="Calibri"/>
          <w:color w:val="0D0D0D"/>
          <w:sz w:val="21"/>
          <w:szCs w:val="21"/>
        </w:rPr>
        <w:t>Document</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Involved</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in</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the</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Greenfield</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implementation</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of</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ECC</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6.0</w:t>
      </w:r>
      <w:r w:rsidRPr="00367DB8">
        <w:rPr>
          <w:rFonts w:ascii="Calibri" w:hAnsi="Calibri" w:cs="Calibri"/>
          <w:color w:val="0D0D0D"/>
          <w:spacing w:val="-1"/>
          <w:sz w:val="21"/>
          <w:szCs w:val="21"/>
        </w:rPr>
        <w:t xml:space="preserve"> </w:t>
      </w:r>
      <w:r w:rsidRPr="00367DB8">
        <w:rPr>
          <w:rFonts w:ascii="Calibri" w:hAnsi="Calibri" w:cs="Calibri"/>
          <w:color w:val="0D0D0D"/>
          <w:sz w:val="21"/>
          <w:szCs w:val="21"/>
        </w:rPr>
        <w:t>to</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User</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Training,</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Go-live,</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&amp;</w:t>
      </w:r>
      <w:r w:rsidRPr="00367DB8">
        <w:rPr>
          <w:rFonts w:ascii="Calibri" w:hAnsi="Calibri" w:cs="Calibri"/>
          <w:color w:val="0D0D0D"/>
          <w:spacing w:val="-3"/>
          <w:sz w:val="21"/>
          <w:szCs w:val="21"/>
        </w:rPr>
        <w:t xml:space="preserve"> </w:t>
      </w:r>
      <w:r w:rsidRPr="00367DB8">
        <w:rPr>
          <w:rFonts w:ascii="Calibri" w:hAnsi="Calibri" w:cs="Calibri"/>
          <w:color w:val="0D0D0D"/>
          <w:sz w:val="21"/>
          <w:szCs w:val="21"/>
        </w:rPr>
        <w:t>Hypercare</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Support.</w:t>
      </w:r>
    </w:p>
    <w:p w14:paraId="3079392E" w14:textId="72680966" w:rsidR="00367DB8" w:rsidRPr="00367DB8" w:rsidRDefault="00367DB8" w:rsidP="00367DB8">
      <w:pPr>
        <w:pStyle w:val="NoSpacing"/>
        <w:numPr>
          <w:ilvl w:val="0"/>
          <w:numId w:val="2"/>
        </w:numPr>
        <w:jc w:val="both"/>
        <w:rPr>
          <w:rFonts w:ascii="Calibri" w:hAnsi="Calibri" w:cs="Calibri"/>
          <w:sz w:val="21"/>
          <w:szCs w:val="21"/>
        </w:rPr>
      </w:pPr>
      <w:r w:rsidRPr="00367DB8">
        <w:rPr>
          <w:rFonts w:ascii="Calibri" w:hAnsi="Calibri" w:cs="Calibri"/>
          <w:color w:val="0D0D0D"/>
          <w:sz w:val="21"/>
          <w:szCs w:val="21"/>
        </w:rPr>
        <w:t>Interacting</w:t>
      </w:r>
      <w:r w:rsidRPr="00367DB8">
        <w:rPr>
          <w:rFonts w:ascii="Calibri" w:hAnsi="Calibri" w:cs="Calibri"/>
          <w:color w:val="0D0D0D"/>
          <w:spacing w:val="-3"/>
          <w:sz w:val="21"/>
          <w:szCs w:val="21"/>
        </w:rPr>
        <w:t xml:space="preserve"> </w:t>
      </w:r>
      <w:r w:rsidRPr="00367DB8">
        <w:rPr>
          <w:rFonts w:ascii="Calibri" w:hAnsi="Calibri" w:cs="Calibri"/>
          <w:color w:val="0D0D0D"/>
          <w:sz w:val="21"/>
          <w:szCs w:val="21"/>
        </w:rPr>
        <w:t>daily</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with</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the</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business</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for</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gathering</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legal</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requirement,</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status</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update</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and</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periodic</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testing</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in</w:t>
      </w:r>
      <w:r w:rsidRPr="00367DB8">
        <w:rPr>
          <w:rFonts w:ascii="Calibri" w:hAnsi="Calibri" w:cs="Calibri"/>
          <w:color w:val="0D0D0D"/>
          <w:spacing w:val="-3"/>
          <w:sz w:val="21"/>
          <w:szCs w:val="21"/>
        </w:rPr>
        <w:t xml:space="preserve"> </w:t>
      </w:r>
      <w:r w:rsidRPr="00367DB8">
        <w:rPr>
          <w:rFonts w:ascii="Calibri" w:hAnsi="Calibri" w:cs="Calibri"/>
          <w:color w:val="0D0D0D"/>
          <w:sz w:val="21"/>
          <w:szCs w:val="21"/>
        </w:rPr>
        <w:t>the</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Quality.</w:t>
      </w:r>
    </w:p>
    <w:p w14:paraId="35935A4D" w14:textId="7FDAD37B" w:rsidR="00367DB8" w:rsidRPr="00367DB8" w:rsidRDefault="00367DB8" w:rsidP="00367DB8">
      <w:pPr>
        <w:pStyle w:val="NoSpacing"/>
        <w:numPr>
          <w:ilvl w:val="0"/>
          <w:numId w:val="2"/>
        </w:numPr>
        <w:jc w:val="both"/>
        <w:rPr>
          <w:rFonts w:ascii="Calibri" w:hAnsi="Calibri" w:cs="Calibri"/>
          <w:sz w:val="21"/>
          <w:szCs w:val="21"/>
        </w:rPr>
      </w:pPr>
      <w:r w:rsidRPr="00367DB8">
        <w:rPr>
          <w:rFonts w:ascii="Calibri" w:hAnsi="Calibri" w:cs="Calibri"/>
          <w:color w:val="0D0D0D"/>
          <w:sz w:val="21"/>
          <w:szCs w:val="21"/>
        </w:rPr>
        <w:t>Definition</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and</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setup</w:t>
      </w:r>
      <w:r w:rsidRPr="00367DB8">
        <w:rPr>
          <w:rFonts w:ascii="Calibri" w:hAnsi="Calibri" w:cs="Calibri"/>
          <w:color w:val="0D0D0D"/>
          <w:spacing w:val="-1"/>
          <w:sz w:val="21"/>
          <w:szCs w:val="21"/>
        </w:rPr>
        <w:t xml:space="preserve"> </w:t>
      </w:r>
      <w:r w:rsidRPr="00367DB8">
        <w:rPr>
          <w:rFonts w:ascii="Calibri" w:hAnsi="Calibri" w:cs="Calibri"/>
          <w:color w:val="0D0D0D"/>
          <w:sz w:val="21"/>
          <w:szCs w:val="21"/>
        </w:rPr>
        <w:t>of</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Chart</w:t>
      </w:r>
      <w:r w:rsidRPr="00367DB8">
        <w:rPr>
          <w:rFonts w:ascii="Calibri" w:hAnsi="Calibri" w:cs="Calibri"/>
          <w:color w:val="0D0D0D"/>
          <w:spacing w:val="-1"/>
          <w:sz w:val="21"/>
          <w:szCs w:val="21"/>
        </w:rPr>
        <w:t xml:space="preserve"> </w:t>
      </w:r>
      <w:r w:rsidRPr="00367DB8">
        <w:rPr>
          <w:rFonts w:ascii="Calibri" w:hAnsi="Calibri" w:cs="Calibri"/>
          <w:color w:val="0D0D0D"/>
          <w:sz w:val="21"/>
          <w:szCs w:val="21"/>
        </w:rPr>
        <w:t>of</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Accounts,</w:t>
      </w:r>
      <w:r w:rsidRPr="00367DB8">
        <w:rPr>
          <w:rFonts w:ascii="Calibri" w:hAnsi="Calibri" w:cs="Calibri"/>
          <w:color w:val="0D0D0D"/>
          <w:spacing w:val="-1"/>
          <w:sz w:val="21"/>
          <w:szCs w:val="21"/>
        </w:rPr>
        <w:t xml:space="preserve"> </w:t>
      </w:r>
      <w:r w:rsidRPr="00367DB8">
        <w:rPr>
          <w:rFonts w:ascii="Calibri" w:hAnsi="Calibri" w:cs="Calibri"/>
          <w:color w:val="0D0D0D"/>
          <w:sz w:val="21"/>
          <w:szCs w:val="21"/>
        </w:rPr>
        <w:t>Account</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Groups,</w:t>
      </w:r>
      <w:r w:rsidRPr="00367DB8">
        <w:rPr>
          <w:rFonts w:ascii="Calibri" w:hAnsi="Calibri" w:cs="Calibri"/>
          <w:color w:val="0D0D0D"/>
          <w:spacing w:val="-1"/>
          <w:sz w:val="21"/>
          <w:szCs w:val="21"/>
        </w:rPr>
        <w:t xml:space="preserve"> </w:t>
      </w:r>
      <w:r w:rsidRPr="00367DB8">
        <w:rPr>
          <w:rFonts w:ascii="Calibri" w:hAnsi="Calibri" w:cs="Calibri"/>
          <w:color w:val="0D0D0D"/>
          <w:sz w:val="21"/>
          <w:szCs w:val="21"/>
        </w:rPr>
        <w:t>and</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document</w:t>
      </w:r>
      <w:r w:rsidRPr="00367DB8">
        <w:rPr>
          <w:rFonts w:ascii="Calibri" w:hAnsi="Calibri" w:cs="Calibri"/>
          <w:color w:val="0D0D0D"/>
          <w:spacing w:val="-1"/>
          <w:sz w:val="21"/>
          <w:szCs w:val="21"/>
        </w:rPr>
        <w:t xml:space="preserve"> </w:t>
      </w:r>
      <w:r w:rsidRPr="00367DB8">
        <w:rPr>
          <w:rFonts w:ascii="Calibri" w:hAnsi="Calibri" w:cs="Calibri"/>
          <w:color w:val="0D0D0D"/>
          <w:sz w:val="21"/>
          <w:szCs w:val="21"/>
        </w:rPr>
        <w:t>types</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with</w:t>
      </w:r>
      <w:r w:rsidRPr="00367DB8">
        <w:rPr>
          <w:rFonts w:ascii="Calibri" w:hAnsi="Calibri" w:cs="Calibri"/>
          <w:color w:val="0D0D0D"/>
          <w:spacing w:val="-1"/>
          <w:sz w:val="21"/>
          <w:szCs w:val="21"/>
        </w:rPr>
        <w:t xml:space="preserve"> </w:t>
      </w:r>
      <w:r w:rsidRPr="00367DB8">
        <w:rPr>
          <w:rFonts w:ascii="Calibri" w:hAnsi="Calibri" w:cs="Calibri"/>
          <w:color w:val="0D0D0D"/>
          <w:sz w:val="21"/>
          <w:szCs w:val="21"/>
        </w:rPr>
        <w:t>number</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ranges.</w:t>
      </w:r>
    </w:p>
    <w:p w14:paraId="70FC057A" w14:textId="7B4E30C3" w:rsidR="00367DB8" w:rsidRPr="00367DB8" w:rsidRDefault="00367DB8" w:rsidP="00367DB8">
      <w:pPr>
        <w:pStyle w:val="NoSpacing"/>
        <w:numPr>
          <w:ilvl w:val="0"/>
          <w:numId w:val="2"/>
        </w:numPr>
        <w:jc w:val="both"/>
        <w:rPr>
          <w:rFonts w:ascii="Calibri" w:hAnsi="Calibri" w:cs="Calibri"/>
          <w:sz w:val="21"/>
          <w:szCs w:val="21"/>
        </w:rPr>
      </w:pPr>
      <w:r w:rsidRPr="00367DB8">
        <w:rPr>
          <w:rFonts w:ascii="Calibri" w:hAnsi="Calibri" w:cs="Calibri"/>
          <w:color w:val="0D0D0D"/>
          <w:sz w:val="21"/>
          <w:szCs w:val="21"/>
        </w:rPr>
        <w:t>Implementation</w:t>
      </w:r>
      <w:r w:rsidRPr="00367DB8">
        <w:rPr>
          <w:rFonts w:ascii="Calibri" w:hAnsi="Calibri" w:cs="Calibri"/>
          <w:color w:val="0D0D0D"/>
          <w:spacing w:val="-3"/>
          <w:sz w:val="21"/>
          <w:szCs w:val="21"/>
        </w:rPr>
        <w:t xml:space="preserve"> </w:t>
      </w:r>
      <w:r w:rsidRPr="00367DB8">
        <w:rPr>
          <w:rFonts w:ascii="Calibri" w:hAnsi="Calibri" w:cs="Calibri"/>
          <w:color w:val="0D0D0D"/>
          <w:sz w:val="21"/>
          <w:szCs w:val="21"/>
        </w:rPr>
        <w:t>of</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document</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splitting</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for</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detailed</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reporting</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and</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integration</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with</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other</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SAP</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modules.</w:t>
      </w:r>
    </w:p>
    <w:p w14:paraId="0F6AFA6E" w14:textId="14E31D06" w:rsidR="00367DB8" w:rsidRPr="00367DB8" w:rsidRDefault="00367DB8" w:rsidP="00367DB8">
      <w:pPr>
        <w:pStyle w:val="NoSpacing"/>
        <w:numPr>
          <w:ilvl w:val="0"/>
          <w:numId w:val="2"/>
        </w:numPr>
        <w:jc w:val="both"/>
        <w:rPr>
          <w:rFonts w:ascii="Calibri" w:hAnsi="Calibri" w:cs="Calibri"/>
          <w:sz w:val="21"/>
          <w:szCs w:val="21"/>
        </w:rPr>
      </w:pPr>
      <w:r w:rsidRPr="00367DB8">
        <w:rPr>
          <w:rFonts w:ascii="Calibri" w:hAnsi="Calibri" w:cs="Calibri"/>
          <w:color w:val="0D0D0D"/>
          <w:sz w:val="21"/>
          <w:szCs w:val="21"/>
        </w:rPr>
        <w:t>Integration</w:t>
      </w:r>
      <w:r w:rsidRPr="00367DB8">
        <w:rPr>
          <w:rFonts w:ascii="Calibri" w:hAnsi="Calibri" w:cs="Calibri"/>
          <w:color w:val="0D0D0D"/>
          <w:spacing w:val="-3"/>
          <w:sz w:val="21"/>
          <w:szCs w:val="21"/>
        </w:rPr>
        <w:t xml:space="preserve"> </w:t>
      </w:r>
      <w:r w:rsidRPr="00367DB8">
        <w:rPr>
          <w:rFonts w:ascii="Calibri" w:hAnsi="Calibri" w:cs="Calibri"/>
          <w:color w:val="0D0D0D"/>
          <w:sz w:val="21"/>
          <w:szCs w:val="21"/>
        </w:rPr>
        <w:t>of</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GL</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with</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Controlling,</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Accounts</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Payable,</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and</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Accounts</w:t>
      </w:r>
      <w:r w:rsidRPr="00367DB8">
        <w:rPr>
          <w:rFonts w:ascii="Calibri" w:hAnsi="Calibri" w:cs="Calibri"/>
          <w:color w:val="0D0D0D"/>
          <w:spacing w:val="-3"/>
          <w:sz w:val="21"/>
          <w:szCs w:val="21"/>
        </w:rPr>
        <w:t xml:space="preserve"> </w:t>
      </w:r>
      <w:r w:rsidRPr="00367DB8">
        <w:rPr>
          <w:rFonts w:ascii="Calibri" w:hAnsi="Calibri" w:cs="Calibri"/>
          <w:color w:val="0D0D0D"/>
          <w:sz w:val="21"/>
          <w:szCs w:val="21"/>
        </w:rPr>
        <w:t>Receivable</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modules.</w:t>
      </w:r>
    </w:p>
    <w:p w14:paraId="16161106" w14:textId="2A1A091D" w:rsidR="00367DB8" w:rsidRPr="00367DB8" w:rsidRDefault="00367DB8" w:rsidP="00367DB8">
      <w:pPr>
        <w:pStyle w:val="NoSpacing"/>
        <w:numPr>
          <w:ilvl w:val="0"/>
          <w:numId w:val="2"/>
        </w:numPr>
        <w:jc w:val="both"/>
        <w:rPr>
          <w:rFonts w:ascii="Calibri" w:hAnsi="Calibri" w:cs="Calibri"/>
          <w:sz w:val="21"/>
          <w:szCs w:val="21"/>
        </w:rPr>
      </w:pPr>
      <w:r w:rsidRPr="00367DB8">
        <w:rPr>
          <w:rFonts w:ascii="Calibri" w:hAnsi="Calibri" w:cs="Calibri"/>
          <w:color w:val="0D0D0D"/>
          <w:sz w:val="21"/>
          <w:szCs w:val="21"/>
        </w:rPr>
        <w:t>Validation</w:t>
      </w:r>
      <w:r w:rsidRPr="00367DB8">
        <w:rPr>
          <w:rFonts w:ascii="Calibri" w:hAnsi="Calibri" w:cs="Calibri"/>
          <w:color w:val="0D0D0D"/>
          <w:spacing w:val="8"/>
          <w:sz w:val="21"/>
          <w:szCs w:val="21"/>
        </w:rPr>
        <w:t xml:space="preserve"> </w:t>
      </w:r>
      <w:r w:rsidRPr="00367DB8">
        <w:rPr>
          <w:rFonts w:ascii="Calibri" w:hAnsi="Calibri" w:cs="Calibri"/>
          <w:color w:val="0D0D0D"/>
          <w:sz w:val="21"/>
          <w:szCs w:val="21"/>
        </w:rPr>
        <w:t>and</w:t>
      </w:r>
      <w:r w:rsidRPr="00367DB8">
        <w:rPr>
          <w:rFonts w:ascii="Calibri" w:hAnsi="Calibri" w:cs="Calibri"/>
          <w:color w:val="0D0D0D"/>
          <w:spacing w:val="9"/>
          <w:sz w:val="21"/>
          <w:szCs w:val="21"/>
        </w:rPr>
        <w:t xml:space="preserve"> </w:t>
      </w:r>
      <w:r w:rsidRPr="00367DB8">
        <w:rPr>
          <w:rFonts w:ascii="Calibri" w:hAnsi="Calibri" w:cs="Calibri"/>
          <w:color w:val="0D0D0D"/>
          <w:sz w:val="21"/>
          <w:szCs w:val="21"/>
        </w:rPr>
        <w:t>Substitution:</w:t>
      </w:r>
      <w:r w:rsidRPr="00367DB8">
        <w:rPr>
          <w:rFonts w:ascii="Calibri" w:hAnsi="Calibri" w:cs="Calibri"/>
          <w:color w:val="0D0D0D"/>
          <w:spacing w:val="9"/>
          <w:sz w:val="21"/>
          <w:szCs w:val="21"/>
        </w:rPr>
        <w:t xml:space="preserve"> </w:t>
      </w:r>
      <w:r w:rsidRPr="00367DB8">
        <w:rPr>
          <w:rFonts w:ascii="Calibri" w:hAnsi="Calibri" w:cs="Calibri"/>
          <w:color w:val="0D0D0D"/>
          <w:sz w:val="21"/>
          <w:szCs w:val="21"/>
        </w:rPr>
        <w:t>Definition</w:t>
      </w:r>
      <w:r w:rsidRPr="00367DB8">
        <w:rPr>
          <w:rFonts w:ascii="Calibri" w:hAnsi="Calibri" w:cs="Calibri"/>
          <w:color w:val="0D0D0D"/>
          <w:spacing w:val="9"/>
          <w:sz w:val="21"/>
          <w:szCs w:val="21"/>
        </w:rPr>
        <w:t xml:space="preserve"> </w:t>
      </w:r>
      <w:r w:rsidRPr="00367DB8">
        <w:rPr>
          <w:rFonts w:ascii="Calibri" w:hAnsi="Calibri" w:cs="Calibri"/>
          <w:color w:val="0D0D0D"/>
          <w:sz w:val="21"/>
          <w:szCs w:val="21"/>
        </w:rPr>
        <w:t>and</w:t>
      </w:r>
      <w:r w:rsidRPr="00367DB8">
        <w:rPr>
          <w:rFonts w:ascii="Calibri" w:hAnsi="Calibri" w:cs="Calibri"/>
          <w:color w:val="0D0D0D"/>
          <w:spacing w:val="9"/>
          <w:sz w:val="21"/>
          <w:szCs w:val="21"/>
        </w:rPr>
        <w:t xml:space="preserve"> </w:t>
      </w:r>
      <w:r w:rsidRPr="00367DB8">
        <w:rPr>
          <w:rFonts w:ascii="Calibri" w:hAnsi="Calibri" w:cs="Calibri"/>
          <w:color w:val="0D0D0D"/>
          <w:sz w:val="21"/>
          <w:szCs w:val="21"/>
        </w:rPr>
        <w:t>implementation</w:t>
      </w:r>
      <w:r w:rsidRPr="00367DB8">
        <w:rPr>
          <w:rFonts w:ascii="Calibri" w:hAnsi="Calibri" w:cs="Calibri"/>
          <w:color w:val="0D0D0D"/>
          <w:spacing w:val="8"/>
          <w:sz w:val="21"/>
          <w:szCs w:val="21"/>
        </w:rPr>
        <w:t xml:space="preserve"> </w:t>
      </w:r>
      <w:r w:rsidRPr="00367DB8">
        <w:rPr>
          <w:rFonts w:ascii="Calibri" w:hAnsi="Calibri" w:cs="Calibri"/>
          <w:color w:val="0D0D0D"/>
          <w:sz w:val="21"/>
          <w:szCs w:val="21"/>
        </w:rPr>
        <w:t>of</w:t>
      </w:r>
      <w:r w:rsidRPr="00367DB8">
        <w:rPr>
          <w:rFonts w:ascii="Calibri" w:hAnsi="Calibri" w:cs="Calibri"/>
          <w:color w:val="0D0D0D"/>
          <w:spacing w:val="9"/>
          <w:sz w:val="21"/>
          <w:szCs w:val="21"/>
        </w:rPr>
        <w:t xml:space="preserve"> </w:t>
      </w:r>
      <w:r w:rsidRPr="00367DB8">
        <w:rPr>
          <w:rFonts w:ascii="Calibri" w:hAnsi="Calibri" w:cs="Calibri"/>
          <w:color w:val="0D0D0D"/>
          <w:sz w:val="21"/>
          <w:szCs w:val="21"/>
        </w:rPr>
        <w:t>validation</w:t>
      </w:r>
      <w:r w:rsidRPr="00367DB8">
        <w:rPr>
          <w:rFonts w:ascii="Calibri" w:hAnsi="Calibri" w:cs="Calibri"/>
          <w:color w:val="0D0D0D"/>
          <w:spacing w:val="9"/>
          <w:sz w:val="21"/>
          <w:szCs w:val="21"/>
        </w:rPr>
        <w:t xml:space="preserve"> </w:t>
      </w:r>
      <w:r w:rsidRPr="00367DB8">
        <w:rPr>
          <w:rFonts w:ascii="Calibri" w:hAnsi="Calibri" w:cs="Calibri"/>
          <w:color w:val="0D0D0D"/>
          <w:sz w:val="21"/>
          <w:szCs w:val="21"/>
        </w:rPr>
        <w:t>and</w:t>
      </w:r>
      <w:r w:rsidRPr="00367DB8">
        <w:rPr>
          <w:rFonts w:ascii="Calibri" w:hAnsi="Calibri" w:cs="Calibri"/>
          <w:color w:val="0D0D0D"/>
          <w:spacing w:val="9"/>
          <w:sz w:val="21"/>
          <w:szCs w:val="21"/>
        </w:rPr>
        <w:t xml:space="preserve"> </w:t>
      </w:r>
      <w:r w:rsidRPr="00367DB8">
        <w:rPr>
          <w:rFonts w:ascii="Calibri" w:hAnsi="Calibri" w:cs="Calibri"/>
          <w:color w:val="0D0D0D"/>
          <w:sz w:val="21"/>
          <w:szCs w:val="21"/>
        </w:rPr>
        <w:t>substitution</w:t>
      </w:r>
      <w:r w:rsidRPr="00367DB8">
        <w:rPr>
          <w:rFonts w:ascii="Calibri" w:hAnsi="Calibri" w:cs="Calibri"/>
          <w:color w:val="0D0D0D"/>
          <w:spacing w:val="9"/>
          <w:sz w:val="21"/>
          <w:szCs w:val="21"/>
        </w:rPr>
        <w:t xml:space="preserve"> </w:t>
      </w:r>
      <w:r w:rsidRPr="00367DB8">
        <w:rPr>
          <w:rFonts w:ascii="Calibri" w:hAnsi="Calibri" w:cs="Calibri"/>
          <w:color w:val="0D0D0D"/>
          <w:sz w:val="21"/>
          <w:szCs w:val="21"/>
        </w:rPr>
        <w:t>rules</w:t>
      </w:r>
      <w:r w:rsidRPr="00367DB8">
        <w:rPr>
          <w:rFonts w:ascii="Calibri" w:hAnsi="Calibri" w:cs="Calibri"/>
          <w:color w:val="0D0D0D"/>
          <w:spacing w:val="9"/>
          <w:sz w:val="21"/>
          <w:szCs w:val="21"/>
        </w:rPr>
        <w:t xml:space="preserve"> </w:t>
      </w:r>
      <w:r w:rsidRPr="00367DB8">
        <w:rPr>
          <w:rFonts w:ascii="Calibri" w:hAnsi="Calibri" w:cs="Calibri"/>
          <w:color w:val="0D0D0D"/>
          <w:sz w:val="21"/>
          <w:szCs w:val="21"/>
        </w:rPr>
        <w:t>to</w:t>
      </w:r>
      <w:r w:rsidRPr="00367DB8">
        <w:rPr>
          <w:rFonts w:ascii="Calibri" w:hAnsi="Calibri" w:cs="Calibri"/>
          <w:color w:val="0D0D0D"/>
          <w:spacing w:val="8"/>
          <w:sz w:val="21"/>
          <w:szCs w:val="21"/>
        </w:rPr>
        <w:t xml:space="preserve"> </w:t>
      </w:r>
      <w:r w:rsidRPr="00367DB8">
        <w:rPr>
          <w:rFonts w:ascii="Calibri" w:hAnsi="Calibri" w:cs="Calibri"/>
          <w:color w:val="0D0D0D"/>
          <w:sz w:val="21"/>
          <w:szCs w:val="21"/>
        </w:rPr>
        <w:t>enforce</w:t>
      </w:r>
      <w:r w:rsidRPr="00367DB8">
        <w:rPr>
          <w:rFonts w:ascii="Calibri" w:hAnsi="Calibri" w:cs="Calibri"/>
          <w:color w:val="0D0D0D"/>
          <w:spacing w:val="9"/>
          <w:sz w:val="21"/>
          <w:szCs w:val="21"/>
        </w:rPr>
        <w:t xml:space="preserve"> </w:t>
      </w:r>
      <w:r w:rsidRPr="00367DB8">
        <w:rPr>
          <w:rFonts w:ascii="Calibri" w:hAnsi="Calibri" w:cs="Calibri"/>
          <w:color w:val="0D0D0D"/>
          <w:sz w:val="21"/>
          <w:szCs w:val="21"/>
        </w:rPr>
        <w:t>data</w:t>
      </w:r>
      <w:r w:rsidRPr="00367DB8">
        <w:rPr>
          <w:rFonts w:ascii="Calibri" w:hAnsi="Calibri" w:cs="Calibri"/>
          <w:color w:val="0D0D0D"/>
          <w:spacing w:val="9"/>
          <w:sz w:val="21"/>
          <w:szCs w:val="21"/>
        </w:rPr>
        <w:t xml:space="preserve"> </w:t>
      </w:r>
      <w:r w:rsidRPr="00367DB8">
        <w:rPr>
          <w:rFonts w:ascii="Calibri" w:hAnsi="Calibri" w:cs="Calibri"/>
          <w:color w:val="0D0D0D"/>
          <w:sz w:val="21"/>
          <w:szCs w:val="21"/>
        </w:rPr>
        <w:t>integrity</w:t>
      </w:r>
      <w:r w:rsidRPr="00367DB8">
        <w:rPr>
          <w:rFonts w:ascii="Calibri" w:hAnsi="Calibri" w:cs="Calibri"/>
          <w:color w:val="0D0D0D"/>
          <w:spacing w:val="-41"/>
          <w:sz w:val="21"/>
          <w:szCs w:val="21"/>
        </w:rPr>
        <w:t xml:space="preserve"> </w:t>
      </w:r>
      <w:r w:rsidRPr="00367DB8">
        <w:rPr>
          <w:rFonts w:ascii="Calibri" w:hAnsi="Calibri" w:cs="Calibri"/>
          <w:color w:val="0D0D0D"/>
          <w:sz w:val="21"/>
          <w:szCs w:val="21"/>
        </w:rPr>
        <w:t>and</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enhance</w:t>
      </w:r>
      <w:r w:rsidRPr="00367DB8">
        <w:rPr>
          <w:rFonts w:ascii="Calibri" w:hAnsi="Calibri" w:cs="Calibri"/>
          <w:color w:val="0D0D0D"/>
          <w:spacing w:val="-1"/>
          <w:sz w:val="21"/>
          <w:szCs w:val="21"/>
        </w:rPr>
        <w:t xml:space="preserve"> </w:t>
      </w:r>
      <w:r w:rsidRPr="00367DB8">
        <w:rPr>
          <w:rFonts w:ascii="Calibri" w:hAnsi="Calibri" w:cs="Calibri"/>
          <w:color w:val="0D0D0D"/>
          <w:sz w:val="21"/>
          <w:szCs w:val="21"/>
        </w:rPr>
        <w:t>data</w:t>
      </w:r>
      <w:r w:rsidRPr="00367DB8">
        <w:rPr>
          <w:rFonts w:ascii="Calibri" w:hAnsi="Calibri" w:cs="Calibri"/>
          <w:color w:val="0D0D0D"/>
          <w:spacing w:val="-1"/>
          <w:sz w:val="21"/>
          <w:szCs w:val="21"/>
        </w:rPr>
        <w:t xml:space="preserve"> </w:t>
      </w:r>
      <w:r w:rsidRPr="00367DB8">
        <w:rPr>
          <w:rFonts w:ascii="Calibri" w:hAnsi="Calibri" w:cs="Calibri"/>
          <w:color w:val="0D0D0D"/>
          <w:sz w:val="21"/>
          <w:szCs w:val="21"/>
        </w:rPr>
        <w:t>entry</w:t>
      </w:r>
      <w:r w:rsidRPr="00367DB8">
        <w:rPr>
          <w:rFonts w:ascii="Calibri" w:hAnsi="Calibri" w:cs="Calibri"/>
          <w:color w:val="0D0D0D"/>
          <w:spacing w:val="-1"/>
          <w:sz w:val="21"/>
          <w:szCs w:val="21"/>
        </w:rPr>
        <w:t xml:space="preserve"> </w:t>
      </w:r>
      <w:r w:rsidRPr="00367DB8">
        <w:rPr>
          <w:rFonts w:ascii="Calibri" w:hAnsi="Calibri" w:cs="Calibri"/>
          <w:color w:val="0D0D0D"/>
          <w:sz w:val="21"/>
          <w:szCs w:val="21"/>
        </w:rPr>
        <w:t>controls.</w:t>
      </w:r>
    </w:p>
    <w:p w14:paraId="6797DC75" w14:textId="77AF1FA7" w:rsidR="00367DB8" w:rsidRPr="00367DB8" w:rsidRDefault="00367DB8" w:rsidP="00367DB8">
      <w:pPr>
        <w:pStyle w:val="NoSpacing"/>
        <w:numPr>
          <w:ilvl w:val="0"/>
          <w:numId w:val="2"/>
        </w:numPr>
        <w:jc w:val="both"/>
        <w:rPr>
          <w:rFonts w:ascii="Calibri" w:hAnsi="Calibri" w:cs="Calibri"/>
          <w:sz w:val="21"/>
          <w:szCs w:val="21"/>
        </w:rPr>
      </w:pPr>
      <w:r w:rsidRPr="00367DB8">
        <w:rPr>
          <w:rFonts w:ascii="Calibri" w:hAnsi="Calibri" w:cs="Calibri"/>
          <w:color w:val="0D0D0D"/>
          <w:sz w:val="21"/>
          <w:szCs w:val="21"/>
        </w:rPr>
        <w:t>Accounts</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Payable:</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Vendor</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master</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records</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maintenance</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and</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configuration.</w:t>
      </w:r>
    </w:p>
    <w:p w14:paraId="47F16712" w14:textId="7FFA051E" w:rsidR="00367DB8" w:rsidRPr="00367DB8" w:rsidRDefault="00367DB8" w:rsidP="00367DB8">
      <w:pPr>
        <w:pStyle w:val="NoSpacing"/>
        <w:numPr>
          <w:ilvl w:val="0"/>
          <w:numId w:val="2"/>
        </w:numPr>
        <w:jc w:val="both"/>
        <w:rPr>
          <w:rFonts w:ascii="Calibri" w:hAnsi="Calibri" w:cs="Calibri"/>
          <w:sz w:val="21"/>
          <w:szCs w:val="21"/>
        </w:rPr>
      </w:pPr>
      <w:r w:rsidRPr="00367DB8">
        <w:rPr>
          <w:rFonts w:ascii="Calibri" w:hAnsi="Calibri" w:cs="Calibri"/>
          <w:color w:val="0D0D0D"/>
          <w:sz w:val="21"/>
          <w:szCs w:val="21"/>
        </w:rPr>
        <w:t>Workflow</w:t>
      </w:r>
      <w:r w:rsidRPr="00367DB8">
        <w:rPr>
          <w:rFonts w:ascii="Calibri" w:hAnsi="Calibri" w:cs="Calibri"/>
          <w:color w:val="0D0D0D"/>
          <w:spacing w:val="-4"/>
          <w:sz w:val="21"/>
          <w:szCs w:val="21"/>
        </w:rPr>
        <w:t xml:space="preserve"> </w:t>
      </w:r>
      <w:r w:rsidRPr="00367DB8">
        <w:rPr>
          <w:rFonts w:ascii="Calibri" w:hAnsi="Calibri" w:cs="Calibri"/>
          <w:color w:val="0D0D0D"/>
          <w:sz w:val="21"/>
          <w:szCs w:val="21"/>
        </w:rPr>
        <w:t>management</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for</w:t>
      </w:r>
      <w:r w:rsidRPr="00367DB8">
        <w:rPr>
          <w:rFonts w:ascii="Calibri" w:hAnsi="Calibri" w:cs="Calibri"/>
          <w:color w:val="0D0D0D"/>
          <w:spacing w:val="-3"/>
          <w:sz w:val="21"/>
          <w:szCs w:val="21"/>
        </w:rPr>
        <w:t xml:space="preserve"> </w:t>
      </w:r>
      <w:r w:rsidRPr="00367DB8">
        <w:rPr>
          <w:rFonts w:ascii="Calibri" w:hAnsi="Calibri" w:cs="Calibri"/>
          <w:color w:val="0D0D0D"/>
          <w:sz w:val="21"/>
          <w:szCs w:val="21"/>
        </w:rPr>
        <w:t>invoice</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processing,</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verification,</w:t>
      </w:r>
      <w:r w:rsidRPr="00367DB8">
        <w:rPr>
          <w:rFonts w:ascii="Calibri" w:hAnsi="Calibri" w:cs="Calibri"/>
          <w:color w:val="0D0D0D"/>
          <w:spacing w:val="-3"/>
          <w:sz w:val="21"/>
          <w:szCs w:val="21"/>
        </w:rPr>
        <w:t xml:space="preserve"> </w:t>
      </w:r>
      <w:r w:rsidRPr="00367DB8">
        <w:rPr>
          <w:rFonts w:ascii="Calibri" w:hAnsi="Calibri" w:cs="Calibri"/>
          <w:color w:val="0D0D0D"/>
          <w:sz w:val="21"/>
          <w:szCs w:val="21"/>
        </w:rPr>
        <w:t>and</w:t>
      </w:r>
      <w:r w:rsidRPr="00367DB8">
        <w:rPr>
          <w:rFonts w:ascii="Calibri" w:hAnsi="Calibri" w:cs="Calibri"/>
          <w:color w:val="0D0D0D"/>
          <w:spacing w:val="-2"/>
          <w:sz w:val="21"/>
          <w:szCs w:val="21"/>
        </w:rPr>
        <w:t xml:space="preserve"> </w:t>
      </w:r>
      <w:r w:rsidRPr="00367DB8">
        <w:rPr>
          <w:rFonts w:ascii="Calibri" w:hAnsi="Calibri" w:cs="Calibri"/>
          <w:color w:val="0D0D0D"/>
          <w:sz w:val="21"/>
          <w:szCs w:val="21"/>
        </w:rPr>
        <w:t>approval.</w:t>
      </w:r>
    </w:p>
    <w:p w14:paraId="4B534F5C" w14:textId="77777777" w:rsidR="00367DB8" w:rsidRP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t>Experience and In-depth knowledge in CO sub modules: Cost element accounting (CEA), Cost center accounting (CCA), Profit center accounting (PCA), Internal Order (IO), Product costing (PC), Material Ledger (ML) &amp; Controlling Profitability analysis (COPA).</w:t>
      </w:r>
    </w:p>
    <w:p w14:paraId="5618670B" w14:textId="77777777" w:rsidR="00367DB8" w:rsidRP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t>Hands on experience in maintaining Controlling Area, Number range and Version creation.</w:t>
      </w:r>
    </w:p>
    <w:p w14:paraId="0135FD0C" w14:textId="77777777" w:rsidR="00367DB8" w:rsidRP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t>Well versed in Controlling Module, Cost and Revenue Element Accounting (CO-CEL), Cost Center Accounting (CO-CCA), Internal Orders (CO-IO), Profit Center Accounting (CO-PCA).</w:t>
      </w:r>
    </w:p>
    <w:p w14:paraId="0F3965FE" w14:textId="77777777" w:rsidR="00367DB8" w:rsidRP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t>Configuration of all Controlling Master data settings like Cost and Revenue Element Accounting (CO-CEL) Cost Center Accounting (CO-CCA), Internal Orders (CO-IO), Profit Center Accounting (CO-PCA)</w:t>
      </w:r>
    </w:p>
    <w:p w14:paraId="280A7055" w14:textId="77777777" w:rsidR="00367DB8" w:rsidRP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t xml:space="preserve">Knowledge </w:t>
      </w:r>
      <w:proofErr w:type="gramStart"/>
      <w:r w:rsidRPr="00367DB8">
        <w:rPr>
          <w:rFonts w:ascii="Calibri" w:hAnsi="Calibri" w:cs="Calibri"/>
          <w:sz w:val="21"/>
          <w:szCs w:val="21"/>
        </w:rPr>
        <w:t>on</w:t>
      </w:r>
      <w:proofErr w:type="gramEnd"/>
      <w:r w:rsidRPr="00367DB8">
        <w:rPr>
          <w:rFonts w:ascii="Calibri" w:hAnsi="Calibri" w:cs="Calibri"/>
          <w:sz w:val="21"/>
          <w:szCs w:val="21"/>
        </w:rPr>
        <w:t xml:space="preserve"> Cost center splitting structure and Cost center allocation methods.</w:t>
      </w:r>
    </w:p>
    <w:p w14:paraId="33842E8E" w14:textId="77777777" w:rsidR="00367DB8" w:rsidRP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t>Significant knowledge in the integration of FI- MM, PP and SD (Procure to Pay and Order to Cash cycles).</w:t>
      </w:r>
    </w:p>
    <w:p w14:paraId="70FACC38" w14:textId="77777777" w:rsidR="00367DB8" w:rsidRP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t xml:space="preserve">Good experience </w:t>
      </w:r>
      <w:proofErr w:type="gramStart"/>
      <w:r w:rsidRPr="00367DB8">
        <w:rPr>
          <w:rFonts w:ascii="Calibri" w:hAnsi="Calibri" w:cs="Calibri"/>
          <w:sz w:val="21"/>
          <w:szCs w:val="21"/>
        </w:rPr>
        <w:t>on</w:t>
      </w:r>
      <w:proofErr w:type="gramEnd"/>
      <w:r w:rsidRPr="00367DB8">
        <w:rPr>
          <w:rFonts w:ascii="Calibri" w:hAnsi="Calibri" w:cs="Calibri"/>
          <w:sz w:val="21"/>
          <w:szCs w:val="21"/>
        </w:rPr>
        <w:t xml:space="preserve"> Product Costing especially for Product Cost by Order.</w:t>
      </w:r>
    </w:p>
    <w:p w14:paraId="6079859A" w14:textId="77777777" w:rsidR="00367DB8" w:rsidRP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t>Good experience on Process Order with Make to stock scenario.</w:t>
      </w:r>
    </w:p>
    <w:p w14:paraId="310753EA" w14:textId="77777777" w:rsidR="00367DB8" w:rsidRP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t xml:space="preserve">Knowledge </w:t>
      </w:r>
      <w:proofErr w:type="gramStart"/>
      <w:r w:rsidRPr="00367DB8">
        <w:rPr>
          <w:rFonts w:ascii="Calibri" w:hAnsi="Calibri" w:cs="Calibri"/>
          <w:sz w:val="21"/>
          <w:szCs w:val="21"/>
        </w:rPr>
        <w:t>on</w:t>
      </w:r>
      <w:proofErr w:type="gramEnd"/>
      <w:r w:rsidRPr="00367DB8">
        <w:rPr>
          <w:rFonts w:ascii="Calibri" w:hAnsi="Calibri" w:cs="Calibri"/>
          <w:sz w:val="21"/>
          <w:szCs w:val="21"/>
        </w:rPr>
        <w:t xml:space="preserve"> Controlling Profitability Analysis especially for Costing based COPA method.</w:t>
      </w:r>
    </w:p>
    <w:p w14:paraId="012B123A" w14:textId="77777777" w:rsidR="00367DB8" w:rsidRP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t>Expertise in Configuration of Controlling profitability analysis (CO-PA) report.</w:t>
      </w:r>
    </w:p>
    <w:p w14:paraId="6C66E2DB" w14:textId="77777777" w:rsidR="00367DB8" w:rsidRP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t xml:space="preserve">Knowledge </w:t>
      </w:r>
      <w:proofErr w:type="gramStart"/>
      <w:r w:rsidRPr="00367DB8">
        <w:rPr>
          <w:rFonts w:ascii="Calibri" w:hAnsi="Calibri" w:cs="Calibri"/>
          <w:sz w:val="21"/>
          <w:szCs w:val="21"/>
        </w:rPr>
        <w:t>on</w:t>
      </w:r>
      <w:proofErr w:type="gramEnd"/>
      <w:r w:rsidRPr="00367DB8">
        <w:rPr>
          <w:rFonts w:ascii="Calibri" w:hAnsi="Calibri" w:cs="Calibri"/>
          <w:sz w:val="21"/>
          <w:szCs w:val="21"/>
        </w:rPr>
        <w:t xml:space="preserve"> Accounting based COPA method and Top-down distribution.</w:t>
      </w:r>
    </w:p>
    <w:p w14:paraId="4219D6B5" w14:textId="77777777" w:rsidR="00367DB8" w:rsidRP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t xml:space="preserve">Strong knowledge </w:t>
      </w:r>
      <w:proofErr w:type="gramStart"/>
      <w:r w:rsidRPr="00367DB8">
        <w:rPr>
          <w:rFonts w:ascii="Calibri" w:hAnsi="Calibri" w:cs="Calibri"/>
          <w:sz w:val="21"/>
          <w:szCs w:val="21"/>
        </w:rPr>
        <w:t>in</w:t>
      </w:r>
      <w:proofErr w:type="gramEnd"/>
      <w:r w:rsidRPr="00367DB8">
        <w:rPr>
          <w:rFonts w:ascii="Calibri" w:hAnsi="Calibri" w:cs="Calibri"/>
          <w:sz w:val="21"/>
          <w:szCs w:val="21"/>
        </w:rPr>
        <w:t xml:space="preserve"> Profit center derivation rules and Realignment.</w:t>
      </w:r>
    </w:p>
    <w:p w14:paraId="744EB963" w14:textId="77777777" w:rsidR="00367DB8" w:rsidRP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t xml:space="preserve">Configuration changes in the different system for different </w:t>
      </w:r>
      <w:proofErr w:type="gramStart"/>
      <w:r w:rsidRPr="00367DB8">
        <w:rPr>
          <w:rFonts w:ascii="Calibri" w:hAnsi="Calibri" w:cs="Calibri"/>
          <w:sz w:val="21"/>
          <w:szCs w:val="21"/>
        </w:rPr>
        <w:t>requirement</w:t>
      </w:r>
      <w:proofErr w:type="gramEnd"/>
      <w:r w:rsidRPr="00367DB8">
        <w:rPr>
          <w:rFonts w:ascii="Calibri" w:hAnsi="Calibri" w:cs="Calibri"/>
          <w:sz w:val="21"/>
          <w:szCs w:val="21"/>
        </w:rPr>
        <w:t xml:space="preserve"> like Automatic assignment (OKB9) settings and other Customized topics as well.</w:t>
      </w:r>
    </w:p>
    <w:p w14:paraId="0B2B10CA" w14:textId="77777777" w:rsidR="00367DB8" w:rsidRP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t xml:space="preserve">Worked </w:t>
      </w:r>
      <w:proofErr w:type="gramStart"/>
      <w:r w:rsidRPr="00367DB8">
        <w:rPr>
          <w:rFonts w:ascii="Calibri" w:hAnsi="Calibri" w:cs="Calibri"/>
          <w:sz w:val="21"/>
          <w:szCs w:val="21"/>
        </w:rPr>
        <w:t>in</w:t>
      </w:r>
      <w:proofErr w:type="gramEnd"/>
      <w:r w:rsidRPr="00367DB8">
        <w:rPr>
          <w:rFonts w:ascii="Calibri" w:hAnsi="Calibri" w:cs="Calibri"/>
          <w:sz w:val="21"/>
          <w:szCs w:val="21"/>
        </w:rPr>
        <w:t xml:space="preserve"> all CO related reports like Cost center accounting report and COPA reports (KE30/KE24).</w:t>
      </w:r>
    </w:p>
    <w:p w14:paraId="0E2FD8BF" w14:textId="77777777" w:rsidR="00367DB8" w:rsidRP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lastRenderedPageBreak/>
        <w:t>Basic knowledge on Material Ledger Concept.</w:t>
      </w:r>
    </w:p>
    <w:p w14:paraId="5C9AD62D" w14:textId="77777777" w:rsidR="00367DB8" w:rsidRP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t>Hands on experience in Make to stock full cycle scenario (MTS) with Material Ledger (ML) concept.</w:t>
      </w:r>
    </w:p>
    <w:p w14:paraId="3B175E6E" w14:textId="77777777" w:rsidR="00367DB8" w:rsidRP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t>Experience in Firori apps, LSMW, LTMC and LTMOM.</w:t>
      </w:r>
    </w:p>
    <w:p w14:paraId="0A8E72E3" w14:textId="77777777" w:rsidR="00367DB8" w:rsidRP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t>Basic knowledge on PS Module like Creation of Project, WBS element, Budget allocation and involved in the month end activity of Settlement.</w:t>
      </w:r>
    </w:p>
    <w:p w14:paraId="15DA288A" w14:textId="77777777" w:rsidR="00367DB8" w:rsidRP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t>Closing activities in SAP FICO involving in all the month-end and year-end activities for finance and controlling modules.</w:t>
      </w:r>
    </w:p>
    <w:p w14:paraId="6D51E0D7" w14:textId="6C5D558D" w:rsid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t>Such as carrying forward the closing balance of ledgers, receivables, and payables. Further includes the execution of depreciation run for fixed assets, Work in Process, Variance and Settlement in Product Costing and many more.</w:t>
      </w:r>
    </w:p>
    <w:p w14:paraId="06058B56" w14:textId="3145B7E9" w:rsidR="00367DB8" w:rsidRPr="00367DB8" w:rsidRDefault="00367DB8" w:rsidP="00367DB8">
      <w:pPr>
        <w:pBdr>
          <w:bottom w:val="single" w:sz="4" w:space="1" w:color="auto"/>
        </w:pBdr>
        <w:jc w:val="both"/>
        <w:rPr>
          <w:rFonts w:ascii="Calibri" w:hAnsi="Calibri" w:cs="Calibri"/>
          <w:b/>
          <w:bCs/>
          <w:sz w:val="21"/>
          <w:szCs w:val="21"/>
        </w:rPr>
      </w:pPr>
      <w:r w:rsidRPr="00367DB8">
        <w:rPr>
          <w:rFonts w:ascii="Calibri" w:hAnsi="Calibri" w:cs="Calibri"/>
          <w:b/>
          <w:bCs/>
          <w:sz w:val="21"/>
          <w:szCs w:val="21"/>
        </w:rPr>
        <w:t>Education:</w:t>
      </w:r>
    </w:p>
    <w:p w14:paraId="5D5653A8" w14:textId="036C4EC6" w:rsidR="00367DB8" w:rsidRPr="00367DB8" w:rsidRDefault="00367DB8" w:rsidP="00367DB8">
      <w:pPr>
        <w:pStyle w:val="ListParagraph"/>
        <w:numPr>
          <w:ilvl w:val="0"/>
          <w:numId w:val="2"/>
        </w:numPr>
        <w:jc w:val="both"/>
        <w:rPr>
          <w:rFonts w:ascii="Calibri" w:hAnsi="Calibri" w:cs="Calibri"/>
          <w:sz w:val="21"/>
          <w:szCs w:val="21"/>
        </w:rPr>
      </w:pPr>
      <w:r w:rsidRPr="00367DB8">
        <w:rPr>
          <w:rFonts w:ascii="Calibri" w:hAnsi="Calibri" w:cs="Calibri"/>
          <w:sz w:val="21"/>
          <w:szCs w:val="21"/>
        </w:rPr>
        <w:t>Anna University Chennai</w:t>
      </w:r>
      <w:r>
        <w:rPr>
          <w:rFonts w:ascii="Calibri" w:hAnsi="Calibri" w:cs="Calibri"/>
          <w:sz w:val="21"/>
          <w:szCs w:val="21"/>
        </w:rPr>
        <w:t xml:space="preserve">- </w:t>
      </w:r>
      <w:r w:rsidRPr="00367DB8">
        <w:rPr>
          <w:rFonts w:ascii="Calibri" w:hAnsi="Calibri" w:cs="Calibri"/>
          <w:sz w:val="21"/>
          <w:szCs w:val="21"/>
        </w:rPr>
        <w:t>Bachelor of Engineering, 2017</w:t>
      </w:r>
    </w:p>
    <w:p w14:paraId="44C082A8" w14:textId="77777777" w:rsidR="00367DB8" w:rsidRPr="00367DB8" w:rsidRDefault="00367DB8" w:rsidP="00367DB8">
      <w:pPr>
        <w:spacing w:after="0"/>
        <w:jc w:val="both"/>
        <w:rPr>
          <w:rFonts w:ascii="Calibri" w:hAnsi="Calibri" w:cs="Calibri"/>
          <w:b/>
          <w:bCs/>
          <w:sz w:val="21"/>
          <w:szCs w:val="21"/>
        </w:rPr>
      </w:pPr>
    </w:p>
    <w:p w14:paraId="7BF0F25D" w14:textId="77777777" w:rsidR="00367DB8" w:rsidRPr="00367DB8" w:rsidRDefault="00367DB8" w:rsidP="00367DB8">
      <w:pPr>
        <w:jc w:val="both"/>
        <w:rPr>
          <w:rFonts w:ascii="Calibri" w:hAnsi="Calibri" w:cs="Calibri"/>
          <w:b/>
          <w:bCs/>
          <w:sz w:val="21"/>
          <w:szCs w:val="21"/>
        </w:rPr>
      </w:pPr>
    </w:p>
    <w:p w14:paraId="4A0F1DEE" w14:textId="77777777" w:rsidR="00367DB8" w:rsidRPr="00367DB8" w:rsidRDefault="00367DB8" w:rsidP="00367DB8">
      <w:pPr>
        <w:jc w:val="both"/>
        <w:rPr>
          <w:rFonts w:ascii="Calibri" w:hAnsi="Calibri" w:cs="Calibri"/>
          <w:sz w:val="21"/>
          <w:szCs w:val="21"/>
        </w:rPr>
      </w:pPr>
    </w:p>
    <w:p w14:paraId="11D25644" w14:textId="77777777" w:rsidR="00367DB8" w:rsidRPr="00367DB8" w:rsidRDefault="00367DB8" w:rsidP="00367DB8">
      <w:pPr>
        <w:spacing w:after="0"/>
        <w:jc w:val="both"/>
        <w:rPr>
          <w:rFonts w:ascii="Calibri" w:hAnsi="Calibri" w:cs="Calibri"/>
          <w:b/>
          <w:bCs/>
          <w:sz w:val="21"/>
          <w:szCs w:val="21"/>
        </w:rPr>
      </w:pPr>
    </w:p>
    <w:sectPr w:rsidR="00367DB8" w:rsidRPr="00367DB8" w:rsidSect="0066593F">
      <w:type w:val="continuous"/>
      <w:pgSz w:w="12240" w:h="15840"/>
      <w:pgMar w:top="1530" w:right="1350" w:bottom="135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D73CE6"/>
    <w:multiLevelType w:val="hybridMultilevel"/>
    <w:tmpl w:val="521C6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2A2A80"/>
    <w:multiLevelType w:val="hybridMultilevel"/>
    <w:tmpl w:val="686A1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6869325">
    <w:abstractNumId w:val="1"/>
  </w:num>
  <w:num w:numId="2" w16cid:durableId="1512913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DB8"/>
    <w:rsid w:val="001A25F6"/>
    <w:rsid w:val="002315D4"/>
    <w:rsid w:val="00367DB8"/>
    <w:rsid w:val="0055008F"/>
    <w:rsid w:val="0066593F"/>
    <w:rsid w:val="00952759"/>
    <w:rsid w:val="00AD176A"/>
    <w:rsid w:val="00C2073D"/>
    <w:rsid w:val="00C460B1"/>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19547"/>
  <w15:chartTrackingRefBased/>
  <w15:docId w15:val="{1D9E3A9D-6B3F-47DF-8ECD-1414703C2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DB8"/>
    <w:rPr>
      <w:rFonts w:eastAsiaTheme="majorEastAsia" w:cstheme="majorBidi"/>
      <w:color w:val="272727" w:themeColor="text1" w:themeTint="D8"/>
    </w:rPr>
  </w:style>
  <w:style w:type="paragraph" w:styleId="Title">
    <w:name w:val="Title"/>
    <w:basedOn w:val="Normal"/>
    <w:next w:val="Normal"/>
    <w:link w:val="TitleChar"/>
    <w:uiPriority w:val="10"/>
    <w:qFormat/>
    <w:rsid w:val="00367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DB8"/>
    <w:pPr>
      <w:spacing w:before="160"/>
      <w:jc w:val="center"/>
    </w:pPr>
    <w:rPr>
      <w:i/>
      <w:iCs/>
      <w:color w:val="404040" w:themeColor="text1" w:themeTint="BF"/>
    </w:rPr>
  </w:style>
  <w:style w:type="character" w:customStyle="1" w:styleId="QuoteChar">
    <w:name w:val="Quote Char"/>
    <w:basedOn w:val="DefaultParagraphFont"/>
    <w:link w:val="Quote"/>
    <w:uiPriority w:val="29"/>
    <w:rsid w:val="00367DB8"/>
    <w:rPr>
      <w:i/>
      <w:iCs/>
      <w:color w:val="404040" w:themeColor="text1" w:themeTint="BF"/>
    </w:rPr>
  </w:style>
  <w:style w:type="paragraph" w:styleId="ListParagraph">
    <w:name w:val="List Paragraph"/>
    <w:basedOn w:val="Normal"/>
    <w:uiPriority w:val="34"/>
    <w:qFormat/>
    <w:rsid w:val="00367DB8"/>
    <w:pPr>
      <w:ind w:left="720"/>
      <w:contextualSpacing/>
    </w:pPr>
  </w:style>
  <w:style w:type="character" w:styleId="IntenseEmphasis">
    <w:name w:val="Intense Emphasis"/>
    <w:basedOn w:val="DefaultParagraphFont"/>
    <w:uiPriority w:val="21"/>
    <w:qFormat/>
    <w:rsid w:val="00367DB8"/>
    <w:rPr>
      <w:i/>
      <w:iCs/>
      <w:color w:val="0F4761" w:themeColor="accent1" w:themeShade="BF"/>
    </w:rPr>
  </w:style>
  <w:style w:type="paragraph" w:styleId="IntenseQuote">
    <w:name w:val="Intense Quote"/>
    <w:basedOn w:val="Normal"/>
    <w:next w:val="Normal"/>
    <w:link w:val="IntenseQuoteChar"/>
    <w:uiPriority w:val="30"/>
    <w:qFormat/>
    <w:rsid w:val="00367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DB8"/>
    <w:rPr>
      <w:i/>
      <w:iCs/>
      <w:color w:val="0F4761" w:themeColor="accent1" w:themeShade="BF"/>
    </w:rPr>
  </w:style>
  <w:style w:type="character" w:styleId="IntenseReference">
    <w:name w:val="Intense Reference"/>
    <w:basedOn w:val="DefaultParagraphFont"/>
    <w:uiPriority w:val="32"/>
    <w:qFormat/>
    <w:rsid w:val="00367DB8"/>
    <w:rPr>
      <w:b/>
      <w:bCs/>
      <w:smallCaps/>
      <w:color w:val="0F4761" w:themeColor="accent1" w:themeShade="BF"/>
      <w:spacing w:val="5"/>
    </w:rPr>
  </w:style>
  <w:style w:type="paragraph" w:styleId="NoSpacing">
    <w:name w:val="No Spacing"/>
    <w:uiPriority w:val="1"/>
    <w:qFormat/>
    <w:rsid w:val="00367DB8"/>
    <w:pPr>
      <w:widowControl w:val="0"/>
      <w:autoSpaceDE w:val="0"/>
      <w:autoSpaceDN w:val="0"/>
      <w:spacing w:after="0" w:line="240" w:lineRule="auto"/>
    </w:pPr>
    <w:rPr>
      <w:rFonts w:ascii="Cambria" w:eastAsia="Cambria" w:hAnsi="Cambria" w:cs="Cambr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530872">
      <w:bodyDiv w:val="1"/>
      <w:marLeft w:val="0"/>
      <w:marRight w:val="0"/>
      <w:marTop w:val="0"/>
      <w:marBottom w:val="0"/>
      <w:divBdr>
        <w:top w:val="none" w:sz="0" w:space="0" w:color="auto"/>
        <w:left w:val="none" w:sz="0" w:space="0" w:color="auto"/>
        <w:bottom w:val="none" w:sz="0" w:space="0" w:color="auto"/>
        <w:right w:val="none" w:sz="0" w:space="0" w:color="auto"/>
      </w:divBdr>
      <w:divsChild>
        <w:div w:id="1916546112">
          <w:marLeft w:val="0"/>
          <w:marRight w:val="0"/>
          <w:marTop w:val="0"/>
          <w:marBottom w:val="0"/>
          <w:divBdr>
            <w:top w:val="none" w:sz="0" w:space="0" w:color="auto"/>
            <w:left w:val="none" w:sz="0" w:space="0" w:color="auto"/>
            <w:bottom w:val="none" w:sz="0" w:space="0" w:color="auto"/>
            <w:right w:val="none" w:sz="0" w:space="0" w:color="auto"/>
          </w:divBdr>
          <w:divsChild>
            <w:div w:id="484056983">
              <w:marLeft w:val="0"/>
              <w:marRight w:val="0"/>
              <w:marTop w:val="0"/>
              <w:marBottom w:val="0"/>
              <w:divBdr>
                <w:top w:val="none" w:sz="0" w:space="0" w:color="auto"/>
                <w:left w:val="none" w:sz="0" w:space="0" w:color="auto"/>
                <w:bottom w:val="none" w:sz="0" w:space="0" w:color="auto"/>
                <w:right w:val="none" w:sz="0" w:space="0" w:color="auto"/>
              </w:divBdr>
            </w:div>
          </w:divsChild>
        </w:div>
        <w:div w:id="1642419582">
          <w:marLeft w:val="0"/>
          <w:marRight w:val="0"/>
          <w:marTop w:val="0"/>
          <w:marBottom w:val="0"/>
          <w:divBdr>
            <w:top w:val="none" w:sz="0" w:space="0" w:color="auto"/>
            <w:left w:val="none" w:sz="0" w:space="0" w:color="auto"/>
            <w:bottom w:val="none" w:sz="0" w:space="0" w:color="auto"/>
            <w:right w:val="none" w:sz="0" w:space="0" w:color="auto"/>
          </w:divBdr>
          <w:divsChild>
            <w:div w:id="1048451893">
              <w:marLeft w:val="0"/>
              <w:marRight w:val="0"/>
              <w:marTop w:val="0"/>
              <w:marBottom w:val="0"/>
              <w:divBdr>
                <w:top w:val="none" w:sz="0" w:space="0" w:color="auto"/>
                <w:left w:val="none" w:sz="0" w:space="0" w:color="auto"/>
                <w:bottom w:val="none" w:sz="0" w:space="0" w:color="auto"/>
                <w:right w:val="none" w:sz="0" w:space="0" w:color="auto"/>
              </w:divBdr>
              <w:divsChild>
                <w:div w:id="226915141">
                  <w:marLeft w:val="0"/>
                  <w:marRight w:val="0"/>
                  <w:marTop w:val="0"/>
                  <w:marBottom w:val="0"/>
                  <w:divBdr>
                    <w:top w:val="none" w:sz="0" w:space="0" w:color="auto"/>
                    <w:left w:val="none" w:sz="0" w:space="0" w:color="auto"/>
                    <w:bottom w:val="none" w:sz="0" w:space="0" w:color="auto"/>
                    <w:right w:val="none" w:sz="0" w:space="0" w:color="auto"/>
                  </w:divBdr>
                  <w:divsChild>
                    <w:div w:id="673147978">
                      <w:marLeft w:val="0"/>
                      <w:marRight w:val="0"/>
                      <w:marTop w:val="0"/>
                      <w:marBottom w:val="0"/>
                      <w:divBdr>
                        <w:top w:val="none" w:sz="0" w:space="0" w:color="auto"/>
                        <w:left w:val="none" w:sz="0" w:space="0" w:color="auto"/>
                        <w:bottom w:val="none" w:sz="0" w:space="0" w:color="auto"/>
                        <w:right w:val="none" w:sz="0" w:space="0" w:color="auto"/>
                      </w:divBdr>
                      <w:divsChild>
                        <w:div w:id="11930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1479</Words>
  <Characters>8431</Characters>
  <Application>Microsoft Office Word</Application>
  <DocSecurity>0</DocSecurity>
  <Lines>70</Lines>
  <Paragraphs>19</Paragraphs>
  <ScaleCrop>false</ScaleCrop>
  <Company/>
  <LinksUpToDate>false</LinksUpToDate>
  <CharactersWithSpaces>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2</cp:revision>
  <dcterms:created xsi:type="dcterms:W3CDTF">2024-03-06T19:51:00Z</dcterms:created>
  <dcterms:modified xsi:type="dcterms:W3CDTF">2024-03-06T20:14:00Z</dcterms:modified>
</cp:coreProperties>
</file>