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EE1C2" w14:textId="18521582" w:rsidR="00E0298D" w:rsidRDefault="00DE500C">
      <w:pPr>
        <w:pBdr>
          <w:bottom w:val="single" w:sz="12" w:space="1" w:color="000000"/>
        </w:pBdr>
        <w:jc w:val="center"/>
        <w:rPr>
          <w:rFonts w:ascii="Gadugi" w:eastAsia="Gadugi" w:hAnsi="Gadugi" w:cs="Gadugi"/>
          <w:color w:val="181717"/>
          <w:sz w:val="22"/>
          <w:szCs w:val="22"/>
          <w:highlight w:val="white"/>
        </w:rPr>
      </w:pPr>
      <w:r>
        <w:rPr>
          <w:rFonts w:ascii="Gadugi" w:eastAsia="Gadugi" w:hAnsi="Gadugi" w:cs="Gadugi"/>
          <w:sz w:val="22"/>
          <w:szCs w:val="22"/>
        </w:rPr>
        <w:t xml:space="preserve">10+ years’ experience as </w:t>
      </w:r>
      <w:r w:rsidR="002124C5">
        <w:rPr>
          <w:rFonts w:ascii="Gadugi" w:eastAsia="Gadugi" w:hAnsi="Gadugi" w:cs="Gadugi"/>
          <w:sz w:val="22"/>
          <w:szCs w:val="22"/>
        </w:rPr>
        <w:t xml:space="preserve">HR Generalist &amp; </w:t>
      </w:r>
      <w:r>
        <w:rPr>
          <w:rFonts w:ascii="Gadugi" w:eastAsia="Gadugi" w:hAnsi="Gadugi" w:cs="Gadugi"/>
          <w:sz w:val="22"/>
          <w:szCs w:val="22"/>
        </w:rPr>
        <w:t>PR Specialist in a multi-state environment for over 1</w:t>
      </w:r>
      <w:r w:rsidR="002124C5">
        <w:rPr>
          <w:rFonts w:ascii="Gadugi" w:eastAsia="Gadugi" w:hAnsi="Gadugi" w:cs="Gadugi"/>
          <w:sz w:val="22"/>
          <w:szCs w:val="22"/>
        </w:rPr>
        <w:t>00</w:t>
      </w:r>
      <w:r>
        <w:rPr>
          <w:rFonts w:ascii="Gadugi" w:eastAsia="Gadugi" w:hAnsi="Gadugi" w:cs="Gadugi"/>
          <w:sz w:val="22"/>
          <w:szCs w:val="22"/>
        </w:rPr>
        <w:t xml:space="preserve">0 employees.  8+ years of managing multi-locations in </w:t>
      </w:r>
      <w:r w:rsidR="002124C5">
        <w:rPr>
          <w:rFonts w:ascii="Gadugi" w:eastAsia="Gadugi" w:hAnsi="Gadugi" w:cs="Gadugi"/>
          <w:sz w:val="22"/>
          <w:szCs w:val="22"/>
        </w:rPr>
        <w:t xml:space="preserve">IT/tech, </w:t>
      </w:r>
      <w:r>
        <w:rPr>
          <w:rFonts w:ascii="Gadugi" w:eastAsia="Gadugi" w:hAnsi="Gadugi" w:cs="Gadugi"/>
          <w:sz w:val="22"/>
          <w:szCs w:val="22"/>
        </w:rPr>
        <w:t>customer, patient-based, warehouse</w:t>
      </w:r>
      <w:r w:rsidR="00CE1D7D">
        <w:rPr>
          <w:rFonts w:ascii="Gadugi" w:eastAsia="Gadugi" w:hAnsi="Gadugi" w:cs="Gadugi"/>
          <w:sz w:val="22"/>
          <w:szCs w:val="22"/>
        </w:rPr>
        <w:t>, &amp; construction</w:t>
      </w:r>
      <w:r>
        <w:rPr>
          <w:rFonts w:ascii="Gadugi" w:eastAsia="Gadugi" w:hAnsi="Gadugi" w:cs="Gadugi"/>
          <w:sz w:val="22"/>
          <w:szCs w:val="22"/>
        </w:rPr>
        <w:t xml:space="preserve"> industries. Over 15+ year history of supervision and leadership of up to 100 staff while handling </w:t>
      </w:r>
      <w:r>
        <w:rPr>
          <w:rFonts w:ascii="Gadugi" w:eastAsia="Gadugi" w:hAnsi="Gadugi" w:cs="Gadugi"/>
          <w:color w:val="181717"/>
          <w:sz w:val="22"/>
          <w:szCs w:val="22"/>
          <w:highlight w:val="white"/>
        </w:rPr>
        <w:t>budgeting, new technology implementation, quality assurance, and human resources functions.</w:t>
      </w:r>
    </w:p>
    <w:p w14:paraId="4EC78E44" w14:textId="77777777" w:rsidR="00E0298D" w:rsidRDefault="00E0298D">
      <w:pPr>
        <w:pBdr>
          <w:bottom w:val="single" w:sz="12" w:space="1" w:color="000000"/>
        </w:pBdr>
        <w:jc w:val="center"/>
        <w:rPr>
          <w:rFonts w:ascii="Gadugi" w:eastAsia="Gadugi" w:hAnsi="Gadugi" w:cs="Gadugi"/>
          <w:b/>
          <w:color w:val="002060"/>
          <w:sz w:val="22"/>
          <w:szCs w:val="22"/>
        </w:rPr>
      </w:pPr>
    </w:p>
    <w:p w14:paraId="58A9A8C8" w14:textId="77777777" w:rsidR="00E0298D" w:rsidRDefault="00DE500C">
      <w:pPr>
        <w:pBdr>
          <w:bottom w:val="single" w:sz="12" w:space="1" w:color="000000"/>
        </w:pBdr>
        <w:shd w:val="clear" w:color="auto" w:fill="F2F2F2"/>
        <w:jc w:val="center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color w:val="002060"/>
          <w:sz w:val="22"/>
          <w:szCs w:val="22"/>
        </w:rPr>
        <w:t>HR GENERALIST &amp; PAYROLL SPECIALIST</w:t>
      </w:r>
    </w:p>
    <w:tbl>
      <w:tblPr>
        <w:tblStyle w:val="a"/>
        <w:tblW w:w="10800" w:type="dxa"/>
        <w:tblLayout w:type="fixed"/>
        <w:tblLook w:val="0000" w:firstRow="0" w:lastRow="0" w:firstColumn="0" w:lastColumn="0" w:noHBand="0" w:noVBand="0"/>
      </w:tblPr>
      <w:tblGrid>
        <w:gridCol w:w="10800"/>
      </w:tblGrid>
      <w:tr w:rsidR="00E0298D" w14:paraId="3E9A1548" w14:textId="77777777">
        <w:tc>
          <w:tcPr>
            <w:tcW w:w="10800" w:type="dxa"/>
          </w:tcPr>
          <w:p w14:paraId="7FBCF7F0" w14:textId="77777777" w:rsidR="00E0298D" w:rsidRDefault="00E029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sz w:val="22"/>
                <w:szCs w:val="22"/>
              </w:rPr>
            </w:pPr>
          </w:p>
          <w:tbl>
            <w:tblPr>
              <w:tblStyle w:val="a0"/>
              <w:tblW w:w="10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02"/>
              <w:gridCol w:w="3523"/>
              <w:gridCol w:w="3960"/>
            </w:tblGrid>
            <w:tr w:rsidR="00E0298D" w14:paraId="480FF043" w14:textId="77777777">
              <w:tc>
                <w:tcPr>
                  <w:tcW w:w="3402" w:type="dxa"/>
                </w:tcPr>
                <w:p w14:paraId="0F80B8FD" w14:textId="4576B43E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10+ years</w:t>
                  </w:r>
                  <w:r w:rsidR="002D7A7B">
                    <w:rPr>
                      <w:rFonts w:ascii="Gadugi" w:eastAsia="Gadugi" w:hAnsi="Gadugi" w:cs="Gadugi"/>
                      <w:sz w:val="22"/>
                      <w:szCs w:val="22"/>
                    </w:rPr>
                    <w:t xml:space="preserve"> US</w:t>
                  </w: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 xml:space="preserve"> multi-state</w:t>
                  </w:r>
                  <w:r w:rsidR="002D7A7B">
                    <w:rPr>
                      <w:rFonts w:ascii="Gadugi" w:eastAsia="Gadugi" w:hAnsi="Gadugi" w:cs="Gadugi"/>
                      <w:sz w:val="22"/>
                      <w:szCs w:val="22"/>
                    </w:rPr>
                    <w:t>,</w:t>
                  </w:r>
                  <w:r w:rsidR="002124C5">
                    <w:rPr>
                      <w:rFonts w:ascii="Gadugi" w:eastAsia="Gadugi" w:hAnsi="Gadugi" w:cs="Gadugi"/>
                      <w:sz w:val="22"/>
                      <w:szCs w:val="22"/>
                    </w:rPr>
                    <w:t xml:space="preserve"> Canadian</w:t>
                  </w:r>
                  <w:r w:rsidR="002D7A7B">
                    <w:rPr>
                      <w:rFonts w:ascii="Gadugi" w:eastAsia="Gadugi" w:hAnsi="Gadugi" w:cs="Gadugi"/>
                      <w:sz w:val="22"/>
                      <w:szCs w:val="22"/>
                    </w:rPr>
                    <w:t>, &amp; Philippines</w:t>
                  </w: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 xml:space="preserve"> payroll processing for 10</w:t>
                  </w:r>
                  <w:r w:rsidR="002124C5">
                    <w:rPr>
                      <w:rFonts w:ascii="Gadugi" w:eastAsia="Gadugi" w:hAnsi="Gadugi" w:cs="Gadugi"/>
                      <w:sz w:val="22"/>
                      <w:szCs w:val="22"/>
                    </w:rPr>
                    <w:t>00+</w:t>
                  </w: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 xml:space="preserve"> employees</w:t>
                  </w:r>
                </w:p>
                <w:p w14:paraId="28B7E375" w14:textId="77777777" w:rsidR="002124C5" w:rsidRDefault="002124C5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State Registrations</w:t>
                  </w:r>
                </w:p>
                <w:p w14:paraId="7A67B7A3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Benefit Administration</w:t>
                  </w:r>
                </w:p>
                <w:p w14:paraId="77FCD349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Compensation Management</w:t>
                  </w:r>
                </w:p>
                <w:p w14:paraId="39428717" w14:textId="77777777" w:rsidR="00E0298D" w:rsidRDefault="00E0298D">
                  <w:pPr>
                    <w:ind w:left="720"/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</w:p>
              </w:tc>
              <w:tc>
                <w:tcPr>
                  <w:tcW w:w="3523" w:type="dxa"/>
                </w:tcPr>
                <w:p w14:paraId="484542AA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Supervision/Leadership</w:t>
                  </w:r>
                </w:p>
                <w:p w14:paraId="241B4E46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Strategic planning</w:t>
                  </w:r>
                </w:p>
                <w:p w14:paraId="46969717" w14:textId="10481504" w:rsidR="00E0298D" w:rsidRDefault="002124C5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9</w:t>
                  </w:r>
                  <w:r w:rsidR="00DE500C">
                    <w:rPr>
                      <w:rFonts w:ascii="Gadugi" w:eastAsia="Gadugi" w:hAnsi="Gadugi" w:cs="Gadugi"/>
                      <w:sz w:val="22"/>
                      <w:szCs w:val="22"/>
                    </w:rPr>
                    <w:t>+ Human Resources Management</w:t>
                  </w:r>
                </w:p>
                <w:p w14:paraId="1A2F2805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Workplace Investigations</w:t>
                  </w:r>
                </w:p>
                <w:p w14:paraId="1E1F196A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AP/AR</w:t>
                  </w:r>
                </w:p>
              </w:tc>
              <w:tc>
                <w:tcPr>
                  <w:tcW w:w="3960" w:type="dxa"/>
                </w:tcPr>
                <w:p w14:paraId="2A1EC9EE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Budget Management</w:t>
                  </w:r>
                </w:p>
                <w:p w14:paraId="7A3581CE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Business Management</w:t>
                  </w:r>
                </w:p>
                <w:p w14:paraId="71C1AD93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FMLA</w:t>
                  </w:r>
                </w:p>
                <w:p w14:paraId="2E2CD66A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Workers’ Comp</w:t>
                  </w:r>
                </w:p>
                <w:p w14:paraId="092A7DA6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Collections</w:t>
                  </w:r>
                </w:p>
                <w:p w14:paraId="3E22F450" w14:textId="77777777" w:rsidR="00E0298D" w:rsidRDefault="00DE500C">
                  <w:pPr>
                    <w:numPr>
                      <w:ilvl w:val="0"/>
                      <w:numId w:val="1"/>
                    </w:num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  <w:r>
                    <w:rPr>
                      <w:rFonts w:ascii="Gadugi" w:eastAsia="Gadugi" w:hAnsi="Gadugi" w:cs="Gadugi"/>
                      <w:sz w:val="22"/>
                      <w:szCs w:val="22"/>
                    </w:rPr>
                    <w:t>GL Reconciliation</w:t>
                  </w:r>
                </w:p>
                <w:p w14:paraId="5E0384F1" w14:textId="77777777" w:rsidR="00E0298D" w:rsidRDefault="00E0298D">
                  <w:pPr>
                    <w:rPr>
                      <w:rFonts w:ascii="Gadugi" w:eastAsia="Gadugi" w:hAnsi="Gadugi" w:cs="Gadugi"/>
                      <w:sz w:val="22"/>
                      <w:szCs w:val="22"/>
                    </w:rPr>
                  </w:pPr>
                </w:p>
              </w:tc>
            </w:tr>
          </w:tbl>
          <w:p w14:paraId="26810498" w14:textId="77777777" w:rsidR="00E0298D" w:rsidRDefault="00E0298D">
            <w:pPr>
              <w:jc w:val="center"/>
              <w:rPr>
                <w:rFonts w:ascii="Gadugi" w:eastAsia="Gadugi" w:hAnsi="Gadugi" w:cs="Gadugi"/>
                <w:sz w:val="22"/>
                <w:szCs w:val="22"/>
              </w:rPr>
            </w:pPr>
          </w:p>
        </w:tc>
      </w:tr>
    </w:tbl>
    <w:p w14:paraId="382F51BC" w14:textId="77777777" w:rsidR="00E0298D" w:rsidRDefault="00DE500C">
      <w:pPr>
        <w:pBdr>
          <w:bottom w:val="single" w:sz="12" w:space="1" w:color="000000"/>
        </w:pBdr>
        <w:shd w:val="clear" w:color="auto" w:fill="F2F2F2"/>
        <w:jc w:val="center"/>
        <w:rPr>
          <w:rFonts w:ascii="Verdana" w:eastAsia="Verdana" w:hAnsi="Verdana" w:cs="Verdana"/>
          <w:b/>
          <w:color w:val="002060"/>
          <w:sz w:val="22"/>
          <w:szCs w:val="22"/>
        </w:rPr>
      </w:pPr>
      <w:r>
        <w:rPr>
          <w:rFonts w:ascii="Verdana" w:eastAsia="Verdana" w:hAnsi="Verdana" w:cs="Verdana"/>
          <w:b/>
          <w:color w:val="002060"/>
          <w:sz w:val="22"/>
          <w:szCs w:val="22"/>
        </w:rPr>
        <w:t xml:space="preserve">EDUCATION </w:t>
      </w:r>
    </w:p>
    <w:p w14:paraId="0A5F6654" w14:textId="77777777" w:rsidR="00E0298D" w:rsidRDefault="00E0298D">
      <w:pPr>
        <w:rPr>
          <w:rFonts w:ascii="Gadugi" w:eastAsia="Gadugi" w:hAnsi="Gadugi" w:cs="Gadugi"/>
          <w:sz w:val="22"/>
          <w:szCs w:val="22"/>
        </w:rPr>
      </w:pPr>
    </w:p>
    <w:p w14:paraId="08E54D81" w14:textId="77777777" w:rsidR="00E0298D" w:rsidRDefault="00DE500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Bachelor of Science, Finance and Accounting | Strayer University</w:t>
      </w:r>
      <w:r>
        <w:rPr>
          <w:rFonts w:ascii="Gadugi" w:eastAsia="Gadugi" w:hAnsi="Gadugi" w:cs="Gadugi"/>
          <w:color w:val="000000"/>
          <w:sz w:val="22"/>
          <w:szCs w:val="22"/>
        </w:rPr>
        <w:tab/>
      </w:r>
      <w:r>
        <w:rPr>
          <w:rFonts w:ascii="Gadugi" w:eastAsia="Gadugi" w:hAnsi="Gadugi" w:cs="Gadugi"/>
          <w:color w:val="000000"/>
          <w:sz w:val="22"/>
          <w:szCs w:val="22"/>
        </w:rPr>
        <w:tab/>
      </w:r>
      <w:r>
        <w:rPr>
          <w:rFonts w:ascii="Gadugi" w:eastAsia="Gadugi" w:hAnsi="Gadugi" w:cs="Gadugi"/>
          <w:color w:val="000000"/>
          <w:sz w:val="22"/>
          <w:szCs w:val="22"/>
        </w:rPr>
        <w:tab/>
      </w:r>
      <w:r>
        <w:rPr>
          <w:rFonts w:ascii="Gadugi" w:eastAsia="Gadugi" w:hAnsi="Gadugi" w:cs="Gadugi"/>
          <w:color w:val="000000"/>
          <w:sz w:val="22"/>
          <w:szCs w:val="22"/>
        </w:rPr>
        <w:tab/>
        <w:t xml:space="preserve">    2007 - 2012</w:t>
      </w:r>
    </w:p>
    <w:p w14:paraId="5FDB0F0D" w14:textId="77777777" w:rsidR="00E0298D" w:rsidRDefault="00E0298D">
      <w:pPr>
        <w:rPr>
          <w:rFonts w:ascii="Gadugi" w:eastAsia="Gadugi" w:hAnsi="Gadugi" w:cs="Gadugi"/>
          <w:sz w:val="22"/>
          <w:szCs w:val="22"/>
        </w:rPr>
      </w:pPr>
    </w:p>
    <w:p w14:paraId="71DD409C" w14:textId="77777777" w:rsidR="00E0298D" w:rsidRDefault="00DE500C">
      <w:pPr>
        <w:pBdr>
          <w:bottom w:val="single" w:sz="12" w:space="1" w:color="000000"/>
        </w:pBdr>
        <w:shd w:val="clear" w:color="auto" w:fill="F2F2F2"/>
        <w:jc w:val="center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color w:val="002060"/>
          <w:sz w:val="22"/>
          <w:szCs w:val="22"/>
        </w:rPr>
        <w:t>HUMAN RESOURCES &amp; PAYROLL EXPERIENCE</w:t>
      </w:r>
    </w:p>
    <w:p w14:paraId="5B121502" w14:textId="53956AD2" w:rsidR="002124C5" w:rsidRDefault="002124C5" w:rsidP="002124C5">
      <w:pPr>
        <w:shd w:val="clear" w:color="auto" w:fill="FFFFFF"/>
        <w:rPr>
          <w:rFonts w:ascii="Gadugi" w:eastAsia="Gadugi" w:hAnsi="Gadugi" w:cs="Gadugi"/>
          <w:b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>ARGANO, LLC</w:t>
      </w:r>
    </w:p>
    <w:p w14:paraId="5FBCD20E" w14:textId="5978B3AA" w:rsidR="002124C5" w:rsidRDefault="00540E30" w:rsidP="002124C5">
      <w:pPr>
        <w:shd w:val="clear" w:color="auto" w:fill="FFFFFF"/>
        <w:rPr>
          <w:rFonts w:ascii="Gadugi" w:eastAsia="Gadugi" w:hAnsi="Gadugi" w:cs="Gadugi"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 xml:space="preserve">Sr. </w:t>
      </w:r>
      <w:r w:rsidR="002124C5">
        <w:rPr>
          <w:rFonts w:ascii="Gadugi" w:eastAsia="Gadugi" w:hAnsi="Gadugi" w:cs="Gadugi"/>
          <w:b/>
          <w:color w:val="333333"/>
          <w:sz w:val="22"/>
          <w:szCs w:val="22"/>
        </w:rPr>
        <w:t>Payroll Specialist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 xml:space="preserve"> </w:t>
      </w:r>
      <w:r w:rsidR="002124C5">
        <w:rPr>
          <w:rFonts w:ascii="Gadugi" w:eastAsia="Gadugi" w:hAnsi="Gadugi" w:cs="Gadugi"/>
          <w:b/>
          <w:color w:val="002060"/>
          <w:sz w:val="22"/>
          <w:szCs w:val="22"/>
        </w:rPr>
        <w:t>|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 xml:space="preserve"> Baltimore, MD   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  <w:t xml:space="preserve">       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  <w:t xml:space="preserve">     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  <w:t xml:space="preserve">     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  <w:t xml:space="preserve">       05/2022– present</w:t>
      </w:r>
    </w:p>
    <w:p w14:paraId="32F873BE" w14:textId="52B8B760" w:rsidR="002124C5" w:rsidRDefault="002124C5">
      <w:pPr>
        <w:shd w:val="clear" w:color="auto" w:fill="FFFFFF"/>
        <w:rPr>
          <w:rFonts w:ascii="Gadugi" w:eastAsia="Gadugi" w:hAnsi="Gadugi" w:cs="Gadugi"/>
          <w:bCs/>
          <w:color w:val="333333"/>
          <w:sz w:val="22"/>
          <w:szCs w:val="22"/>
        </w:rPr>
      </w:pPr>
      <w:r w:rsidRPr="002124C5">
        <w:rPr>
          <w:rFonts w:ascii="Gadugi" w:eastAsia="Gadugi" w:hAnsi="Gadugi" w:cs="Gadugi"/>
          <w:bCs/>
          <w:color w:val="333333"/>
          <w:sz w:val="22"/>
          <w:szCs w:val="22"/>
        </w:rPr>
        <w:t>R</w:t>
      </w:r>
      <w:r w:rsidR="008D3E45">
        <w:rPr>
          <w:rFonts w:ascii="Gadugi" w:eastAsia="Gadugi" w:hAnsi="Gadugi" w:cs="Gadugi"/>
          <w:bCs/>
          <w:color w:val="333333"/>
          <w:sz w:val="22"/>
          <w:szCs w:val="22"/>
        </w:rPr>
        <w:t>eal</w:t>
      </w:r>
      <w:r>
        <w:rPr>
          <w:rFonts w:ascii="Gadugi" w:eastAsia="Gadugi" w:hAnsi="Gadugi" w:cs="Gadugi"/>
          <w:bCs/>
          <w:color w:val="333333"/>
          <w:sz w:val="22"/>
          <w:szCs w:val="22"/>
        </w:rPr>
        <w:t xml:space="preserve">-time payroll </w:t>
      </w:r>
      <w:r w:rsidR="00CC518E">
        <w:rPr>
          <w:rFonts w:ascii="Gadugi" w:eastAsia="Gadugi" w:hAnsi="Gadugi" w:cs="Gadugi"/>
          <w:bCs/>
          <w:color w:val="333333"/>
          <w:sz w:val="22"/>
          <w:szCs w:val="22"/>
        </w:rPr>
        <w:t xml:space="preserve">processing </w:t>
      </w:r>
      <w:r>
        <w:rPr>
          <w:rFonts w:ascii="Gadugi" w:eastAsia="Gadugi" w:hAnsi="Gadugi" w:cs="Gadugi"/>
          <w:bCs/>
          <w:color w:val="333333"/>
          <w:sz w:val="22"/>
          <w:szCs w:val="22"/>
        </w:rPr>
        <w:t>for over 1000+ employees in a third</w:t>
      </w:r>
      <w:r w:rsidR="00CC518E">
        <w:rPr>
          <w:rFonts w:ascii="Gadugi" w:eastAsia="Gadugi" w:hAnsi="Gadugi" w:cs="Gadugi"/>
          <w:bCs/>
          <w:color w:val="333333"/>
          <w:sz w:val="22"/>
          <w:szCs w:val="22"/>
        </w:rPr>
        <w:t>-</w:t>
      </w:r>
      <w:r>
        <w:rPr>
          <w:rFonts w:ascii="Gadugi" w:eastAsia="Gadugi" w:hAnsi="Gadugi" w:cs="Gadugi"/>
          <w:bCs/>
          <w:color w:val="333333"/>
          <w:sz w:val="22"/>
          <w:szCs w:val="22"/>
        </w:rPr>
        <w:t>party processing environment.</w:t>
      </w:r>
    </w:p>
    <w:p w14:paraId="590F450D" w14:textId="0C0DB7C8" w:rsidR="008D3E45" w:rsidRPr="008D3E45" w:rsidRDefault="002124C5" w:rsidP="008D3E4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>Semi-monthly</w:t>
      </w:r>
      <w:r w:rsidR="00CC518E">
        <w:rPr>
          <w:rFonts w:ascii="Gadugi" w:eastAsia="Gadugi" w:hAnsi="Gadugi" w:cs="Gadugi"/>
          <w:sz w:val="22"/>
          <w:szCs w:val="22"/>
        </w:rPr>
        <w:t xml:space="preserve"> (salary)</w:t>
      </w:r>
      <w:r>
        <w:rPr>
          <w:rFonts w:ascii="Gadugi" w:eastAsia="Gadugi" w:hAnsi="Gadugi" w:cs="Gadugi"/>
          <w:sz w:val="22"/>
          <w:szCs w:val="22"/>
        </w:rPr>
        <w:t xml:space="preserve"> &amp; bi-weekly</w:t>
      </w:r>
      <w:r w:rsidR="00CC518E">
        <w:rPr>
          <w:rFonts w:ascii="Gadugi" w:eastAsia="Gadugi" w:hAnsi="Gadugi" w:cs="Gadugi"/>
          <w:sz w:val="22"/>
          <w:szCs w:val="22"/>
        </w:rPr>
        <w:t xml:space="preserve"> (hourly)</w:t>
      </w:r>
      <w:r>
        <w:rPr>
          <w:rFonts w:ascii="Gadugi" w:eastAsia="Gadugi" w:hAnsi="Gadugi" w:cs="Gadugi"/>
          <w:sz w:val="22"/>
          <w:szCs w:val="22"/>
        </w:rPr>
        <w:t xml:space="preserve"> payroll using </w:t>
      </w:r>
      <w:r w:rsidR="002A4160" w:rsidRPr="002A4160">
        <w:rPr>
          <w:rFonts w:ascii="Gadugi" w:eastAsia="Gadugi" w:hAnsi="Gadugi" w:cs="Gadugi"/>
          <w:sz w:val="22"/>
          <w:szCs w:val="22"/>
        </w:rPr>
        <w:t xml:space="preserve">GlobalView </w:t>
      </w:r>
      <w:r>
        <w:rPr>
          <w:rFonts w:ascii="Gadugi" w:eastAsia="Gadugi" w:hAnsi="Gadugi" w:cs="Gadugi"/>
          <w:sz w:val="22"/>
          <w:szCs w:val="22"/>
        </w:rPr>
        <w:t>ADP WFN.</w:t>
      </w:r>
    </w:p>
    <w:p w14:paraId="31519212" w14:textId="267C211E" w:rsidR="00CC518E" w:rsidRDefault="00CC518E" w:rsidP="002124C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Canadian payroll (RRSP, STD, etc)</w:t>
      </w:r>
    </w:p>
    <w:p w14:paraId="030F354C" w14:textId="2B5E0AC0" w:rsidR="008D3E45" w:rsidRDefault="008D3E45" w:rsidP="002124C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Philippines payroll processing</w:t>
      </w:r>
    </w:p>
    <w:p w14:paraId="47C1C8D1" w14:textId="74ED608F" w:rsidR="00CC518E" w:rsidRDefault="00CC518E" w:rsidP="002124C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All year-end payroll related processes</w:t>
      </w:r>
      <w:r w:rsidR="008D3E45">
        <w:rPr>
          <w:rFonts w:ascii="Gadugi" w:eastAsia="Gadugi" w:hAnsi="Gadugi" w:cs="Gadugi"/>
          <w:color w:val="000000"/>
          <w:sz w:val="22"/>
          <w:szCs w:val="22"/>
        </w:rPr>
        <w:t xml:space="preserve"> for US and Canada</w:t>
      </w:r>
    </w:p>
    <w:p w14:paraId="2A3639F7" w14:textId="49FED4DC" w:rsidR="00CC518E" w:rsidRDefault="00CC518E" w:rsidP="002124C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Assist finance team with GL balancing</w:t>
      </w:r>
    </w:p>
    <w:p w14:paraId="5038C547" w14:textId="7865A177" w:rsidR="00CC518E" w:rsidRDefault="00CC518E" w:rsidP="002124C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Multi-state registrations (SUI, DOR/SIT, and local taxes) directly with the agency as well as thru ADP.</w:t>
      </w:r>
    </w:p>
    <w:p w14:paraId="1DB44826" w14:textId="4E1DCF1B" w:rsidR="00CC518E" w:rsidRDefault="00CC518E" w:rsidP="002124C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Educate</w:t>
      </w:r>
      <w:r w:rsidR="001D692B">
        <w:rPr>
          <w:rFonts w:ascii="Gadugi" w:eastAsia="Gadugi" w:hAnsi="Gadugi" w:cs="Gadugi"/>
          <w:color w:val="000000"/>
          <w:sz w:val="22"/>
          <w:szCs w:val="22"/>
        </w:rPr>
        <w:t xml:space="preserve"> </w:t>
      </w:r>
      <w:r>
        <w:rPr>
          <w:rFonts w:ascii="Gadugi" w:eastAsia="Gadugi" w:hAnsi="Gadugi" w:cs="Gadugi"/>
          <w:color w:val="000000"/>
          <w:sz w:val="22"/>
          <w:szCs w:val="22"/>
        </w:rPr>
        <w:t>employees on payroll laws/regulations</w:t>
      </w:r>
    </w:p>
    <w:p w14:paraId="71D3872F" w14:textId="519E3DD1" w:rsidR="00CC518E" w:rsidRDefault="00CC518E" w:rsidP="002124C5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Assist with training new payroll processor</w:t>
      </w:r>
      <w:r w:rsidR="008D3E45">
        <w:rPr>
          <w:rFonts w:ascii="Gadugi" w:eastAsia="Gadugi" w:hAnsi="Gadugi" w:cs="Gadugi"/>
          <w:color w:val="000000"/>
          <w:sz w:val="22"/>
          <w:szCs w:val="22"/>
        </w:rPr>
        <w:t>s</w:t>
      </w:r>
    </w:p>
    <w:p w14:paraId="2477B291" w14:textId="190D06F9" w:rsidR="002124C5" w:rsidRPr="00CC518E" w:rsidRDefault="00CC518E" w:rsidP="00CC518E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Garnishments, tax levies, 401k elections/loans, benefit elections, severances, retro, expense reimbursements, time off/leave tracking, etc.</w:t>
      </w:r>
    </w:p>
    <w:p w14:paraId="5AFF9D53" w14:textId="77777777" w:rsidR="002124C5" w:rsidRDefault="002124C5">
      <w:pPr>
        <w:shd w:val="clear" w:color="auto" w:fill="FFFFFF"/>
        <w:rPr>
          <w:rFonts w:ascii="Gadugi" w:eastAsia="Gadugi" w:hAnsi="Gadugi" w:cs="Gadugi"/>
          <w:b/>
          <w:color w:val="333333"/>
          <w:sz w:val="22"/>
          <w:szCs w:val="22"/>
        </w:rPr>
      </w:pPr>
    </w:p>
    <w:p w14:paraId="5004872C" w14:textId="007D1E4A" w:rsidR="00E0298D" w:rsidRDefault="00DE500C">
      <w:pPr>
        <w:shd w:val="clear" w:color="auto" w:fill="FFFFFF"/>
        <w:rPr>
          <w:rFonts w:ascii="Gadugi" w:eastAsia="Gadugi" w:hAnsi="Gadugi" w:cs="Gadugi"/>
          <w:b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>FOUR TWELVE ROOFING, LLC</w:t>
      </w:r>
    </w:p>
    <w:p w14:paraId="58C28F68" w14:textId="39576FA6" w:rsidR="00E0298D" w:rsidRDefault="00DE500C">
      <w:pPr>
        <w:shd w:val="clear" w:color="auto" w:fill="FFFFFF"/>
        <w:rPr>
          <w:rFonts w:ascii="Gadugi" w:eastAsia="Gadugi" w:hAnsi="Gadugi" w:cs="Gadugi"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>HR &amp; Payroll M</w:t>
      </w:r>
      <w:r w:rsidR="002124C5">
        <w:rPr>
          <w:rFonts w:ascii="Gadugi" w:eastAsia="Gadugi" w:hAnsi="Gadugi" w:cs="Gadugi"/>
          <w:b/>
          <w:color w:val="333333"/>
          <w:sz w:val="22"/>
          <w:szCs w:val="22"/>
        </w:rPr>
        <w:t>anager</w:t>
      </w:r>
      <w:r>
        <w:rPr>
          <w:rFonts w:ascii="Gadugi" w:eastAsia="Gadugi" w:hAnsi="Gadugi" w:cs="Gadugi"/>
          <w:color w:val="333333"/>
          <w:sz w:val="22"/>
          <w:szCs w:val="22"/>
        </w:rPr>
        <w:t xml:space="preserve"> </w:t>
      </w:r>
      <w:r>
        <w:rPr>
          <w:rFonts w:ascii="Gadugi" w:eastAsia="Gadugi" w:hAnsi="Gadugi" w:cs="Gadugi"/>
          <w:b/>
          <w:color w:val="002060"/>
          <w:sz w:val="22"/>
          <w:szCs w:val="22"/>
        </w:rPr>
        <w:t>|</w:t>
      </w:r>
      <w:r>
        <w:rPr>
          <w:rFonts w:ascii="Gadugi" w:eastAsia="Gadugi" w:hAnsi="Gadugi" w:cs="Gadugi"/>
          <w:color w:val="333333"/>
          <w:sz w:val="22"/>
          <w:szCs w:val="22"/>
        </w:rPr>
        <w:t xml:space="preserve"> Baltimore, MD   </w:t>
      </w:r>
      <w:r>
        <w:rPr>
          <w:rFonts w:ascii="Gadugi" w:eastAsia="Gadugi" w:hAnsi="Gadugi" w:cs="Gadugi"/>
          <w:color w:val="333333"/>
          <w:sz w:val="22"/>
          <w:szCs w:val="22"/>
        </w:rPr>
        <w:tab/>
      </w:r>
      <w:r>
        <w:rPr>
          <w:rFonts w:ascii="Gadugi" w:eastAsia="Gadugi" w:hAnsi="Gadugi" w:cs="Gadugi"/>
          <w:color w:val="333333"/>
          <w:sz w:val="22"/>
          <w:szCs w:val="22"/>
        </w:rPr>
        <w:tab/>
        <w:t xml:space="preserve">       </w:t>
      </w:r>
      <w:r>
        <w:rPr>
          <w:rFonts w:ascii="Gadugi" w:eastAsia="Gadugi" w:hAnsi="Gadugi" w:cs="Gadugi"/>
          <w:color w:val="333333"/>
          <w:sz w:val="22"/>
          <w:szCs w:val="22"/>
        </w:rPr>
        <w:tab/>
      </w:r>
      <w:r>
        <w:rPr>
          <w:rFonts w:ascii="Gadugi" w:eastAsia="Gadugi" w:hAnsi="Gadugi" w:cs="Gadugi"/>
          <w:color w:val="333333"/>
          <w:sz w:val="22"/>
          <w:szCs w:val="22"/>
        </w:rPr>
        <w:tab/>
        <w:t xml:space="preserve">     </w:t>
      </w:r>
      <w:r>
        <w:rPr>
          <w:rFonts w:ascii="Gadugi" w:eastAsia="Gadugi" w:hAnsi="Gadugi" w:cs="Gadugi"/>
          <w:color w:val="333333"/>
          <w:sz w:val="22"/>
          <w:szCs w:val="22"/>
        </w:rPr>
        <w:tab/>
      </w:r>
      <w:r>
        <w:rPr>
          <w:rFonts w:ascii="Gadugi" w:eastAsia="Gadugi" w:hAnsi="Gadugi" w:cs="Gadugi"/>
          <w:color w:val="333333"/>
          <w:sz w:val="22"/>
          <w:szCs w:val="22"/>
        </w:rPr>
        <w:tab/>
        <w:t xml:space="preserve">     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ab/>
        <w:t xml:space="preserve">     </w:t>
      </w:r>
      <w:r>
        <w:rPr>
          <w:rFonts w:ascii="Gadugi" w:eastAsia="Gadugi" w:hAnsi="Gadugi" w:cs="Gadugi"/>
          <w:color w:val="333333"/>
          <w:sz w:val="22"/>
          <w:szCs w:val="22"/>
        </w:rPr>
        <w:t xml:space="preserve">11/2021 – </w:t>
      </w:r>
      <w:r w:rsidR="002124C5">
        <w:rPr>
          <w:rFonts w:ascii="Gadugi" w:eastAsia="Gadugi" w:hAnsi="Gadugi" w:cs="Gadugi"/>
          <w:color w:val="333333"/>
          <w:sz w:val="22"/>
          <w:szCs w:val="22"/>
        </w:rPr>
        <w:t>05/2022</w:t>
      </w:r>
    </w:p>
    <w:p w14:paraId="3B045C41" w14:textId="77777777" w:rsidR="00E0298D" w:rsidRDefault="00DE500C">
      <w:pPr>
        <w:shd w:val="clear" w:color="auto" w:fill="FFFFFF"/>
        <w:rPr>
          <w:rFonts w:ascii="Gadugi" w:eastAsia="Gadugi" w:hAnsi="Gadugi" w:cs="Gadugi"/>
          <w:color w:val="333333"/>
          <w:sz w:val="22"/>
          <w:szCs w:val="22"/>
        </w:rPr>
      </w:pPr>
      <w:r>
        <w:rPr>
          <w:rFonts w:ascii="Gadugi" w:eastAsia="Gadugi" w:hAnsi="Gadugi" w:cs="Gadugi"/>
          <w:color w:val="333333"/>
          <w:sz w:val="22"/>
          <w:szCs w:val="22"/>
        </w:rPr>
        <w:t>Oversee daily operations of the Human Resources department for fast-growing company</w:t>
      </w:r>
    </w:p>
    <w:p w14:paraId="3153EA6D" w14:textId="5B9538E7" w:rsidR="00E0298D" w:rsidRDefault="00DE500C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 xml:space="preserve">Weekly payroll using </w:t>
      </w:r>
      <w:r w:rsidR="002A4160" w:rsidRPr="002A4160">
        <w:rPr>
          <w:rFonts w:ascii="Gadugi" w:eastAsia="Gadugi" w:hAnsi="Gadugi" w:cs="Gadugi"/>
          <w:sz w:val="22"/>
          <w:szCs w:val="22"/>
        </w:rPr>
        <w:t xml:space="preserve">GlobalView </w:t>
      </w:r>
      <w:r>
        <w:rPr>
          <w:rFonts w:ascii="Gadugi" w:eastAsia="Gadugi" w:hAnsi="Gadugi" w:cs="Gadugi"/>
          <w:sz w:val="22"/>
          <w:szCs w:val="22"/>
        </w:rPr>
        <w:t>ADP</w:t>
      </w:r>
      <w:r w:rsidR="002A4160">
        <w:rPr>
          <w:rFonts w:ascii="Gadugi" w:eastAsia="Gadugi" w:hAnsi="Gadugi" w:cs="Gadugi"/>
          <w:sz w:val="22"/>
          <w:szCs w:val="22"/>
        </w:rPr>
        <w:t xml:space="preserve"> </w:t>
      </w:r>
      <w:r>
        <w:rPr>
          <w:rFonts w:ascii="Gadugi" w:eastAsia="Gadugi" w:hAnsi="Gadugi" w:cs="Gadugi"/>
          <w:sz w:val="22"/>
          <w:szCs w:val="22"/>
        </w:rPr>
        <w:t xml:space="preserve">&amp; </w:t>
      </w:r>
      <w:r w:rsidR="00CE1D7D">
        <w:rPr>
          <w:rFonts w:ascii="Gadugi" w:eastAsia="Gadugi" w:hAnsi="Gadugi" w:cs="Gadugi"/>
          <w:sz w:val="22"/>
          <w:szCs w:val="22"/>
        </w:rPr>
        <w:t>QuickBooks</w:t>
      </w:r>
      <w:r>
        <w:rPr>
          <w:rFonts w:ascii="Gadugi" w:eastAsia="Gadugi" w:hAnsi="Gadugi" w:cs="Gadugi"/>
          <w:sz w:val="22"/>
          <w:szCs w:val="22"/>
        </w:rPr>
        <w:t xml:space="preserve"> Time for w2 &amp; 1099 subcontractors. Garnishments, bonuses, 401(k) deductions, </w:t>
      </w:r>
      <w:r w:rsidR="002124C5">
        <w:rPr>
          <w:rFonts w:ascii="Gadugi" w:eastAsia="Gadugi" w:hAnsi="Gadugi" w:cs="Gadugi"/>
          <w:sz w:val="22"/>
          <w:szCs w:val="22"/>
        </w:rPr>
        <w:t>etc</w:t>
      </w:r>
    </w:p>
    <w:p w14:paraId="7B553601" w14:textId="77777777" w:rsidR="00E0298D" w:rsidRDefault="00DE500C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>Benefit administration</w:t>
      </w:r>
    </w:p>
    <w:p w14:paraId="0F05BF79" w14:textId="77777777" w:rsidR="00E0298D" w:rsidRDefault="00DE500C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>Employee handbook creation &amp; roll-out</w:t>
      </w:r>
    </w:p>
    <w:p w14:paraId="6A8F4937" w14:textId="77777777" w:rsidR="00E0298D" w:rsidRDefault="00DE500C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lastRenderedPageBreak/>
        <w:t>Policy &amp; procedure creation/administration</w:t>
      </w:r>
    </w:p>
    <w:p w14:paraId="15F8AF08" w14:textId="77777777" w:rsidR="00E0298D" w:rsidRDefault="00DE500C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>Onboarding &amp; offboarding</w:t>
      </w:r>
    </w:p>
    <w:p w14:paraId="005F768A" w14:textId="77777777" w:rsidR="00E0298D" w:rsidRDefault="00DE500C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>Initiate performance review process</w:t>
      </w:r>
    </w:p>
    <w:p w14:paraId="69533B30" w14:textId="77777777" w:rsidR="00E0298D" w:rsidRDefault="00DE500C">
      <w:pPr>
        <w:numPr>
          <w:ilvl w:val="0"/>
          <w:numId w:val="3"/>
        </w:numPr>
        <w:shd w:val="clear" w:color="auto" w:fill="FFFFFF"/>
        <w:ind w:right="245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>First point of contact for employees related to benefits, payroll, compensation, company policies, etc</w:t>
      </w:r>
    </w:p>
    <w:p w14:paraId="39127CFA" w14:textId="77777777" w:rsidR="00E0298D" w:rsidRDefault="00E0298D">
      <w:pPr>
        <w:shd w:val="clear" w:color="auto" w:fill="FFFFFF"/>
        <w:rPr>
          <w:rFonts w:ascii="Gadugi" w:eastAsia="Gadugi" w:hAnsi="Gadugi" w:cs="Gadugi"/>
          <w:b/>
          <w:color w:val="333333"/>
          <w:sz w:val="22"/>
          <w:szCs w:val="22"/>
        </w:rPr>
      </w:pPr>
    </w:p>
    <w:p w14:paraId="15515133" w14:textId="77777777" w:rsidR="00E0298D" w:rsidRDefault="00DE500C">
      <w:pPr>
        <w:shd w:val="clear" w:color="auto" w:fill="FFFFFF"/>
        <w:rPr>
          <w:rFonts w:ascii="Gadugi" w:eastAsia="Gadugi" w:hAnsi="Gadugi" w:cs="Gadugi"/>
          <w:b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>TESSEMAES, LLC</w:t>
      </w:r>
    </w:p>
    <w:p w14:paraId="6BA4C4DA" w14:textId="77777777" w:rsidR="00E0298D" w:rsidRDefault="00DE500C">
      <w:pPr>
        <w:shd w:val="clear" w:color="auto" w:fill="FFFFFF"/>
        <w:rPr>
          <w:rFonts w:ascii="Gadugi" w:eastAsia="Gadugi" w:hAnsi="Gadugi" w:cs="Gadugi"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>SR PAYROLL SPECIALIST/HR COORDINATOR</w:t>
      </w:r>
      <w:r>
        <w:rPr>
          <w:rFonts w:ascii="Gadugi" w:eastAsia="Gadugi" w:hAnsi="Gadugi" w:cs="Gadugi"/>
          <w:color w:val="333333"/>
          <w:sz w:val="22"/>
          <w:szCs w:val="22"/>
        </w:rPr>
        <w:t xml:space="preserve"> </w:t>
      </w:r>
      <w:r>
        <w:rPr>
          <w:rFonts w:ascii="Gadugi" w:eastAsia="Gadugi" w:hAnsi="Gadugi" w:cs="Gadugi"/>
          <w:b/>
          <w:color w:val="002060"/>
          <w:sz w:val="22"/>
          <w:szCs w:val="22"/>
        </w:rPr>
        <w:t>|</w:t>
      </w:r>
      <w:r>
        <w:rPr>
          <w:rFonts w:ascii="Gadugi" w:eastAsia="Gadugi" w:hAnsi="Gadugi" w:cs="Gadugi"/>
          <w:color w:val="333333"/>
          <w:sz w:val="22"/>
          <w:szCs w:val="22"/>
        </w:rPr>
        <w:t xml:space="preserve"> Essex, MD   </w:t>
      </w:r>
      <w:r>
        <w:rPr>
          <w:rFonts w:ascii="Gadugi" w:eastAsia="Gadugi" w:hAnsi="Gadugi" w:cs="Gadugi"/>
          <w:color w:val="333333"/>
          <w:sz w:val="22"/>
          <w:szCs w:val="22"/>
        </w:rPr>
        <w:tab/>
      </w:r>
      <w:r>
        <w:rPr>
          <w:rFonts w:ascii="Gadugi" w:eastAsia="Gadugi" w:hAnsi="Gadugi" w:cs="Gadugi"/>
          <w:color w:val="333333"/>
          <w:sz w:val="22"/>
          <w:szCs w:val="22"/>
        </w:rPr>
        <w:tab/>
        <w:t xml:space="preserve">       </w:t>
      </w:r>
      <w:r>
        <w:rPr>
          <w:rFonts w:ascii="Gadugi" w:eastAsia="Gadugi" w:hAnsi="Gadugi" w:cs="Gadugi"/>
          <w:color w:val="333333"/>
          <w:sz w:val="22"/>
          <w:szCs w:val="22"/>
        </w:rPr>
        <w:tab/>
      </w:r>
      <w:r>
        <w:rPr>
          <w:rFonts w:ascii="Gadugi" w:eastAsia="Gadugi" w:hAnsi="Gadugi" w:cs="Gadugi"/>
          <w:color w:val="333333"/>
          <w:sz w:val="22"/>
          <w:szCs w:val="22"/>
        </w:rPr>
        <w:tab/>
        <w:t xml:space="preserve">    05/2021 – 10/2021</w:t>
      </w:r>
    </w:p>
    <w:p w14:paraId="2B20C94C" w14:textId="25542E1C" w:rsidR="00E0298D" w:rsidRDefault="00DE500C">
      <w:pPr>
        <w:shd w:val="clear" w:color="auto" w:fill="FFFFFF"/>
        <w:ind w:right="245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 xml:space="preserve">Responsible for weekly payroll processing for multi-state locations including California for over 100+ employees utilizing ADP WFN and </w:t>
      </w:r>
      <w:r w:rsidR="002A4160" w:rsidRPr="002A4160">
        <w:rPr>
          <w:rFonts w:ascii="Gadugi" w:eastAsia="Gadugi" w:hAnsi="Gadugi" w:cs="Gadugi"/>
          <w:sz w:val="22"/>
          <w:szCs w:val="22"/>
        </w:rPr>
        <w:t xml:space="preserve">GlobalView </w:t>
      </w:r>
      <w:r>
        <w:rPr>
          <w:rFonts w:ascii="Gadugi" w:eastAsia="Gadugi" w:hAnsi="Gadugi" w:cs="Gadugi"/>
          <w:sz w:val="22"/>
          <w:szCs w:val="22"/>
        </w:rPr>
        <w:t>ADP.</w:t>
      </w:r>
    </w:p>
    <w:p w14:paraId="23D723E1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Coordinated with Finance/Accounting department journal entry reconciliations related to payroll transactions</w:t>
      </w:r>
    </w:p>
    <w:p w14:paraId="0F883C38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Set up tax profiles</w:t>
      </w:r>
    </w:p>
    <w:p w14:paraId="787ADCC6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Processed all payroll related items (garnishments, deductions, bonuses, tax withholdings, etc)</w:t>
      </w:r>
    </w:p>
    <w:p w14:paraId="1C748D1F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Reconciled all company paid &amp; voluntary benefits</w:t>
      </w:r>
    </w:p>
    <w:p w14:paraId="3E569509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Assisted HR Manager with all on-site Human Resource functions including but not limited to recruitment, retention, on/off-boarding employees, FMLA, workers’ comp, unemployment, benefit administration, etc.</w:t>
      </w:r>
    </w:p>
    <w:p w14:paraId="1AA04BA5" w14:textId="59447C6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Maintained platforms for all company software systems (</w:t>
      </w:r>
      <w:r w:rsidR="002A4160" w:rsidRPr="002A4160">
        <w:rPr>
          <w:rFonts w:ascii="Gadugi" w:eastAsia="Gadugi" w:hAnsi="Gadugi" w:cs="Gadugi"/>
          <w:color w:val="000000"/>
          <w:sz w:val="22"/>
          <w:szCs w:val="22"/>
        </w:rPr>
        <w:t>GlobalView</w:t>
      </w:r>
      <w:r w:rsidR="002A4160">
        <w:rPr>
          <w:rFonts w:ascii="Gadugi" w:eastAsia="Gadugi" w:hAnsi="Gadugi" w:cs="Gadugi"/>
          <w:color w:val="000000"/>
          <w:sz w:val="22"/>
          <w:szCs w:val="22"/>
        </w:rPr>
        <w:t xml:space="preserve"> </w:t>
      </w:r>
      <w:r>
        <w:rPr>
          <w:rFonts w:ascii="Gadugi" w:eastAsia="Gadugi" w:hAnsi="Gadugi" w:cs="Gadugi"/>
          <w:color w:val="000000"/>
          <w:sz w:val="22"/>
          <w:szCs w:val="22"/>
        </w:rPr>
        <w:t>AD</w:t>
      </w:r>
      <w:r>
        <w:rPr>
          <w:color w:val="000000"/>
        </w:rPr>
        <w:t>P, NetSuite, insurance platforms, etc)</w:t>
      </w:r>
    </w:p>
    <w:p w14:paraId="1282B676" w14:textId="77777777" w:rsidR="00E0298D" w:rsidRDefault="00E0298D">
      <w:pPr>
        <w:shd w:val="clear" w:color="auto" w:fill="FFFFFF"/>
        <w:jc w:val="both"/>
        <w:rPr>
          <w:rFonts w:ascii="Gadugi" w:eastAsia="Gadugi" w:hAnsi="Gadugi" w:cs="Gadugi"/>
          <w:b/>
          <w:color w:val="333333"/>
          <w:sz w:val="22"/>
          <w:szCs w:val="22"/>
        </w:rPr>
      </w:pPr>
    </w:p>
    <w:p w14:paraId="3B9E8537" w14:textId="77777777" w:rsidR="00E0298D" w:rsidRDefault="00DE500C">
      <w:pPr>
        <w:shd w:val="clear" w:color="auto" w:fill="FFFFFF"/>
        <w:jc w:val="both"/>
        <w:rPr>
          <w:rFonts w:ascii="Gadugi" w:eastAsia="Gadugi" w:hAnsi="Gadugi" w:cs="Gadugi"/>
          <w:b/>
          <w:sz w:val="22"/>
          <w:szCs w:val="22"/>
        </w:rPr>
      </w:pPr>
      <w:r>
        <w:rPr>
          <w:rFonts w:ascii="Gadugi" w:eastAsia="Gadugi" w:hAnsi="Gadugi" w:cs="Gadugi"/>
          <w:b/>
          <w:sz w:val="22"/>
          <w:szCs w:val="22"/>
        </w:rPr>
        <w:t>RED HAWK, LLC</w:t>
      </w:r>
    </w:p>
    <w:p w14:paraId="4B69593C" w14:textId="77777777" w:rsidR="00E0298D" w:rsidRDefault="00DE500C">
      <w:pPr>
        <w:shd w:val="clear" w:color="auto" w:fill="FFFFFF"/>
        <w:jc w:val="both"/>
        <w:rPr>
          <w:rFonts w:ascii="Gadugi" w:eastAsia="Gadugi" w:hAnsi="Gadugi" w:cs="Gadugi"/>
          <w:color w:val="181717"/>
          <w:sz w:val="22"/>
          <w:szCs w:val="22"/>
          <w:highlight w:val="white"/>
        </w:rPr>
      </w:pPr>
      <w:r>
        <w:rPr>
          <w:rFonts w:ascii="Gadugi" w:eastAsia="Gadugi" w:hAnsi="Gadugi" w:cs="Gadugi"/>
          <w:b/>
          <w:sz w:val="22"/>
          <w:szCs w:val="22"/>
        </w:rPr>
        <w:t>BUSINESS OFFICE/HR COORDINATOR</w:t>
      </w:r>
      <w:r>
        <w:rPr>
          <w:rFonts w:ascii="Gadugi" w:eastAsia="Gadugi" w:hAnsi="Gadugi" w:cs="Gadugi"/>
          <w:sz w:val="22"/>
          <w:szCs w:val="22"/>
        </w:rPr>
        <w:t xml:space="preserve"> | Rosedale, MD</w:t>
      </w:r>
      <w:r>
        <w:rPr>
          <w:rFonts w:ascii="Gadugi" w:eastAsia="Gadugi" w:hAnsi="Gadugi" w:cs="Gadugi"/>
          <w:sz w:val="22"/>
          <w:szCs w:val="22"/>
        </w:rPr>
        <w:tab/>
      </w:r>
      <w:r>
        <w:rPr>
          <w:rFonts w:ascii="Gadugi" w:eastAsia="Gadugi" w:hAnsi="Gadugi" w:cs="Gadugi"/>
          <w:sz w:val="22"/>
          <w:szCs w:val="22"/>
        </w:rPr>
        <w:tab/>
        <w:t xml:space="preserve">   </w:t>
      </w:r>
      <w:r>
        <w:rPr>
          <w:rFonts w:ascii="Gadugi" w:eastAsia="Gadugi" w:hAnsi="Gadugi" w:cs="Gadugi"/>
          <w:sz w:val="22"/>
          <w:szCs w:val="22"/>
        </w:rPr>
        <w:tab/>
        <w:t xml:space="preserve">   </w:t>
      </w:r>
      <w:r>
        <w:rPr>
          <w:rFonts w:ascii="Gadugi" w:eastAsia="Gadugi" w:hAnsi="Gadugi" w:cs="Gadugi"/>
          <w:sz w:val="22"/>
          <w:szCs w:val="22"/>
        </w:rPr>
        <w:tab/>
        <w:t xml:space="preserve">       10/2020-05/2021</w:t>
      </w:r>
      <w:r>
        <w:rPr>
          <w:rFonts w:ascii="Gadugi" w:eastAsia="Gadugi" w:hAnsi="Gadugi" w:cs="Gadugi"/>
          <w:sz w:val="22"/>
          <w:szCs w:val="22"/>
        </w:rPr>
        <w:br/>
      </w:r>
      <w:r>
        <w:rPr>
          <w:rFonts w:ascii="Gadugi" w:eastAsia="Gadugi" w:hAnsi="Gadugi" w:cs="Gadugi"/>
          <w:color w:val="181717"/>
          <w:sz w:val="22"/>
          <w:szCs w:val="22"/>
          <w:highlight w:val="white"/>
        </w:rPr>
        <w:t xml:space="preserve">Ensured smooth running front office while providing assistance to the HR Manager on a daily basis. </w:t>
      </w:r>
    </w:p>
    <w:p w14:paraId="23912CDD" w14:textId="77777777" w:rsidR="00E0298D" w:rsidRDefault="00DE50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Ordered office supplies</w:t>
      </w:r>
    </w:p>
    <w:p w14:paraId="1372DA80" w14:textId="77777777" w:rsidR="00E0298D" w:rsidRDefault="00DE50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Reviewed/submitted weekly timesheets for temp and permanent employees</w:t>
      </w:r>
    </w:p>
    <w:p w14:paraId="38352D87" w14:textId="77777777" w:rsidR="00E0298D" w:rsidRDefault="00DE50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Processed bi-weekly payroll for entire company using TimeClock Plus &amp; Kelly Payroll Services.</w:t>
      </w:r>
    </w:p>
    <w:p w14:paraId="6B206364" w14:textId="77777777" w:rsidR="00E0298D" w:rsidRDefault="00DE50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Assisted with open enrollment rollout</w:t>
      </w:r>
    </w:p>
    <w:p w14:paraId="5491DAE1" w14:textId="77777777" w:rsidR="00E0298D" w:rsidRDefault="00DE50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Employee event coordination</w:t>
      </w:r>
    </w:p>
    <w:p w14:paraId="7A86C4C6" w14:textId="77777777" w:rsidR="00E0298D" w:rsidRDefault="00DE50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New hire orientation</w:t>
      </w:r>
    </w:p>
    <w:p w14:paraId="3BDAFE7A" w14:textId="77777777" w:rsidR="00E0298D" w:rsidRDefault="00E0298D" w:rsidP="002A41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Verdana" w:eastAsia="Verdana" w:hAnsi="Verdana" w:cs="Verdana"/>
          <w:color w:val="333333"/>
          <w:sz w:val="22"/>
          <w:szCs w:val="22"/>
        </w:rPr>
      </w:pPr>
    </w:p>
    <w:p w14:paraId="5B61707A" w14:textId="77777777" w:rsidR="00E0298D" w:rsidRDefault="00DE500C">
      <w:pPr>
        <w:pBdr>
          <w:bottom w:val="single" w:sz="12" w:space="1" w:color="000000"/>
        </w:pBdr>
        <w:shd w:val="clear" w:color="auto" w:fill="F2F2F2"/>
        <w:jc w:val="center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color w:val="002060"/>
          <w:sz w:val="22"/>
          <w:szCs w:val="22"/>
        </w:rPr>
        <w:t>OPERATIONS EXPERIENCE</w:t>
      </w:r>
    </w:p>
    <w:p w14:paraId="4424D036" w14:textId="77777777" w:rsidR="00E0298D" w:rsidRDefault="00E0298D">
      <w:pPr>
        <w:rPr>
          <w:rFonts w:ascii="Gadugi" w:eastAsia="Gadugi" w:hAnsi="Gadugi" w:cs="Gadugi"/>
          <w:b/>
          <w:sz w:val="22"/>
          <w:szCs w:val="22"/>
        </w:rPr>
      </w:pPr>
    </w:p>
    <w:p w14:paraId="535483EE" w14:textId="77777777" w:rsidR="00E0298D" w:rsidRDefault="00DE500C">
      <w:pPr>
        <w:shd w:val="clear" w:color="auto" w:fill="FFFFFF"/>
        <w:rPr>
          <w:rFonts w:ascii="Gadugi" w:eastAsia="Gadugi" w:hAnsi="Gadugi" w:cs="Gadugi"/>
          <w:b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>SAGELIFE</w:t>
      </w:r>
    </w:p>
    <w:p w14:paraId="6C5612E8" w14:textId="77777777" w:rsidR="00E0298D" w:rsidRDefault="00DE500C">
      <w:pPr>
        <w:shd w:val="clear" w:color="auto" w:fill="FFFFFF"/>
        <w:rPr>
          <w:rFonts w:ascii="Gadugi" w:eastAsia="Gadugi" w:hAnsi="Gadugi" w:cs="Gadugi"/>
          <w:color w:val="333333"/>
          <w:sz w:val="22"/>
          <w:szCs w:val="22"/>
        </w:rPr>
      </w:pPr>
      <w:r>
        <w:rPr>
          <w:rFonts w:ascii="Gadugi" w:eastAsia="Gadugi" w:hAnsi="Gadugi" w:cs="Gadugi"/>
          <w:b/>
          <w:color w:val="333333"/>
          <w:sz w:val="22"/>
          <w:szCs w:val="22"/>
        </w:rPr>
        <w:t>REGIONAL BUSINESS OFFICE MANAGER</w:t>
      </w:r>
      <w:r>
        <w:rPr>
          <w:rFonts w:ascii="Gadugi" w:eastAsia="Gadugi" w:hAnsi="Gadugi" w:cs="Gadugi"/>
          <w:color w:val="333333"/>
          <w:sz w:val="22"/>
          <w:szCs w:val="22"/>
        </w:rPr>
        <w:t xml:space="preserve"> </w:t>
      </w:r>
      <w:r>
        <w:rPr>
          <w:rFonts w:ascii="Gadugi" w:eastAsia="Gadugi" w:hAnsi="Gadugi" w:cs="Gadugi"/>
          <w:b/>
          <w:color w:val="002060"/>
          <w:sz w:val="22"/>
          <w:szCs w:val="22"/>
        </w:rPr>
        <w:t>|</w:t>
      </w:r>
      <w:r>
        <w:rPr>
          <w:rFonts w:ascii="Gadugi" w:eastAsia="Gadugi" w:hAnsi="Gadugi" w:cs="Gadugi"/>
          <w:color w:val="333333"/>
          <w:sz w:val="22"/>
          <w:szCs w:val="22"/>
        </w:rPr>
        <w:t xml:space="preserve"> Towson, MD   </w:t>
      </w:r>
      <w:r>
        <w:rPr>
          <w:rFonts w:ascii="Gadugi" w:eastAsia="Gadugi" w:hAnsi="Gadugi" w:cs="Gadugi"/>
          <w:color w:val="333333"/>
          <w:sz w:val="22"/>
          <w:szCs w:val="22"/>
        </w:rPr>
        <w:tab/>
      </w:r>
      <w:r>
        <w:rPr>
          <w:rFonts w:ascii="Gadugi" w:eastAsia="Gadugi" w:hAnsi="Gadugi" w:cs="Gadugi"/>
          <w:color w:val="333333"/>
          <w:sz w:val="22"/>
          <w:szCs w:val="22"/>
        </w:rPr>
        <w:tab/>
        <w:t xml:space="preserve">       </w:t>
      </w:r>
      <w:r>
        <w:rPr>
          <w:rFonts w:ascii="Gadugi" w:eastAsia="Gadugi" w:hAnsi="Gadugi" w:cs="Gadugi"/>
          <w:color w:val="333333"/>
          <w:sz w:val="22"/>
          <w:szCs w:val="22"/>
        </w:rPr>
        <w:tab/>
      </w:r>
      <w:r>
        <w:rPr>
          <w:rFonts w:ascii="Gadugi" w:eastAsia="Gadugi" w:hAnsi="Gadugi" w:cs="Gadugi"/>
          <w:color w:val="333333"/>
          <w:sz w:val="22"/>
          <w:szCs w:val="22"/>
        </w:rPr>
        <w:tab/>
        <w:t xml:space="preserve">    07/2012 – 09/2020</w:t>
      </w:r>
    </w:p>
    <w:p w14:paraId="3D203921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Responsible for processing payroll for multi-state locations for over 150+ employees on weekly basis. </w:t>
      </w:r>
    </w:p>
    <w:p w14:paraId="183C81BB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Responsible for all on-site Human Resource functions including but not limited to recruitment, retention, on/off-boarding employees, FMLA, workers’ comp, unemployment, benefit administration, etc.</w:t>
      </w:r>
    </w:p>
    <w:p w14:paraId="64499522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Act as a resource for Director team regarding all Human Resources related policies and events. </w:t>
      </w:r>
    </w:p>
    <w:p w14:paraId="75EB2E03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Oversee creation of each community’s annual training plan and ensure that all employees are trained consistently with the plan.  </w:t>
      </w:r>
    </w:p>
    <w:p w14:paraId="5A51222C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Received several accolades from senior management for the increase of employee retention by fostering an “open-door” environment and developing employee centered policies</w:t>
      </w:r>
    </w:p>
    <w:p w14:paraId="7598E033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Reduce company’s risk factors by conducting quarterly employee file audits to ensure all mandatory trainings are up to date </w:t>
      </w:r>
    </w:p>
    <w:p w14:paraId="04DE0C27" w14:textId="1B4CA6B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lastRenderedPageBreak/>
        <w:t>Partnered with sales and outreach department to develop a marketing strategy that led to an increase of residence occupancy from 85% to 95%</w:t>
      </w:r>
    </w:p>
    <w:p w14:paraId="5584DEF3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45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Key player in structuring and implementing HR programs and policies in the areas of training, compensation, benefits, incentives and onboarding</w:t>
      </w:r>
    </w:p>
    <w:p w14:paraId="656A059D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  <w:highlight w:val="white"/>
        </w:rPr>
        <w:t>Participated in strategic planning meetings and consulted management on the annual budget and expense forecasts of $1 million+</w:t>
      </w:r>
    </w:p>
    <w:p w14:paraId="2F66431C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Fostered relationships between departments, community resources, and other external contacts to cross collaborate and ensure clarity around procedures, strategic goals, and performance management</w:t>
      </w:r>
    </w:p>
    <w:p w14:paraId="0129524E" w14:textId="77777777" w:rsidR="00E0298D" w:rsidRDefault="00DE50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Accountable for the recruitment and training for all senior leadership positions </w:t>
      </w:r>
    </w:p>
    <w:p w14:paraId="2947389A" w14:textId="77777777" w:rsidR="00E0298D" w:rsidRDefault="00E0298D">
      <w:pPr>
        <w:shd w:val="clear" w:color="auto" w:fill="FFFFFF"/>
        <w:jc w:val="both"/>
        <w:rPr>
          <w:rFonts w:ascii="Gadugi" w:eastAsia="Gadugi" w:hAnsi="Gadugi" w:cs="Gadugi"/>
          <w:b/>
          <w:color w:val="333333"/>
          <w:sz w:val="22"/>
          <w:szCs w:val="22"/>
        </w:rPr>
      </w:pPr>
    </w:p>
    <w:p w14:paraId="2C53439D" w14:textId="77777777" w:rsidR="00E0298D" w:rsidRDefault="00DE500C">
      <w:pPr>
        <w:shd w:val="clear" w:color="auto" w:fill="FFFFFF"/>
        <w:jc w:val="both"/>
        <w:rPr>
          <w:rFonts w:ascii="Gadugi" w:eastAsia="Gadugi" w:hAnsi="Gadugi" w:cs="Gadugi"/>
          <w:b/>
          <w:sz w:val="22"/>
          <w:szCs w:val="22"/>
        </w:rPr>
      </w:pPr>
      <w:r>
        <w:rPr>
          <w:rFonts w:ascii="Gadugi" w:eastAsia="Gadugi" w:hAnsi="Gadugi" w:cs="Gadugi"/>
          <w:b/>
          <w:sz w:val="22"/>
          <w:szCs w:val="22"/>
        </w:rPr>
        <w:t>GLOBAL PAYMENTS, INC</w:t>
      </w:r>
    </w:p>
    <w:p w14:paraId="1155B0F2" w14:textId="50E995D5" w:rsidR="00E0298D" w:rsidRDefault="00DE500C">
      <w:pPr>
        <w:shd w:val="clear" w:color="auto" w:fill="FFFFFF"/>
        <w:jc w:val="both"/>
        <w:rPr>
          <w:rFonts w:ascii="Gadugi" w:eastAsia="Gadugi" w:hAnsi="Gadugi" w:cs="Gadugi"/>
          <w:color w:val="181717"/>
          <w:sz w:val="22"/>
          <w:szCs w:val="22"/>
          <w:highlight w:val="white"/>
        </w:rPr>
      </w:pPr>
      <w:r>
        <w:rPr>
          <w:rFonts w:ascii="Gadugi" w:eastAsia="Gadugi" w:hAnsi="Gadugi" w:cs="Gadugi"/>
          <w:b/>
          <w:sz w:val="22"/>
          <w:szCs w:val="22"/>
        </w:rPr>
        <w:t>TEAM LEADER, SENIOR CREDIT ANALYST</w:t>
      </w:r>
      <w:r>
        <w:rPr>
          <w:rFonts w:ascii="Gadugi" w:eastAsia="Gadugi" w:hAnsi="Gadugi" w:cs="Gadugi"/>
          <w:sz w:val="22"/>
          <w:szCs w:val="22"/>
        </w:rPr>
        <w:t xml:space="preserve"> | Global Payments, Owings Mills, MD</w:t>
      </w:r>
      <w:r>
        <w:rPr>
          <w:rFonts w:ascii="Gadugi" w:eastAsia="Gadugi" w:hAnsi="Gadugi" w:cs="Gadugi"/>
          <w:sz w:val="22"/>
          <w:szCs w:val="22"/>
        </w:rPr>
        <w:tab/>
      </w:r>
      <w:r>
        <w:rPr>
          <w:rFonts w:ascii="Gadugi" w:eastAsia="Gadugi" w:hAnsi="Gadugi" w:cs="Gadugi"/>
          <w:sz w:val="22"/>
          <w:szCs w:val="22"/>
        </w:rPr>
        <w:tab/>
        <w:t xml:space="preserve">   2005 - 2012</w:t>
      </w:r>
      <w:r>
        <w:rPr>
          <w:rFonts w:ascii="Gadugi" w:eastAsia="Gadugi" w:hAnsi="Gadugi" w:cs="Gadugi"/>
          <w:sz w:val="22"/>
          <w:szCs w:val="22"/>
        </w:rPr>
        <w:br/>
      </w:r>
      <w:r>
        <w:rPr>
          <w:rFonts w:ascii="Gadugi" w:eastAsia="Gadugi" w:hAnsi="Gadugi" w:cs="Gadugi"/>
          <w:color w:val="181717"/>
          <w:sz w:val="22"/>
          <w:szCs w:val="22"/>
          <w:highlight w:val="white"/>
        </w:rPr>
        <w:t>Supervised team of 10 analysts responsible for analyzing clients’ credit and financial reports in order to determine their financial risk.</w:t>
      </w:r>
    </w:p>
    <w:p w14:paraId="1F71FA03" w14:textId="77777777" w:rsidR="00E0298D" w:rsidRDefault="00DE50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Award recipient of the 2009 Circle of Excellence for underwriting accounts up to $10M</w:t>
      </w:r>
    </w:p>
    <w:p w14:paraId="729108DC" w14:textId="77777777" w:rsidR="00E0298D" w:rsidRDefault="00DE50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181717"/>
          <w:sz w:val="22"/>
          <w:szCs w:val="22"/>
          <w:highlight w:val="white"/>
        </w:rPr>
        <w:t>Led corporate wide business process redesign and training project in Canada</w:t>
      </w:r>
    </w:p>
    <w:p w14:paraId="410DD838" w14:textId="77777777" w:rsidR="00E0298D" w:rsidRDefault="00DE500C">
      <w:pPr>
        <w:numPr>
          <w:ilvl w:val="0"/>
          <w:numId w:val="6"/>
        </w:numPr>
        <w:shd w:val="clear" w:color="auto" w:fill="FFFFFF"/>
        <w:jc w:val="both"/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color w:val="181717"/>
          <w:sz w:val="22"/>
          <w:szCs w:val="22"/>
        </w:rPr>
        <w:t>Consistently exceeded monthly/quarterly goals by cultivating strong relationships</w:t>
      </w:r>
    </w:p>
    <w:p w14:paraId="4B2CBAFA" w14:textId="77777777" w:rsidR="00E0298D" w:rsidRDefault="00DE50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Served as the company’s Subject Matter Expert for Association Compliance and Chargeback</w:t>
      </w:r>
    </w:p>
    <w:p w14:paraId="0E0DF279" w14:textId="77777777" w:rsidR="00E0298D" w:rsidRDefault="00DE50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Developed new business processes and onboarding techniques which led to increase of workforce morale</w:t>
      </w:r>
    </w:p>
    <w:p w14:paraId="481BC3C7" w14:textId="77777777" w:rsidR="00E0298D" w:rsidRDefault="00E0298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both"/>
        <w:rPr>
          <w:rFonts w:ascii="Gadugi" w:eastAsia="Gadugi" w:hAnsi="Gadugi" w:cs="Gadugi"/>
          <w:color w:val="000000"/>
          <w:sz w:val="22"/>
          <w:szCs w:val="22"/>
        </w:rPr>
      </w:pPr>
    </w:p>
    <w:p w14:paraId="6C328F7E" w14:textId="77777777" w:rsidR="00E0298D" w:rsidRDefault="00DE500C">
      <w:pPr>
        <w:pBdr>
          <w:bottom w:val="single" w:sz="12" w:space="1" w:color="000000"/>
        </w:pBdr>
        <w:shd w:val="clear" w:color="auto" w:fill="F2F2F2"/>
        <w:jc w:val="center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color w:val="002060"/>
          <w:sz w:val="22"/>
          <w:szCs w:val="22"/>
        </w:rPr>
        <w:t>OTHER EXPERIENCE</w:t>
      </w:r>
    </w:p>
    <w:p w14:paraId="6AB7CBAF" w14:textId="77777777" w:rsidR="00E0298D" w:rsidRDefault="00E0298D">
      <w:pPr>
        <w:rPr>
          <w:rFonts w:ascii="Gadugi" w:eastAsia="Gadugi" w:hAnsi="Gadugi" w:cs="Gadugi"/>
          <w:b/>
          <w:sz w:val="22"/>
          <w:szCs w:val="22"/>
        </w:rPr>
      </w:pPr>
    </w:p>
    <w:p w14:paraId="280DDC9B" w14:textId="77777777" w:rsidR="00E0298D" w:rsidRDefault="00DE500C">
      <w:pPr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b/>
          <w:sz w:val="22"/>
          <w:szCs w:val="22"/>
        </w:rPr>
        <w:t xml:space="preserve">TELLER MANAGER </w:t>
      </w:r>
      <w:r>
        <w:rPr>
          <w:rFonts w:ascii="Gadugi" w:eastAsia="Gadugi" w:hAnsi="Gadugi" w:cs="Gadugi"/>
          <w:sz w:val="22"/>
          <w:szCs w:val="22"/>
        </w:rPr>
        <w:t>| Bank of America, Baltimore, MD</w:t>
      </w:r>
      <w:r>
        <w:rPr>
          <w:rFonts w:ascii="Gadugi" w:eastAsia="Gadugi" w:hAnsi="Gadugi" w:cs="Gadugi"/>
          <w:sz w:val="22"/>
          <w:szCs w:val="22"/>
        </w:rPr>
        <w:tab/>
      </w:r>
      <w:r>
        <w:rPr>
          <w:rFonts w:ascii="Gadugi" w:eastAsia="Gadugi" w:hAnsi="Gadugi" w:cs="Gadugi"/>
          <w:sz w:val="22"/>
          <w:szCs w:val="22"/>
        </w:rPr>
        <w:tab/>
      </w:r>
      <w:r>
        <w:rPr>
          <w:rFonts w:ascii="Gadugi" w:eastAsia="Gadugi" w:hAnsi="Gadugi" w:cs="Gadugi"/>
          <w:sz w:val="22"/>
          <w:szCs w:val="22"/>
        </w:rPr>
        <w:tab/>
      </w:r>
      <w:r>
        <w:rPr>
          <w:rFonts w:ascii="Gadugi" w:eastAsia="Gadugi" w:hAnsi="Gadugi" w:cs="Gadugi"/>
          <w:sz w:val="22"/>
          <w:szCs w:val="22"/>
        </w:rPr>
        <w:tab/>
        <w:t xml:space="preserve">             </w:t>
      </w:r>
      <w:r>
        <w:rPr>
          <w:rFonts w:ascii="Gadugi" w:eastAsia="Gadugi" w:hAnsi="Gadugi" w:cs="Gadugi"/>
          <w:sz w:val="22"/>
          <w:szCs w:val="22"/>
        </w:rPr>
        <w:tab/>
        <w:t xml:space="preserve">   2004 - 2005</w:t>
      </w:r>
    </w:p>
    <w:p w14:paraId="36D4EC98" w14:textId="77777777" w:rsidR="00E0298D" w:rsidRDefault="00E029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dugi" w:eastAsia="Gadugi" w:hAnsi="Gadugi" w:cs="Gadugi"/>
          <w:color w:val="000000"/>
          <w:sz w:val="22"/>
          <w:szCs w:val="22"/>
        </w:rPr>
      </w:pPr>
    </w:p>
    <w:p w14:paraId="2185453C" w14:textId="77777777" w:rsidR="00E0298D" w:rsidRDefault="00DE500C">
      <w:pPr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b/>
          <w:sz w:val="22"/>
          <w:szCs w:val="22"/>
        </w:rPr>
        <w:t>DEPARTMENT MANAGER</w:t>
      </w:r>
      <w:r>
        <w:rPr>
          <w:rFonts w:ascii="Gadugi" w:eastAsia="Gadugi" w:hAnsi="Gadugi" w:cs="Gadugi"/>
          <w:sz w:val="22"/>
          <w:szCs w:val="22"/>
        </w:rPr>
        <w:t xml:space="preserve"> | Nordstrom, Towson, </w:t>
      </w:r>
      <w:proofErr w:type="gramStart"/>
      <w:r>
        <w:rPr>
          <w:rFonts w:ascii="Gadugi" w:eastAsia="Gadugi" w:hAnsi="Gadugi" w:cs="Gadugi"/>
          <w:sz w:val="22"/>
          <w:szCs w:val="22"/>
        </w:rPr>
        <w:t xml:space="preserve">MD  </w:t>
      </w:r>
      <w:r>
        <w:rPr>
          <w:rFonts w:ascii="Gadugi" w:eastAsia="Gadugi" w:hAnsi="Gadugi" w:cs="Gadugi"/>
          <w:sz w:val="22"/>
          <w:szCs w:val="22"/>
        </w:rPr>
        <w:tab/>
      </w:r>
      <w:proofErr w:type="gramEnd"/>
      <w:r>
        <w:rPr>
          <w:rFonts w:ascii="Gadugi" w:eastAsia="Gadugi" w:hAnsi="Gadugi" w:cs="Gadugi"/>
          <w:sz w:val="22"/>
          <w:szCs w:val="22"/>
        </w:rPr>
        <w:tab/>
      </w:r>
      <w:r>
        <w:rPr>
          <w:rFonts w:ascii="Gadugi" w:eastAsia="Gadugi" w:hAnsi="Gadugi" w:cs="Gadugi"/>
          <w:sz w:val="22"/>
          <w:szCs w:val="22"/>
        </w:rPr>
        <w:tab/>
        <w:t xml:space="preserve">                       </w:t>
      </w:r>
      <w:r>
        <w:rPr>
          <w:rFonts w:ascii="Gadugi" w:eastAsia="Gadugi" w:hAnsi="Gadugi" w:cs="Gadugi"/>
          <w:sz w:val="22"/>
          <w:szCs w:val="22"/>
        </w:rPr>
        <w:tab/>
      </w:r>
      <w:r>
        <w:rPr>
          <w:rFonts w:ascii="Gadugi" w:eastAsia="Gadugi" w:hAnsi="Gadugi" w:cs="Gadugi"/>
          <w:sz w:val="22"/>
          <w:szCs w:val="22"/>
        </w:rPr>
        <w:tab/>
        <w:t xml:space="preserve">   1996 - 2004</w:t>
      </w:r>
    </w:p>
    <w:p w14:paraId="10BDC340" w14:textId="77777777" w:rsidR="00E0298D" w:rsidRDefault="00E0298D">
      <w:pPr>
        <w:shd w:val="clear" w:color="auto" w:fill="FFFFFF"/>
        <w:rPr>
          <w:rFonts w:ascii="Gadugi" w:eastAsia="Gadugi" w:hAnsi="Gadugi" w:cs="Gadugi"/>
          <w:i/>
          <w:color w:val="333333"/>
          <w:sz w:val="22"/>
          <w:szCs w:val="22"/>
        </w:rPr>
      </w:pPr>
    </w:p>
    <w:p w14:paraId="5AF8276B" w14:textId="77777777" w:rsidR="00E0298D" w:rsidRDefault="00DE500C">
      <w:pPr>
        <w:pBdr>
          <w:bottom w:val="single" w:sz="12" w:space="1" w:color="000000"/>
        </w:pBdr>
        <w:shd w:val="clear" w:color="auto" w:fill="F2F2F2"/>
        <w:jc w:val="center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color w:val="002060"/>
          <w:sz w:val="22"/>
          <w:szCs w:val="22"/>
        </w:rPr>
        <w:t>PROFESSIONAL DEVELOPMENT &amp; AFFILIATIONS</w:t>
      </w:r>
    </w:p>
    <w:p w14:paraId="7D0D2469" w14:textId="77777777" w:rsidR="00E0298D" w:rsidRDefault="00DE500C">
      <w:pPr>
        <w:rPr>
          <w:rFonts w:ascii="Gadugi" w:eastAsia="Gadugi" w:hAnsi="Gadugi" w:cs="Gadugi"/>
          <w:b/>
          <w:sz w:val="22"/>
          <w:szCs w:val="22"/>
        </w:rPr>
      </w:pPr>
      <w:r>
        <w:rPr>
          <w:rFonts w:ascii="Gadugi" w:eastAsia="Gadugi" w:hAnsi="Gadugi" w:cs="Gadugi"/>
          <w:b/>
          <w:sz w:val="22"/>
          <w:szCs w:val="22"/>
        </w:rPr>
        <w:t xml:space="preserve">CERTIFICATIONS </w:t>
      </w:r>
    </w:p>
    <w:p w14:paraId="7C3AC99A" w14:textId="77777777" w:rsidR="00E0298D" w:rsidRDefault="00DE50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Assisted Living Manager Certification, 2015</w:t>
      </w:r>
    </w:p>
    <w:p w14:paraId="765503B7" w14:textId="77777777" w:rsidR="00E0298D" w:rsidRDefault="00DE50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CPR &amp; First Aid</w:t>
      </w:r>
    </w:p>
    <w:p w14:paraId="367C7D8A" w14:textId="77777777" w:rsidR="00E0298D" w:rsidRDefault="00DE500C">
      <w:p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b/>
          <w:color w:val="000000"/>
          <w:sz w:val="22"/>
          <w:szCs w:val="22"/>
        </w:rPr>
      </w:pPr>
      <w:r>
        <w:rPr>
          <w:rFonts w:ascii="Gadugi" w:eastAsia="Gadugi" w:hAnsi="Gadugi" w:cs="Gadugi"/>
          <w:b/>
          <w:color w:val="000000"/>
          <w:sz w:val="22"/>
          <w:szCs w:val="22"/>
        </w:rPr>
        <w:t>ASSOCIATIONS</w:t>
      </w:r>
    </w:p>
    <w:p w14:paraId="62D6191C" w14:textId="654B5F0B" w:rsidR="00E0298D" w:rsidRPr="002A4160" w:rsidRDefault="00DE500C" w:rsidP="002A41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Society for Human Resource Management (SHRM)</w:t>
      </w:r>
    </w:p>
    <w:p w14:paraId="4A8E3F48" w14:textId="77777777" w:rsidR="00E0298D" w:rsidRDefault="00DE500C">
      <w:p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b/>
          <w:color w:val="000000"/>
          <w:sz w:val="22"/>
          <w:szCs w:val="22"/>
        </w:rPr>
      </w:pPr>
      <w:r>
        <w:rPr>
          <w:rFonts w:ascii="Gadugi" w:eastAsia="Gadugi" w:hAnsi="Gadugi" w:cs="Gadugi"/>
          <w:b/>
          <w:color w:val="000000"/>
          <w:sz w:val="22"/>
          <w:szCs w:val="22"/>
        </w:rPr>
        <w:t>TECHNOLOGY</w:t>
      </w:r>
    </w:p>
    <w:p w14:paraId="4E1E8D83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HRIS/Payroll applications: ADP (WFN &amp; Run), Paychex, Time in a Box, </w:t>
      </w:r>
      <w:proofErr w:type="spellStart"/>
      <w:r>
        <w:rPr>
          <w:rFonts w:ascii="Gadugi" w:eastAsia="Gadugi" w:hAnsi="Gadugi" w:cs="Gadugi"/>
          <w:color w:val="000000"/>
          <w:sz w:val="22"/>
          <w:szCs w:val="22"/>
        </w:rPr>
        <w:t>Ultipro</w:t>
      </w:r>
      <w:proofErr w:type="spellEnd"/>
      <w:r>
        <w:rPr>
          <w:rFonts w:ascii="Gadugi" w:eastAsia="Gadugi" w:hAnsi="Gadugi" w:cs="Gadugi"/>
          <w:color w:val="000000"/>
          <w:sz w:val="22"/>
          <w:szCs w:val="22"/>
        </w:rPr>
        <w:t xml:space="preserve">, Ceridian, PeopleSoft, Kronos, Kelly, TimeClock Plus, </w:t>
      </w:r>
      <w:r>
        <w:rPr>
          <w:rFonts w:ascii="Gadugi" w:eastAsia="Gadugi" w:hAnsi="Gadugi" w:cs="Gadugi"/>
          <w:sz w:val="22"/>
          <w:szCs w:val="22"/>
        </w:rPr>
        <w:t xml:space="preserve">QuickBooks Time, </w:t>
      </w:r>
      <w:r>
        <w:rPr>
          <w:rFonts w:ascii="Gadugi" w:eastAsia="Gadugi" w:hAnsi="Gadugi" w:cs="Gadugi"/>
          <w:color w:val="000000"/>
          <w:sz w:val="22"/>
          <w:szCs w:val="22"/>
        </w:rPr>
        <w:t>etc</w:t>
      </w:r>
    </w:p>
    <w:p w14:paraId="0527CB10" w14:textId="43DC22BF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sz w:val="22"/>
          <w:szCs w:val="22"/>
        </w:rPr>
      </w:pPr>
      <w:r>
        <w:rPr>
          <w:rFonts w:ascii="Gadugi" w:eastAsia="Gadugi" w:hAnsi="Gadugi" w:cs="Gadugi"/>
          <w:sz w:val="22"/>
          <w:szCs w:val="22"/>
        </w:rPr>
        <w:t xml:space="preserve">ATS software: CATS, </w:t>
      </w:r>
      <w:r w:rsidR="002A4160" w:rsidRPr="002A4160">
        <w:rPr>
          <w:rFonts w:ascii="Gadugi" w:eastAsia="Gadugi" w:hAnsi="Gadugi" w:cs="Gadugi"/>
          <w:sz w:val="22"/>
          <w:szCs w:val="22"/>
        </w:rPr>
        <w:t xml:space="preserve">GlobalView </w:t>
      </w:r>
      <w:r>
        <w:rPr>
          <w:rFonts w:ascii="Gadugi" w:eastAsia="Gadugi" w:hAnsi="Gadugi" w:cs="Gadugi"/>
          <w:sz w:val="22"/>
          <w:szCs w:val="22"/>
        </w:rPr>
        <w:t xml:space="preserve">ADP, &amp; </w:t>
      </w:r>
      <w:proofErr w:type="spellStart"/>
      <w:r>
        <w:rPr>
          <w:rFonts w:ascii="Gadugi" w:eastAsia="Gadugi" w:hAnsi="Gadugi" w:cs="Gadugi"/>
          <w:sz w:val="22"/>
          <w:szCs w:val="22"/>
        </w:rPr>
        <w:t>Hyrell</w:t>
      </w:r>
      <w:proofErr w:type="spellEnd"/>
    </w:p>
    <w:p w14:paraId="62A5CA93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Electronic Health Record software: </w:t>
      </w:r>
      <w:proofErr w:type="spellStart"/>
      <w:r>
        <w:rPr>
          <w:rFonts w:ascii="Gadugi" w:eastAsia="Gadugi" w:hAnsi="Gadugi" w:cs="Gadugi"/>
          <w:color w:val="000000"/>
          <w:sz w:val="22"/>
          <w:szCs w:val="22"/>
        </w:rPr>
        <w:t>Cueshift</w:t>
      </w:r>
      <w:proofErr w:type="spellEnd"/>
      <w:r>
        <w:rPr>
          <w:rFonts w:ascii="Gadugi" w:eastAsia="Gadugi" w:hAnsi="Gadugi" w:cs="Gadugi"/>
          <w:color w:val="000000"/>
          <w:sz w:val="22"/>
          <w:szCs w:val="22"/>
        </w:rPr>
        <w:t xml:space="preserve"> &amp; Point Click Care</w:t>
      </w:r>
    </w:p>
    <w:p w14:paraId="0D59583A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Medical communication: </w:t>
      </w:r>
      <w:proofErr w:type="spellStart"/>
      <w:r>
        <w:rPr>
          <w:rFonts w:ascii="Gadugi" w:eastAsia="Gadugi" w:hAnsi="Gadugi" w:cs="Gadugi"/>
          <w:color w:val="000000"/>
          <w:sz w:val="22"/>
          <w:szCs w:val="22"/>
        </w:rPr>
        <w:t>eMedicall</w:t>
      </w:r>
      <w:proofErr w:type="spellEnd"/>
    </w:p>
    <w:p w14:paraId="379A4EFC" w14:textId="3D78DD24" w:rsidR="00E0298D" w:rsidRDefault="00CE1D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CRM </w:t>
      </w:r>
      <w:r w:rsidR="00DE500C">
        <w:rPr>
          <w:rFonts w:ascii="Gadugi" w:eastAsia="Gadugi" w:hAnsi="Gadugi" w:cs="Gadugi"/>
          <w:color w:val="000000"/>
          <w:sz w:val="22"/>
          <w:szCs w:val="22"/>
        </w:rPr>
        <w:t>software: Sherpa</w:t>
      </w:r>
      <w:r>
        <w:rPr>
          <w:rFonts w:ascii="Gadugi" w:eastAsia="Gadugi" w:hAnsi="Gadugi" w:cs="Gadugi"/>
          <w:color w:val="000000"/>
          <w:sz w:val="22"/>
          <w:szCs w:val="22"/>
        </w:rPr>
        <w:t xml:space="preserve">, </w:t>
      </w:r>
      <w:proofErr w:type="spellStart"/>
      <w:r w:rsidR="00DE500C">
        <w:rPr>
          <w:rFonts w:ascii="Gadugi" w:eastAsia="Gadugi" w:hAnsi="Gadugi" w:cs="Gadugi"/>
          <w:color w:val="000000"/>
          <w:sz w:val="22"/>
          <w:szCs w:val="22"/>
        </w:rPr>
        <w:t>MoveN</w:t>
      </w:r>
      <w:proofErr w:type="spellEnd"/>
      <w:r>
        <w:rPr>
          <w:rFonts w:ascii="Gadugi" w:eastAsia="Gadugi" w:hAnsi="Gadugi" w:cs="Gadugi"/>
          <w:color w:val="000000"/>
          <w:sz w:val="22"/>
          <w:szCs w:val="22"/>
        </w:rPr>
        <w:t xml:space="preserve">, &amp; </w:t>
      </w:r>
      <w:proofErr w:type="spellStart"/>
      <w:r>
        <w:rPr>
          <w:rFonts w:ascii="Gadugi" w:eastAsia="Gadugi" w:hAnsi="Gadugi" w:cs="Gadugi"/>
          <w:color w:val="000000"/>
          <w:sz w:val="22"/>
          <w:szCs w:val="22"/>
        </w:rPr>
        <w:t>AccuLynx</w:t>
      </w:r>
      <w:proofErr w:type="spellEnd"/>
    </w:p>
    <w:p w14:paraId="35D4EFF1" w14:textId="09EA7ED6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 xml:space="preserve">Accounting software: </w:t>
      </w:r>
      <w:r w:rsidR="00CE1D7D">
        <w:rPr>
          <w:rFonts w:ascii="Gadugi" w:eastAsia="Gadugi" w:hAnsi="Gadugi" w:cs="Gadugi"/>
          <w:color w:val="000000"/>
          <w:sz w:val="22"/>
          <w:szCs w:val="22"/>
        </w:rPr>
        <w:t>QuickBooks</w:t>
      </w:r>
      <w:r>
        <w:rPr>
          <w:rFonts w:ascii="Gadugi" w:eastAsia="Gadugi" w:hAnsi="Gadugi" w:cs="Gadugi"/>
          <w:color w:val="000000"/>
          <w:sz w:val="22"/>
          <w:szCs w:val="22"/>
        </w:rPr>
        <w:t xml:space="preserve">, Peachtree, Sage 100, NetSuite, &amp; </w:t>
      </w:r>
      <w:proofErr w:type="spellStart"/>
      <w:r>
        <w:rPr>
          <w:rFonts w:ascii="Gadugi" w:eastAsia="Gadugi" w:hAnsi="Gadugi" w:cs="Gadugi"/>
          <w:color w:val="000000"/>
          <w:sz w:val="22"/>
          <w:szCs w:val="22"/>
        </w:rPr>
        <w:t>Jenark</w:t>
      </w:r>
      <w:proofErr w:type="spellEnd"/>
    </w:p>
    <w:p w14:paraId="4505B496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MS Office - Word, Excel, PowerPoint, Access &amp; Outlook</w:t>
      </w:r>
    </w:p>
    <w:p w14:paraId="06EDB5A3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Adobe, MAS 90 &amp; Oracle</w:t>
      </w:r>
    </w:p>
    <w:p w14:paraId="685DEB34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EMS, MyGlobalPay, ME@, and G2</w:t>
      </w:r>
    </w:p>
    <w:p w14:paraId="7615248C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Basecamp</w:t>
      </w:r>
    </w:p>
    <w:p w14:paraId="2427F5F6" w14:textId="77777777" w:rsidR="00E0298D" w:rsidRDefault="00DE50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>
        <w:rPr>
          <w:rFonts w:ascii="Gadugi" w:eastAsia="Gadugi" w:hAnsi="Gadugi" w:cs="Gadugi"/>
          <w:color w:val="000000"/>
          <w:sz w:val="22"/>
          <w:szCs w:val="22"/>
        </w:rPr>
        <w:t>Dropbox</w:t>
      </w:r>
    </w:p>
    <w:p w14:paraId="009E3627" w14:textId="43B72601" w:rsidR="00E0298D" w:rsidRPr="002A4160" w:rsidRDefault="00DE500C" w:rsidP="002A41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dugi" w:eastAsia="Gadugi" w:hAnsi="Gadugi" w:cs="Gadugi"/>
          <w:color w:val="000000"/>
          <w:sz w:val="22"/>
          <w:szCs w:val="22"/>
        </w:rPr>
      </w:pPr>
      <w:r w:rsidRPr="002A4160">
        <w:rPr>
          <w:rFonts w:ascii="Gadugi" w:eastAsia="Gadugi" w:hAnsi="Gadugi" w:cs="Gadugi"/>
          <w:color w:val="000000"/>
          <w:sz w:val="22"/>
          <w:szCs w:val="22"/>
        </w:rPr>
        <w:t>Google</w:t>
      </w:r>
      <w:r w:rsidR="00CE1D7D" w:rsidRPr="002A4160">
        <w:rPr>
          <w:rFonts w:ascii="Gadugi" w:eastAsia="Gadugi" w:hAnsi="Gadugi" w:cs="Gadugi"/>
          <w:color w:val="000000"/>
          <w:sz w:val="22"/>
          <w:szCs w:val="22"/>
        </w:rPr>
        <w:t xml:space="preserve"> </w:t>
      </w:r>
      <w:r w:rsidRPr="002A4160">
        <w:rPr>
          <w:rFonts w:ascii="Gadugi" w:eastAsia="Gadugi" w:hAnsi="Gadugi" w:cs="Gadugi"/>
          <w:color w:val="000000"/>
          <w:sz w:val="22"/>
          <w:szCs w:val="22"/>
        </w:rPr>
        <w:t>Suite</w:t>
      </w:r>
    </w:p>
    <w:sectPr w:rsidR="00E0298D" w:rsidRPr="002A4160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BDCC6" w14:textId="77777777" w:rsidR="008E1EBE" w:rsidRDefault="008E1EBE">
      <w:r>
        <w:separator/>
      </w:r>
    </w:p>
  </w:endnote>
  <w:endnote w:type="continuationSeparator" w:id="0">
    <w:p w14:paraId="6727E3C7" w14:textId="77777777" w:rsidR="008E1EBE" w:rsidRDefault="008E1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FC603" w14:textId="77777777" w:rsidR="008E1EBE" w:rsidRDefault="008E1EBE">
      <w:r>
        <w:separator/>
      </w:r>
    </w:p>
  </w:footnote>
  <w:footnote w:type="continuationSeparator" w:id="0">
    <w:p w14:paraId="78F7435B" w14:textId="77777777" w:rsidR="008E1EBE" w:rsidRDefault="008E1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68961" w14:textId="77777777" w:rsidR="00E0298D" w:rsidRDefault="00DE50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6B9122D4" w14:textId="77777777" w:rsidR="00E0298D" w:rsidRDefault="00E029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ED43C" w14:textId="261A60BF" w:rsidR="00E0298D" w:rsidRDefault="00DE50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E1D7D">
      <w:rPr>
        <w:noProof/>
        <w:color w:val="000000"/>
      </w:rPr>
      <w:t>2</w:t>
    </w:r>
    <w:r>
      <w:rPr>
        <w:color w:val="000000"/>
      </w:rPr>
      <w:fldChar w:fldCharType="end"/>
    </w:r>
  </w:p>
  <w:p w14:paraId="68F0B5CC" w14:textId="77777777" w:rsidR="00E0298D" w:rsidRDefault="00DE50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930"/>
      </w:tabs>
      <w:ind w:left="7920" w:right="360"/>
      <w:rPr>
        <w:color w:val="000000"/>
        <w:sz w:val="18"/>
        <w:szCs w:val="18"/>
      </w:rPr>
    </w:pPr>
    <w:r>
      <w:rPr>
        <w:color w:val="000000"/>
      </w:rPr>
      <w:tab/>
    </w:r>
    <w:r>
      <w:rPr>
        <w:color w:val="000000"/>
        <w:sz w:val="18"/>
        <w:szCs w:val="18"/>
      </w:rPr>
      <w:tab/>
    </w:r>
    <w:r>
      <w:rPr>
        <w:color w:val="000000"/>
      </w:rPr>
      <w:t xml:space="preserve">                                                                                                           </w:t>
    </w:r>
    <w:r>
      <w:rPr>
        <w:rFonts w:ascii="Gadugi" w:eastAsia="Gadugi" w:hAnsi="Gadugi" w:cs="Gadugi"/>
        <w:color w:val="808080"/>
        <w:sz w:val="18"/>
        <w:szCs w:val="18"/>
      </w:rPr>
      <w:t>B. Greaves | (410) 458-5234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7413" w14:textId="77777777" w:rsidR="00E0298D" w:rsidRDefault="00DE500C">
    <w:pPr>
      <w:jc w:val="center"/>
      <w:rPr>
        <w:rFonts w:ascii="Verdana" w:eastAsia="Verdana" w:hAnsi="Verdana" w:cs="Verdana"/>
        <w:b/>
        <w:sz w:val="72"/>
        <w:szCs w:val="72"/>
      </w:rPr>
    </w:pPr>
    <w:r>
      <w:rPr>
        <w:rFonts w:ascii="Verdana" w:eastAsia="Verdana" w:hAnsi="Verdana" w:cs="Verdana"/>
        <w:b/>
        <w:color w:val="002060"/>
        <w:sz w:val="72"/>
        <w:szCs w:val="72"/>
      </w:rPr>
      <w:t>BETH GREAVES</w:t>
    </w:r>
  </w:p>
  <w:p w14:paraId="3847A763" w14:textId="77777777" w:rsidR="00E0298D" w:rsidRDefault="00DE500C">
    <w:pPr>
      <w:ind w:left="1440"/>
      <w:rPr>
        <w:rFonts w:ascii="Verdana" w:eastAsia="Verdana" w:hAnsi="Verdana" w:cs="Verdana"/>
      </w:rPr>
    </w:pPr>
    <w:r>
      <w:rPr>
        <w:noProof/>
      </w:rPr>
      <mc:AlternateContent>
        <mc:Choice Requires="wpg">
          <w:drawing>
            <wp:inline distT="0" distB="0" distL="0" distR="0" wp14:anchorId="240D609D" wp14:editId="30401E09">
              <wp:extent cx="128397" cy="128397"/>
              <wp:effectExtent l="0" t="0" r="0" b="0"/>
              <wp:docPr id="12" name="Freeform 12" descr="Address ic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6564" y="3720564"/>
                        <a:ext cx="118872" cy="118872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46" h="2833" extrusionOk="0">
                            <a:moveTo>
                              <a:pt x="1418" y="0"/>
                            </a:moveTo>
                            <a:lnTo>
                              <a:pt x="1443" y="3"/>
                            </a:lnTo>
                            <a:lnTo>
                              <a:pt x="1468" y="11"/>
                            </a:lnTo>
                            <a:lnTo>
                              <a:pt x="1493" y="23"/>
                            </a:lnTo>
                            <a:lnTo>
                              <a:pt x="1520" y="39"/>
                            </a:lnTo>
                            <a:lnTo>
                              <a:pt x="1547" y="60"/>
                            </a:lnTo>
                            <a:lnTo>
                              <a:pt x="1575" y="85"/>
                            </a:lnTo>
                            <a:lnTo>
                              <a:pt x="1607" y="115"/>
                            </a:lnTo>
                            <a:lnTo>
                              <a:pt x="1642" y="147"/>
                            </a:lnTo>
                            <a:lnTo>
                              <a:pt x="1678" y="181"/>
                            </a:lnTo>
                            <a:lnTo>
                              <a:pt x="1717" y="218"/>
                            </a:lnTo>
                            <a:lnTo>
                              <a:pt x="1757" y="256"/>
                            </a:lnTo>
                            <a:lnTo>
                              <a:pt x="1799" y="295"/>
                            </a:lnTo>
                            <a:lnTo>
                              <a:pt x="1842" y="337"/>
                            </a:lnTo>
                            <a:lnTo>
                              <a:pt x="1886" y="379"/>
                            </a:lnTo>
                            <a:lnTo>
                              <a:pt x="1931" y="422"/>
                            </a:lnTo>
                            <a:lnTo>
                              <a:pt x="1977" y="467"/>
                            </a:lnTo>
                            <a:lnTo>
                              <a:pt x="2024" y="512"/>
                            </a:lnTo>
                            <a:lnTo>
                              <a:pt x="2071" y="558"/>
                            </a:lnTo>
                            <a:lnTo>
                              <a:pt x="2118" y="603"/>
                            </a:lnTo>
                            <a:lnTo>
                              <a:pt x="2165" y="649"/>
                            </a:lnTo>
                            <a:lnTo>
                              <a:pt x="2213" y="695"/>
                            </a:lnTo>
                            <a:lnTo>
                              <a:pt x="2259" y="741"/>
                            </a:lnTo>
                            <a:lnTo>
                              <a:pt x="2306" y="787"/>
                            </a:lnTo>
                            <a:lnTo>
                              <a:pt x="2351" y="831"/>
                            </a:lnTo>
                            <a:lnTo>
                              <a:pt x="2397" y="875"/>
                            </a:lnTo>
                            <a:lnTo>
                              <a:pt x="2440" y="918"/>
                            </a:lnTo>
                            <a:lnTo>
                              <a:pt x="2482" y="960"/>
                            </a:lnTo>
                            <a:lnTo>
                              <a:pt x="2524" y="1001"/>
                            </a:lnTo>
                            <a:lnTo>
                              <a:pt x="2563" y="1040"/>
                            </a:lnTo>
                            <a:lnTo>
                              <a:pt x="2601" y="1077"/>
                            </a:lnTo>
                            <a:lnTo>
                              <a:pt x="2637" y="1113"/>
                            </a:lnTo>
                            <a:lnTo>
                              <a:pt x="2671" y="1147"/>
                            </a:lnTo>
                            <a:lnTo>
                              <a:pt x="2702" y="1178"/>
                            </a:lnTo>
                            <a:lnTo>
                              <a:pt x="2731" y="1207"/>
                            </a:lnTo>
                            <a:lnTo>
                              <a:pt x="2757" y="1234"/>
                            </a:lnTo>
                            <a:lnTo>
                              <a:pt x="2780" y="1257"/>
                            </a:lnTo>
                            <a:lnTo>
                              <a:pt x="2800" y="1278"/>
                            </a:lnTo>
                            <a:lnTo>
                              <a:pt x="2816" y="1296"/>
                            </a:lnTo>
                            <a:lnTo>
                              <a:pt x="2829" y="1310"/>
                            </a:lnTo>
                            <a:lnTo>
                              <a:pt x="2839" y="1321"/>
                            </a:lnTo>
                            <a:lnTo>
                              <a:pt x="2846" y="1329"/>
                            </a:lnTo>
                            <a:lnTo>
                              <a:pt x="2801" y="1332"/>
                            </a:lnTo>
                            <a:lnTo>
                              <a:pt x="2757" y="1334"/>
                            </a:lnTo>
                            <a:lnTo>
                              <a:pt x="2711" y="1336"/>
                            </a:lnTo>
                            <a:lnTo>
                              <a:pt x="2667" y="1338"/>
                            </a:lnTo>
                            <a:lnTo>
                              <a:pt x="2625" y="1339"/>
                            </a:lnTo>
                            <a:lnTo>
                              <a:pt x="2584" y="1340"/>
                            </a:lnTo>
                            <a:lnTo>
                              <a:pt x="2548" y="1341"/>
                            </a:lnTo>
                            <a:lnTo>
                              <a:pt x="2515" y="1342"/>
                            </a:lnTo>
                            <a:lnTo>
                              <a:pt x="2488" y="1343"/>
                            </a:lnTo>
                            <a:lnTo>
                              <a:pt x="2467" y="1345"/>
                            </a:lnTo>
                            <a:lnTo>
                              <a:pt x="2467" y="1478"/>
                            </a:lnTo>
                            <a:lnTo>
                              <a:pt x="2467" y="1613"/>
                            </a:lnTo>
                            <a:lnTo>
                              <a:pt x="2467" y="2513"/>
                            </a:lnTo>
                            <a:lnTo>
                              <a:pt x="2467" y="2566"/>
                            </a:lnTo>
                            <a:lnTo>
                              <a:pt x="2465" y="2611"/>
                            </a:lnTo>
                            <a:lnTo>
                              <a:pt x="2462" y="2651"/>
                            </a:lnTo>
                            <a:lnTo>
                              <a:pt x="2456" y="2686"/>
                            </a:lnTo>
                            <a:lnTo>
                              <a:pt x="2448" y="2716"/>
                            </a:lnTo>
                            <a:lnTo>
                              <a:pt x="2437" y="2741"/>
                            </a:lnTo>
                            <a:lnTo>
                              <a:pt x="2422" y="2763"/>
                            </a:lnTo>
                            <a:lnTo>
                              <a:pt x="2405" y="2781"/>
                            </a:lnTo>
                            <a:lnTo>
                              <a:pt x="2383" y="2796"/>
                            </a:lnTo>
                            <a:lnTo>
                              <a:pt x="2358" y="2808"/>
                            </a:lnTo>
                            <a:lnTo>
                              <a:pt x="2328" y="2817"/>
                            </a:lnTo>
                            <a:lnTo>
                              <a:pt x="2295" y="2824"/>
                            </a:lnTo>
                            <a:lnTo>
                              <a:pt x="2256" y="2830"/>
                            </a:lnTo>
                            <a:lnTo>
                              <a:pt x="2238" y="2832"/>
                            </a:lnTo>
                            <a:lnTo>
                              <a:pt x="2215" y="2833"/>
                            </a:lnTo>
                            <a:lnTo>
                              <a:pt x="2188" y="2833"/>
                            </a:lnTo>
                            <a:lnTo>
                              <a:pt x="2157" y="2833"/>
                            </a:lnTo>
                            <a:lnTo>
                              <a:pt x="2126" y="2832"/>
                            </a:lnTo>
                            <a:lnTo>
                              <a:pt x="2095" y="2831"/>
                            </a:lnTo>
                            <a:lnTo>
                              <a:pt x="2066" y="2831"/>
                            </a:lnTo>
                            <a:lnTo>
                              <a:pt x="2039" y="2830"/>
                            </a:lnTo>
                            <a:lnTo>
                              <a:pt x="2018" y="2830"/>
                            </a:lnTo>
                            <a:lnTo>
                              <a:pt x="1983" y="2829"/>
                            </a:lnTo>
                            <a:lnTo>
                              <a:pt x="1951" y="2827"/>
                            </a:lnTo>
                            <a:lnTo>
                              <a:pt x="1925" y="2822"/>
                            </a:lnTo>
                            <a:lnTo>
                              <a:pt x="1903" y="2814"/>
                            </a:lnTo>
                            <a:lnTo>
                              <a:pt x="1885" y="2803"/>
                            </a:lnTo>
                            <a:lnTo>
                              <a:pt x="1870" y="2788"/>
                            </a:lnTo>
                            <a:lnTo>
                              <a:pt x="1858" y="2769"/>
                            </a:lnTo>
                            <a:lnTo>
                              <a:pt x="1848" y="2744"/>
                            </a:lnTo>
                            <a:lnTo>
                              <a:pt x="1840" y="2715"/>
                            </a:lnTo>
                            <a:lnTo>
                              <a:pt x="1835" y="2680"/>
                            </a:lnTo>
                            <a:lnTo>
                              <a:pt x="1831" y="2639"/>
                            </a:lnTo>
                            <a:lnTo>
                              <a:pt x="1828" y="2591"/>
                            </a:lnTo>
                            <a:lnTo>
                              <a:pt x="1826" y="2536"/>
                            </a:lnTo>
                            <a:lnTo>
                              <a:pt x="1825" y="2500"/>
                            </a:lnTo>
                            <a:lnTo>
                              <a:pt x="1825" y="2460"/>
                            </a:lnTo>
                            <a:lnTo>
                              <a:pt x="1824" y="2416"/>
                            </a:lnTo>
                            <a:lnTo>
                              <a:pt x="1823" y="2370"/>
                            </a:lnTo>
                            <a:lnTo>
                              <a:pt x="1823" y="2323"/>
                            </a:lnTo>
                            <a:lnTo>
                              <a:pt x="1822" y="2273"/>
                            </a:lnTo>
                            <a:lnTo>
                              <a:pt x="1822" y="2224"/>
                            </a:lnTo>
                            <a:lnTo>
                              <a:pt x="1821" y="2173"/>
                            </a:lnTo>
                            <a:lnTo>
                              <a:pt x="1821" y="2124"/>
                            </a:lnTo>
                            <a:lnTo>
                              <a:pt x="1821" y="2076"/>
                            </a:lnTo>
                            <a:lnTo>
                              <a:pt x="1821" y="2030"/>
                            </a:lnTo>
                            <a:lnTo>
                              <a:pt x="1821" y="1985"/>
                            </a:lnTo>
                            <a:lnTo>
                              <a:pt x="1821" y="1945"/>
                            </a:lnTo>
                            <a:lnTo>
                              <a:pt x="1821" y="1908"/>
                            </a:lnTo>
                            <a:lnTo>
                              <a:pt x="1821" y="1874"/>
                            </a:lnTo>
                            <a:lnTo>
                              <a:pt x="1821" y="1846"/>
                            </a:lnTo>
                            <a:lnTo>
                              <a:pt x="1821" y="1823"/>
                            </a:lnTo>
                            <a:lnTo>
                              <a:pt x="1822" y="1807"/>
                            </a:lnTo>
                            <a:lnTo>
                              <a:pt x="1822" y="1797"/>
                            </a:lnTo>
                            <a:lnTo>
                              <a:pt x="1822" y="1763"/>
                            </a:lnTo>
                            <a:lnTo>
                              <a:pt x="1818" y="1733"/>
                            </a:lnTo>
                            <a:lnTo>
                              <a:pt x="1811" y="1707"/>
                            </a:lnTo>
                            <a:lnTo>
                              <a:pt x="1800" y="1684"/>
                            </a:lnTo>
                            <a:lnTo>
                              <a:pt x="1786" y="1664"/>
                            </a:lnTo>
                            <a:lnTo>
                              <a:pt x="1769" y="1646"/>
                            </a:lnTo>
                            <a:lnTo>
                              <a:pt x="1750" y="1631"/>
                            </a:lnTo>
                            <a:lnTo>
                              <a:pt x="1728" y="1618"/>
                            </a:lnTo>
                            <a:lnTo>
                              <a:pt x="1704" y="1608"/>
                            </a:lnTo>
                            <a:lnTo>
                              <a:pt x="1678" y="1599"/>
                            </a:lnTo>
                            <a:lnTo>
                              <a:pt x="1651" y="1592"/>
                            </a:lnTo>
                            <a:lnTo>
                              <a:pt x="1622" y="1587"/>
                            </a:lnTo>
                            <a:lnTo>
                              <a:pt x="1591" y="1583"/>
                            </a:lnTo>
                            <a:lnTo>
                              <a:pt x="1561" y="1581"/>
                            </a:lnTo>
                            <a:lnTo>
                              <a:pt x="1529" y="1579"/>
                            </a:lnTo>
                            <a:lnTo>
                              <a:pt x="1496" y="1578"/>
                            </a:lnTo>
                            <a:lnTo>
                              <a:pt x="1463" y="1577"/>
                            </a:lnTo>
                            <a:lnTo>
                              <a:pt x="1431" y="1577"/>
                            </a:lnTo>
                            <a:lnTo>
                              <a:pt x="1398" y="1577"/>
                            </a:lnTo>
                            <a:lnTo>
                              <a:pt x="1361" y="1578"/>
                            </a:lnTo>
                            <a:lnTo>
                              <a:pt x="1324" y="1579"/>
                            </a:lnTo>
                            <a:lnTo>
                              <a:pt x="1289" y="1582"/>
                            </a:lnTo>
                            <a:lnTo>
                              <a:pt x="1253" y="1586"/>
                            </a:lnTo>
                            <a:lnTo>
                              <a:pt x="1220" y="1591"/>
                            </a:lnTo>
                            <a:lnTo>
                              <a:pt x="1188" y="1598"/>
                            </a:lnTo>
                            <a:lnTo>
                              <a:pt x="1157" y="1606"/>
                            </a:lnTo>
                            <a:lnTo>
                              <a:pt x="1129" y="1617"/>
                            </a:lnTo>
                            <a:lnTo>
                              <a:pt x="1103" y="1629"/>
                            </a:lnTo>
                            <a:lnTo>
                              <a:pt x="1080" y="1643"/>
                            </a:lnTo>
                            <a:lnTo>
                              <a:pt x="1058" y="1660"/>
                            </a:lnTo>
                            <a:lnTo>
                              <a:pt x="1041" y="1678"/>
                            </a:lnTo>
                            <a:lnTo>
                              <a:pt x="1028" y="1699"/>
                            </a:lnTo>
                            <a:lnTo>
                              <a:pt x="1018" y="1723"/>
                            </a:lnTo>
                            <a:lnTo>
                              <a:pt x="1012" y="1748"/>
                            </a:lnTo>
                            <a:lnTo>
                              <a:pt x="1010" y="1778"/>
                            </a:lnTo>
                            <a:lnTo>
                              <a:pt x="1012" y="1940"/>
                            </a:lnTo>
                            <a:lnTo>
                              <a:pt x="1011" y="2103"/>
                            </a:lnTo>
                            <a:lnTo>
                              <a:pt x="1010" y="2265"/>
                            </a:lnTo>
                            <a:lnTo>
                              <a:pt x="1011" y="2427"/>
                            </a:lnTo>
                            <a:lnTo>
                              <a:pt x="1015" y="2590"/>
                            </a:lnTo>
                            <a:lnTo>
                              <a:pt x="1015" y="2630"/>
                            </a:lnTo>
                            <a:lnTo>
                              <a:pt x="1013" y="2666"/>
                            </a:lnTo>
                            <a:lnTo>
                              <a:pt x="1009" y="2697"/>
                            </a:lnTo>
                            <a:lnTo>
                              <a:pt x="1001" y="2723"/>
                            </a:lnTo>
                            <a:lnTo>
                              <a:pt x="990" y="2746"/>
                            </a:lnTo>
                            <a:lnTo>
                              <a:pt x="976" y="2767"/>
                            </a:lnTo>
                            <a:lnTo>
                              <a:pt x="959" y="2783"/>
                            </a:lnTo>
                            <a:lnTo>
                              <a:pt x="936" y="2796"/>
                            </a:lnTo>
                            <a:lnTo>
                              <a:pt x="910" y="2807"/>
                            </a:lnTo>
                            <a:lnTo>
                              <a:pt x="880" y="2815"/>
                            </a:lnTo>
                            <a:lnTo>
                              <a:pt x="845" y="2822"/>
                            </a:lnTo>
                            <a:lnTo>
                              <a:pt x="804" y="2826"/>
                            </a:lnTo>
                            <a:lnTo>
                              <a:pt x="760" y="2829"/>
                            </a:lnTo>
                            <a:lnTo>
                              <a:pt x="600" y="2829"/>
                            </a:lnTo>
                            <a:lnTo>
                              <a:pt x="562" y="2828"/>
                            </a:lnTo>
                            <a:lnTo>
                              <a:pt x="528" y="2824"/>
                            </a:lnTo>
                            <a:lnTo>
                              <a:pt x="496" y="2817"/>
                            </a:lnTo>
                            <a:lnTo>
                              <a:pt x="468" y="2806"/>
                            </a:lnTo>
                            <a:lnTo>
                              <a:pt x="444" y="2793"/>
                            </a:lnTo>
                            <a:lnTo>
                              <a:pt x="423" y="2776"/>
                            </a:lnTo>
                            <a:lnTo>
                              <a:pt x="406" y="2755"/>
                            </a:lnTo>
                            <a:lnTo>
                              <a:pt x="391" y="2731"/>
                            </a:lnTo>
                            <a:lnTo>
                              <a:pt x="380" y="2703"/>
                            </a:lnTo>
                            <a:lnTo>
                              <a:pt x="373" y="2672"/>
                            </a:lnTo>
                            <a:lnTo>
                              <a:pt x="369" y="2636"/>
                            </a:lnTo>
                            <a:lnTo>
                              <a:pt x="368" y="2596"/>
                            </a:lnTo>
                            <a:lnTo>
                              <a:pt x="372" y="2285"/>
                            </a:lnTo>
                            <a:lnTo>
                              <a:pt x="372" y="1973"/>
                            </a:lnTo>
                            <a:lnTo>
                              <a:pt x="371" y="1662"/>
                            </a:lnTo>
                            <a:lnTo>
                              <a:pt x="371" y="1350"/>
                            </a:lnTo>
                            <a:lnTo>
                              <a:pt x="370" y="1351"/>
                            </a:lnTo>
                            <a:lnTo>
                              <a:pt x="362" y="1351"/>
                            </a:lnTo>
                            <a:lnTo>
                              <a:pt x="348" y="1352"/>
                            </a:lnTo>
                            <a:lnTo>
                              <a:pt x="330" y="1352"/>
                            </a:lnTo>
                            <a:lnTo>
                              <a:pt x="308" y="1352"/>
                            </a:lnTo>
                            <a:lnTo>
                              <a:pt x="281" y="1353"/>
                            </a:lnTo>
                            <a:lnTo>
                              <a:pt x="252" y="1353"/>
                            </a:lnTo>
                            <a:lnTo>
                              <a:pt x="222" y="1353"/>
                            </a:lnTo>
                            <a:lnTo>
                              <a:pt x="191" y="1353"/>
                            </a:lnTo>
                            <a:lnTo>
                              <a:pt x="159" y="1353"/>
                            </a:lnTo>
                            <a:lnTo>
                              <a:pt x="129" y="1352"/>
                            </a:lnTo>
                            <a:lnTo>
                              <a:pt x="100" y="1352"/>
                            </a:lnTo>
                            <a:lnTo>
                              <a:pt x="73" y="1352"/>
                            </a:lnTo>
                            <a:lnTo>
                              <a:pt x="48" y="1352"/>
                            </a:lnTo>
                            <a:lnTo>
                              <a:pt x="29" y="1352"/>
                            </a:lnTo>
                            <a:lnTo>
                              <a:pt x="13" y="1352"/>
                            </a:lnTo>
                            <a:lnTo>
                              <a:pt x="4" y="1352"/>
                            </a:lnTo>
                            <a:lnTo>
                              <a:pt x="0" y="1352"/>
                            </a:lnTo>
                            <a:lnTo>
                              <a:pt x="5" y="1345"/>
                            </a:lnTo>
                            <a:lnTo>
                              <a:pt x="14" y="1334"/>
                            </a:lnTo>
                            <a:lnTo>
                              <a:pt x="26" y="1319"/>
                            </a:lnTo>
                            <a:lnTo>
                              <a:pt x="42" y="1301"/>
                            </a:lnTo>
                            <a:lnTo>
                              <a:pt x="61" y="1280"/>
                            </a:lnTo>
                            <a:lnTo>
                              <a:pt x="84" y="1256"/>
                            </a:lnTo>
                            <a:lnTo>
                              <a:pt x="109" y="1230"/>
                            </a:lnTo>
                            <a:lnTo>
                              <a:pt x="137" y="1199"/>
                            </a:lnTo>
                            <a:lnTo>
                              <a:pt x="167" y="1168"/>
                            </a:lnTo>
                            <a:lnTo>
                              <a:pt x="201" y="1134"/>
                            </a:lnTo>
                            <a:lnTo>
                              <a:pt x="236" y="1097"/>
                            </a:lnTo>
                            <a:lnTo>
                              <a:pt x="272" y="1059"/>
                            </a:lnTo>
                            <a:lnTo>
                              <a:pt x="312" y="1019"/>
                            </a:lnTo>
                            <a:lnTo>
                              <a:pt x="352" y="977"/>
                            </a:lnTo>
                            <a:lnTo>
                              <a:pt x="394" y="934"/>
                            </a:lnTo>
                            <a:lnTo>
                              <a:pt x="438" y="891"/>
                            </a:lnTo>
                            <a:lnTo>
                              <a:pt x="482" y="845"/>
                            </a:lnTo>
                            <a:lnTo>
                              <a:pt x="528" y="800"/>
                            </a:lnTo>
                            <a:lnTo>
                              <a:pt x="574" y="753"/>
                            </a:lnTo>
                            <a:lnTo>
                              <a:pt x="621" y="706"/>
                            </a:lnTo>
                            <a:lnTo>
                              <a:pt x="668" y="660"/>
                            </a:lnTo>
                            <a:lnTo>
                              <a:pt x="714" y="612"/>
                            </a:lnTo>
                            <a:lnTo>
                              <a:pt x="762" y="566"/>
                            </a:lnTo>
                            <a:lnTo>
                              <a:pt x="809" y="518"/>
                            </a:lnTo>
                            <a:lnTo>
                              <a:pt x="856" y="473"/>
                            </a:lnTo>
                            <a:lnTo>
                              <a:pt x="901" y="427"/>
                            </a:lnTo>
                            <a:lnTo>
                              <a:pt x="946" y="383"/>
                            </a:lnTo>
                            <a:lnTo>
                              <a:pt x="991" y="340"/>
                            </a:lnTo>
                            <a:lnTo>
                              <a:pt x="1033" y="297"/>
                            </a:lnTo>
                            <a:lnTo>
                              <a:pt x="1076" y="257"/>
                            </a:lnTo>
                            <a:lnTo>
                              <a:pt x="1116" y="218"/>
                            </a:lnTo>
                            <a:lnTo>
                              <a:pt x="1154" y="180"/>
                            </a:lnTo>
                            <a:lnTo>
                              <a:pt x="1191" y="145"/>
                            </a:lnTo>
                            <a:lnTo>
                              <a:pt x="1225" y="112"/>
                            </a:lnTo>
                            <a:lnTo>
                              <a:pt x="1257" y="81"/>
                            </a:lnTo>
                            <a:lnTo>
                              <a:pt x="1287" y="55"/>
                            </a:lnTo>
                            <a:lnTo>
                              <a:pt x="1315" y="34"/>
                            </a:lnTo>
                            <a:lnTo>
                              <a:pt x="1342" y="18"/>
                            </a:lnTo>
                            <a:lnTo>
                              <a:pt x="1367" y="7"/>
                            </a:lnTo>
                            <a:lnTo>
                              <a:pt x="1392" y="1"/>
                            </a:lnTo>
                            <a:lnTo>
                              <a:pt x="1418" y="0"/>
                            </a:lnTo>
                            <a:close/>
                          </a:path>
                        </a:pathLst>
                      </a:cu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inline distB="0" distT="0" distL="0" distR="0">
              <wp:extent cx="128397" cy="128397"/>
              <wp:effectExtent b="0" l="0" r="0" t="0"/>
              <wp:docPr descr="Address icon" id="12" name="image2.png"/>
              <a:graphic>
                <a:graphicData uri="http://schemas.openxmlformats.org/drawingml/2006/picture">
                  <pic:pic>
                    <pic:nvPicPr>
                      <pic:cNvPr descr="Address icon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397" cy="12839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>
      <w:rPr>
        <w:rFonts w:ascii="Verdana" w:eastAsia="Verdana" w:hAnsi="Verdana" w:cs="Verdana"/>
      </w:rPr>
      <w:t xml:space="preserve"> </w:t>
    </w:r>
    <w:r>
      <w:rPr>
        <w:rFonts w:ascii="Gadugi" w:eastAsia="Gadugi" w:hAnsi="Gadugi" w:cs="Gadugi"/>
      </w:rPr>
      <w:t xml:space="preserve">Nottingham, Maryland | </w:t>
    </w:r>
    <w:r>
      <w:rPr>
        <w:rFonts w:ascii="Gadugi" w:eastAsia="Gadugi" w:hAnsi="Gadugi" w:cs="Gadugi"/>
        <w:noProof/>
      </w:rPr>
      <mc:AlternateContent>
        <mc:Choice Requires="wpg">
          <w:drawing>
            <wp:inline distT="0" distB="0" distL="0" distR="0" wp14:anchorId="26CCFF2F" wp14:editId="21668598">
              <wp:extent cx="119253" cy="119253"/>
              <wp:effectExtent l="0" t="0" r="0" b="0"/>
              <wp:docPr id="11" name="Freeform 11" descr="Phone ic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91136" y="3725136"/>
                        <a:ext cx="109728" cy="10972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52" h="2616" extrusionOk="0">
                            <a:moveTo>
                              <a:pt x="410" y="0"/>
                            </a:moveTo>
                            <a:lnTo>
                              <a:pt x="443" y="2"/>
                            </a:lnTo>
                            <a:lnTo>
                              <a:pt x="477" y="11"/>
                            </a:lnTo>
                            <a:lnTo>
                              <a:pt x="511" y="26"/>
                            </a:lnTo>
                            <a:lnTo>
                              <a:pt x="545" y="48"/>
                            </a:lnTo>
                            <a:lnTo>
                              <a:pt x="580" y="77"/>
                            </a:lnTo>
                            <a:lnTo>
                              <a:pt x="634" y="132"/>
                            </a:lnTo>
                            <a:lnTo>
                              <a:pt x="688" y="186"/>
                            </a:lnTo>
                            <a:lnTo>
                              <a:pt x="742" y="241"/>
                            </a:lnTo>
                            <a:lnTo>
                              <a:pt x="798" y="294"/>
                            </a:lnTo>
                            <a:lnTo>
                              <a:pt x="829" y="324"/>
                            </a:lnTo>
                            <a:lnTo>
                              <a:pt x="854" y="356"/>
                            </a:lnTo>
                            <a:lnTo>
                              <a:pt x="875" y="387"/>
                            </a:lnTo>
                            <a:lnTo>
                              <a:pt x="890" y="418"/>
                            </a:lnTo>
                            <a:lnTo>
                              <a:pt x="900" y="449"/>
                            </a:lnTo>
                            <a:lnTo>
                              <a:pt x="904" y="480"/>
                            </a:lnTo>
                            <a:lnTo>
                              <a:pt x="901" y="510"/>
                            </a:lnTo>
                            <a:lnTo>
                              <a:pt x="892" y="540"/>
                            </a:lnTo>
                            <a:lnTo>
                              <a:pt x="878" y="571"/>
                            </a:lnTo>
                            <a:lnTo>
                              <a:pt x="857" y="600"/>
                            </a:lnTo>
                            <a:lnTo>
                              <a:pt x="830" y="629"/>
                            </a:lnTo>
                            <a:lnTo>
                              <a:pt x="797" y="658"/>
                            </a:lnTo>
                            <a:lnTo>
                              <a:pt x="758" y="690"/>
                            </a:lnTo>
                            <a:lnTo>
                              <a:pt x="727" y="723"/>
                            </a:lnTo>
                            <a:lnTo>
                              <a:pt x="702" y="755"/>
                            </a:lnTo>
                            <a:lnTo>
                              <a:pt x="683" y="789"/>
                            </a:lnTo>
                            <a:lnTo>
                              <a:pt x="669" y="823"/>
                            </a:lnTo>
                            <a:lnTo>
                              <a:pt x="661" y="856"/>
                            </a:lnTo>
                            <a:lnTo>
                              <a:pt x="659" y="890"/>
                            </a:lnTo>
                            <a:lnTo>
                              <a:pt x="663" y="925"/>
                            </a:lnTo>
                            <a:lnTo>
                              <a:pt x="672" y="959"/>
                            </a:lnTo>
                            <a:lnTo>
                              <a:pt x="687" y="992"/>
                            </a:lnTo>
                            <a:lnTo>
                              <a:pt x="707" y="1027"/>
                            </a:lnTo>
                            <a:lnTo>
                              <a:pt x="731" y="1060"/>
                            </a:lnTo>
                            <a:lnTo>
                              <a:pt x="760" y="1093"/>
                            </a:lnTo>
                            <a:lnTo>
                              <a:pt x="918" y="1253"/>
                            </a:lnTo>
                            <a:lnTo>
                              <a:pt x="1077" y="1409"/>
                            </a:lnTo>
                            <a:lnTo>
                              <a:pt x="1239" y="1565"/>
                            </a:lnTo>
                            <a:lnTo>
                              <a:pt x="1402" y="1718"/>
                            </a:lnTo>
                            <a:lnTo>
                              <a:pt x="1566" y="1870"/>
                            </a:lnTo>
                            <a:lnTo>
                              <a:pt x="1598" y="1897"/>
                            </a:lnTo>
                            <a:lnTo>
                              <a:pt x="1630" y="1918"/>
                            </a:lnTo>
                            <a:lnTo>
                              <a:pt x="1662" y="1933"/>
                            </a:lnTo>
                            <a:lnTo>
                              <a:pt x="1695" y="1943"/>
                            </a:lnTo>
                            <a:lnTo>
                              <a:pt x="1727" y="1946"/>
                            </a:lnTo>
                            <a:lnTo>
                              <a:pt x="1759" y="1944"/>
                            </a:lnTo>
                            <a:lnTo>
                              <a:pt x="1792" y="1936"/>
                            </a:lnTo>
                            <a:lnTo>
                              <a:pt x="1823" y="1921"/>
                            </a:lnTo>
                            <a:lnTo>
                              <a:pt x="1854" y="1899"/>
                            </a:lnTo>
                            <a:lnTo>
                              <a:pt x="1884" y="1871"/>
                            </a:lnTo>
                            <a:lnTo>
                              <a:pt x="1914" y="1836"/>
                            </a:lnTo>
                            <a:lnTo>
                              <a:pt x="1948" y="1796"/>
                            </a:lnTo>
                            <a:lnTo>
                              <a:pt x="1982" y="1763"/>
                            </a:lnTo>
                            <a:lnTo>
                              <a:pt x="2018" y="1737"/>
                            </a:lnTo>
                            <a:lnTo>
                              <a:pt x="2052" y="1719"/>
                            </a:lnTo>
                            <a:lnTo>
                              <a:pt x="2086" y="1708"/>
                            </a:lnTo>
                            <a:lnTo>
                              <a:pt x="2121" y="1703"/>
                            </a:lnTo>
                            <a:lnTo>
                              <a:pt x="2155" y="1705"/>
                            </a:lnTo>
                            <a:lnTo>
                              <a:pt x="2189" y="1714"/>
                            </a:lnTo>
                            <a:lnTo>
                              <a:pt x="2222" y="1728"/>
                            </a:lnTo>
                            <a:lnTo>
                              <a:pt x="2256" y="1749"/>
                            </a:lnTo>
                            <a:lnTo>
                              <a:pt x="2288" y="1776"/>
                            </a:lnTo>
                            <a:lnTo>
                              <a:pt x="2320" y="1810"/>
                            </a:lnTo>
                            <a:lnTo>
                              <a:pt x="2353" y="1848"/>
                            </a:lnTo>
                            <a:lnTo>
                              <a:pt x="2509" y="2031"/>
                            </a:lnTo>
                            <a:lnTo>
                              <a:pt x="2529" y="2061"/>
                            </a:lnTo>
                            <a:lnTo>
                              <a:pt x="2542" y="2090"/>
                            </a:lnTo>
                            <a:lnTo>
                              <a:pt x="2550" y="2121"/>
                            </a:lnTo>
                            <a:lnTo>
                              <a:pt x="2552" y="2149"/>
                            </a:lnTo>
                            <a:lnTo>
                              <a:pt x="2551" y="2176"/>
                            </a:lnTo>
                            <a:lnTo>
                              <a:pt x="2546" y="2202"/>
                            </a:lnTo>
                            <a:lnTo>
                              <a:pt x="2538" y="2228"/>
                            </a:lnTo>
                            <a:lnTo>
                              <a:pt x="2528" y="2250"/>
                            </a:lnTo>
                            <a:lnTo>
                              <a:pt x="2517" y="2270"/>
                            </a:lnTo>
                            <a:lnTo>
                              <a:pt x="2506" y="2287"/>
                            </a:lnTo>
                            <a:lnTo>
                              <a:pt x="2494" y="2302"/>
                            </a:lnTo>
                            <a:lnTo>
                              <a:pt x="2484" y="2313"/>
                            </a:lnTo>
                            <a:lnTo>
                              <a:pt x="2475" y="2321"/>
                            </a:lnTo>
                            <a:lnTo>
                              <a:pt x="2473" y="2322"/>
                            </a:lnTo>
                            <a:lnTo>
                              <a:pt x="2467" y="2327"/>
                            </a:lnTo>
                            <a:lnTo>
                              <a:pt x="2458" y="2336"/>
                            </a:lnTo>
                            <a:lnTo>
                              <a:pt x="2445" y="2347"/>
                            </a:lnTo>
                            <a:lnTo>
                              <a:pt x="2430" y="2360"/>
                            </a:lnTo>
                            <a:lnTo>
                              <a:pt x="2412" y="2374"/>
                            </a:lnTo>
                            <a:lnTo>
                              <a:pt x="2392" y="2390"/>
                            </a:lnTo>
                            <a:lnTo>
                              <a:pt x="2371" y="2408"/>
                            </a:lnTo>
                            <a:lnTo>
                              <a:pt x="2347" y="2426"/>
                            </a:lnTo>
                            <a:lnTo>
                              <a:pt x="2322" y="2444"/>
                            </a:lnTo>
                            <a:lnTo>
                              <a:pt x="2296" y="2464"/>
                            </a:lnTo>
                            <a:lnTo>
                              <a:pt x="2269" y="2482"/>
                            </a:lnTo>
                            <a:lnTo>
                              <a:pt x="2243" y="2500"/>
                            </a:lnTo>
                            <a:lnTo>
                              <a:pt x="2214" y="2517"/>
                            </a:lnTo>
                            <a:lnTo>
                              <a:pt x="2187" y="2532"/>
                            </a:lnTo>
                            <a:lnTo>
                              <a:pt x="2161" y="2546"/>
                            </a:lnTo>
                            <a:lnTo>
                              <a:pt x="2135" y="2558"/>
                            </a:lnTo>
                            <a:lnTo>
                              <a:pt x="2109" y="2567"/>
                            </a:lnTo>
                            <a:lnTo>
                              <a:pt x="2058" y="2583"/>
                            </a:lnTo>
                            <a:lnTo>
                              <a:pt x="2010" y="2595"/>
                            </a:lnTo>
                            <a:lnTo>
                              <a:pt x="1964" y="2605"/>
                            </a:lnTo>
                            <a:lnTo>
                              <a:pt x="1923" y="2611"/>
                            </a:lnTo>
                            <a:lnTo>
                              <a:pt x="1884" y="2615"/>
                            </a:lnTo>
                            <a:lnTo>
                              <a:pt x="1848" y="2616"/>
                            </a:lnTo>
                            <a:lnTo>
                              <a:pt x="1814" y="2615"/>
                            </a:lnTo>
                            <a:lnTo>
                              <a:pt x="1782" y="2611"/>
                            </a:lnTo>
                            <a:lnTo>
                              <a:pt x="1752" y="2606"/>
                            </a:lnTo>
                            <a:lnTo>
                              <a:pt x="1723" y="2599"/>
                            </a:lnTo>
                            <a:lnTo>
                              <a:pt x="1695" y="2591"/>
                            </a:lnTo>
                            <a:lnTo>
                              <a:pt x="1668" y="2581"/>
                            </a:lnTo>
                            <a:lnTo>
                              <a:pt x="1641" y="2570"/>
                            </a:lnTo>
                            <a:lnTo>
                              <a:pt x="1615" y="2558"/>
                            </a:lnTo>
                            <a:lnTo>
                              <a:pt x="1589" y="2544"/>
                            </a:lnTo>
                            <a:lnTo>
                              <a:pt x="1561" y="2531"/>
                            </a:lnTo>
                            <a:lnTo>
                              <a:pt x="1534" y="2517"/>
                            </a:lnTo>
                            <a:lnTo>
                              <a:pt x="1439" y="2469"/>
                            </a:lnTo>
                            <a:lnTo>
                              <a:pt x="1347" y="2418"/>
                            </a:lnTo>
                            <a:lnTo>
                              <a:pt x="1256" y="2367"/>
                            </a:lnTo>
                            <a:lnTo>
                              <a:pt x="1167" y="2314"/>
                            </a:lnTo>
                            <a:lnTo>
                              <a:pt x="1081" y="2260"/>
                            </a:lnTo>
                            <a:lnTo>
                              <a:pt x="997" y="2203"/>
                            </a:lnTo>
                            <a:lnTo>
                              <a:pt x="916" y="2146"/>
                            </a:lnTo>
                            <a:lnTo>
                              <a:pt x="838" y="2085"/>
                            </a:lnTo>
                            <a:lnTo>
                              <a:pt x="762" y="2024"/>
                            </a:lnTo>
                            <a:lnTo>
                              <a:pt x="689" y="1959"/>
                            </a:lnTo>
                            <a:lnTo>
                              <a:pt x="619" y="1893"/>
                            </a:lnTo>
                            <a:lnTo>
                              <a:pt x="551" y="1823"/>
                            </a:lnTo>
                            <a:lnTo>
                              <a:pt x="488" y="1751"/>
                            </a:lnTo>
                            <a:lnTo>
                              <a:pt x="426" y="1677"/>
                            </a:lnTo>
                            <a:lnTo>
                              <a:pt x="369" y="1600"/>
                            </a:lnTo>
                            <a:lnTo>
                              <a:pt x="314" y="1520"/>
                            </a:lnTo>
                            <a:lnTo>
                              <a:pt x="263" y="1436"/>
                            </a:lnTo>
                            <a:lnTo>
                              <a:pt x="214" y="1351"/>
                            </a:lnTo>
                            <a:lnTo>
                              <a:pt x="170" y="1261"/>
                            </a:lnTo>
                            <a:lnTo>
                              <a:pt x="130" y="1168"/>
                            </a:lnTo>
                            <a:lnTo>
                              <a:pt x="92" y="1072"/>
                            </a:lnTo>
                            <a:lnTo>
                              <a:pt x="59" y="972"/>
                            </a:lnTo>
                            <a:lnTo>
                              <a:pt x="29" y="868"/>
                            </a:lnTo>
                            <a:lnTo>
                              <a:pt x="14" y="801"/>
                            </a:lnTo>
                            <a:lnTo>
                              <a:pt x="4" y="734"/>
                            </a:lnTo>
                            <a:lnTo>
                              <a:pt x="0" y="669"/>
                            </a:lnTo>
                            <a:lnTo>
                              <a:pt x="2" y="606"/>
                            </a:lnTo>
                            <a:lnTo>
                              <a:pt x="11" y="543"/>
                            </a:lnTo>
                            <a:lnTo>
                              <a:pt x="23" y="483"/>
                            </a:lnTo>
                            <a:lnTo>
                              <a:pt x="41" y="423"/>
                            </a:lnTo>
                            <a:lnTo>
                              <a:pt x="63" y="365"/>
                            </a:lnTo>
                            <a:lnTo>
                              <a:pt x="91" y="307"/>
                            </a:lnTo>
                            <a:lnTo>
                              <a:pt x="124" y="252"/>
                            </a:lnTo>
                            <a:lnTo>
                              <a:pt x="160" y="197"/>
                            </a:lnTo>
                            <a:lnTo>
                              <a:pt x="201" y="144"/>
                            </a:lnTo>
                            <a:lnTo>
                              <a:pt x="247" y="92"/>
                            </a:lnTo>
                            <a:lnTo>
                              <a:pt x="279" y="61"/>
                            </a:lnTo>
                            <a:lnTo>
                              <a:pt x="311" y="36"/>
                            </a:lnTo>
                            <a:lnTo>
                              <a:pt x="345" y="18"/>
                            </a:lnTo>
                            <a:lnTo>
                              <a:pt x="377" y="6"/>
                            </a:lnTo>
                            <a:lnTo>
                              <a:pt x="410" y="0"/>
                            </a:lnTo>
                            <a:close/>
                          </a:path>
                        </a:pathLst>
                      </a:cu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inline distB="0" distT="0" distL="0" distR="0">
              <wp:extent cx="119253" cy="119253"/>
              <wp:effectExtent b="0" l="0" r="0" t="0"/>
              <wp:docPr descr="Phone icon" id="11" name="image1.png"/>
              <a:graphic>
                <a:graphicData uri="http://schemas.openxmlformats.org/drawingml/2006/picture">
                  <pic:pic>
                    <pic:nvPicPr>
                      <pic:cNvPr descr="Phone icon"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253" cy="11925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>
      <w:rPr>
        <w:rFonts w:ascii="Gadugi" w:eastAsia="Gadugi" w:hAnsi="Gadugi" w:cs="Gadugi"/>
      </w:rPr>
      <w:t xml:space="preserve"> (410) 458-5234 | </w:t>
    </w:r>
    <w:r>
      <w:rPr>
        <w:rFonts w:ascii="Gadugi" w:eastAsia="Gadugi" w:hAnsi="Gadugi" w:cs="Gadugi"/>
        <w:noProof/>
      </w:rPr>
      <mc:AlternateContent>
        <mc:Choice Requires="wps">
          <w:drawing>
            <wp:inline distT="0" distB="0" distL="0" distR="0" wp14:anchorId="751FD1B0" wp14:editId="60BC32FD">
              <wp:extent cx="146685" cy="100965"/>
              <wp:effectExtent l="0" t="0" r="0" b="0"/>
              <wp:docPr id="13" name="Freeform 13" descr="Email ic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7420" y="3734280"/>
                        <a:ext cx="137160" cy="9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" h="80" extrusionOk="0">
                            <a:moveTo>
                              <a:pt x="108" y="21"/>
                            </a:moveTo>
                            <a:lnTo>
                              <a:pt x="108" y="21"/>
                            </a:lnTo>
                            <a:lnTo>
                              <a:pt x="60" y="58"/>
                            </a:lnTo>
                            <a:lnTo>
                              <a:pt x="12" y="21"/>
                            </a:lnTo>
                            <a:cubicBezTo>
                              <a:pt x="11" y="20"/>
                              <a:pt x="11" y="19"/>
                              <a:pt x="12" y="18"/>
                            </a:cubicBezTo>
                            <a:cubicBezTo>
                              <a:pt x="13" y="16"/>
                              <a:pt x="14" y="16"/>
                              <a:pt x="16" y="17"/>
                            </a:cubicBezTo>
                            <a:lnTo>
                              <a:pt x="60" y="51"/>
                            </a:lnTo>
                            <a:lnTo>
                              <a:pt x="104" y="17"/>
                            </a:lnTo>
                            <a:cubicBezTo>
                              <a:pt x="105" y="16"/>
                              <a:pt x="107" y="16"/>
                              <a:pt x="108" y="18"/>
                            </a:cubicBezTo>
                            <a:cubicBezTo>
                              <a:pt x="109" y="19"/>
                              <a:pt x="109" y="20"/>
                              <a:pt x="108" y="21"/>
                            </a:cubicBezTo>
                            <a:lnTo>
                              <a:pt x="108" y="21"/>
                            </a:lnTo>
                            <a:close/>
                            <a:moveTo>
                              <a:pt x="114" y="0"/>
                            </a:moveTo>
                            <a:lnTo>
                              <a:pt x="114" y="0"/>
                            </a:lnTo>
                            <a:lnTo>
                              <a:pt x="6" y="0"/>
                            </a:lnTo>
                            <a:cubicBezTo>
                              <a:pt x="3" y="0"/>
                              <a:pt x="0" y="3"/>
                              <a:pt x="0" y="6"/>
                            </a:cubicBezTo>
                            <a:lnTo>
                              <a:pt x="0" y="74"/>
                            </a:lnTo>
                            <a:cubicBezTo>
                              <a:pt x="0" y="77"/>
                              <a:pt x="3" y="80"/>
                              <a:pt x="6" y="80"/>
                            </a:cubicBezTo>
                            <a:lnTo>
                              <a:pt x="114" y="80"/>
                            </a:lnTo>
                            <a:cubicBezTo>
                              <a:pt x="117" y="80"/>
                              <a:pt x="120" y="77"/>
                              <a:pt x="120" y="74"/>
                            </a:cubicBezTo>
                            <a:lnTo>
                              <a:pt x="120" y="6"/>
                            </a:lnTo>
                            <a:cubicBezTo>
                              <a:pt x="120" y="3"/>
                              <a:pt x="117" y="0"/>
                              <a:pt x="114" y="0"/>
                            </a:cubicBezTo>
                            <a:close/>
                          </a:path>
                        </a:pathLst>
                      </a:cu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EFCFD09" w14:textId="77777777" w:rsidR="00E0298D" w:rsidRDefault="00E0298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751FD1B0" id="Freeform 13" o:spid="_x0000_s1026" alt="Email icon" style="width:11.55pt;height: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20,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jw+LQMAAOoIAAAOAAAAZHJzL2Uyb0RvYy54bWysVm1v0zAQ/o7Ef4j8nSVOu2arlk6waQgJ&#10;sUkbP8B1nCYiiYPtvoxfz/nl2nqUIRBfGvvu/Pi5F9/16nrXd8lGKN3KoST0LCOJGLis2mFVkq9P&#10;d+8uSKINGyrWyUGU5Flocr14++ZqO85FLhvZVUIlADLo+XYsSWPMOE9TzRvRM30mRzGAspaqZwa2&#10;apVWim0Bve/SPMtm6VaqalSSC61BeuuVZOHw61pwc1/XWpikKwlwM+5Xud+l/U0XV2y+UmxsWh5o&#10;sH9g0bN2gEv3ULfMsGSt2l+g+pYrqWVtzrjsU1nXLRfOB/CGZi+8eWzYKJwvEBw97sOk/x8s/7J5&#10;HB8UhGE76rmGpfViV6vefoFfsivJeV4U0xzC91ySSTGZ5hchcGJnEg4GdFLQGeg5GFzS6dSp0wMO&#10;X2vzUUiHyTaftfFhr3DFGlzx3YBLBcmzaetc2gxJIG2KJJC2pU/byIw9Z4naZbIFIpZlUxIgmAA5&#10;tbZ1ef/NZtqa9XIjnqQ7YKxjNIPyBM45tYhA+GDQDa8aohq/o8OzMQC484sAh1r8eiuax5eilq+X&#10;Lf8gfkQXU28bAh4AvJBehjh4XzwqxbtjtHgXYCYOm84imOkp4cwLi+BXjIb84xhgSFGL33B3Fu5B&#10;SFTH0Gh8fopUVpyU+pT+TRyySw8UxzNIoaJctSKVFxUT80UvfmOMat5JLRzqoeDCEerjgi/ooMez&#10;p+1Qi19v5dOGWKiLKXtLXwqRq76WJ8fee5GrF3gsMQ6iezxvWUxDwaAyPhKZukKAl+yK2dPBNuNl&#10;3hkv+8PtNERxb/za/ZT6Oopvc50E3nIR8dpL0bHYIbzGE0ZjjBdq4zOxbRRuZBalBX3DrMZoWFkQ&#10;INsTXVPb90kXtUMn1rJrq7u262xD1Gq1vOlUsmF2UmZ5Br3M98TIrBus8SDtMa+2kvQwPOzK7JY7&#10;UNrlUlbPDyrRI79rlTafmTYPTMGIhRa2hbFbEv19zZQgSfdpgLkG0yOHx26ON+p4szzesIE3EsYC&#10;NzAY/ObGwN53+0G+XxtZt3baOIaeTNjAQHXRCcPfTuzjvbM6/EVZ/AQAAP//AwBQSwMEFAAGAAgA&#10;AAAhAFgQ/brdAAAACAEAAA8AAABkcnMvZG93bnJldi54bWxMj0FPwzAMhe9I/IfISNxY2gLT6JpO&#10;A8QVtI7Djllj2m6N0zXZWvj1eFzG5UnWs5/fly1G24oT9r5xpCCeRCCQSmcaqhR8rt/uZiB80GR0&#10;6wgVfKOHRX59lenUuIFWeCpCJTiEfKoV1CF0qZS+rNFqP3EdEntfrrc68NhX0vR64HDbyiSKptLq&#10;hvhDrTt8qbHcF0eroHne7MdkKN4fDvFOhtXPOnYfO6Vub8bXOctyDiLgGC4XcGbg/pBzsa07kvGi&#10;VcA04U/ZS+5jEFveeXwCmWfyP0D+CwAA//8DAFBLAQItABQABgAIAAAAIQC2gziS/gAAAOEBAAAT&#10;AAAAAAAAAAAAAAAAAAAAAABbQ29udGVudF9UeXBlc10ueG1sUEsBAi0AFAAGAAgAAAAhADj9If/W&#10;AAAAlAEAAAsAAAAAAAAAAAAAAAAALwEAAF9yZWxzLy5yZWxzUEsBAi0AFAAGAAgAAAAhAAsePD4t&#10;AwAA6ggAAA4AAAAAAAAAAAAAAAAALgIAAGRycy9lMm9Eb2MueG1sUEsBAi0AFAAGAAgAAAAhAFgQ&#10;/brdAAAACAEAAA8AAAAAAAAAAAAAAAAAhwUAAGRycy9kb3ducmV2LnhtbFBLBQYAAAAABAAEAPMA&#10;AACRBgAAAAA=&#10;" adj="-11796480,,5400" path="m108,21r,l60,58,12,21v-1,-1,-1,-2,,-3c13,16,14,16,16,17l60,51,104,17v1,-1,3,-1,4,1c109,19,109,20,108,21r,xm114,r,l6,c3,,,3,,6l,74v,3,3,6,6,6l114,80v3,,6,-3,6,-6l120,6c120,3,117,,114,xe" fillcolor="#002060" stroked="f">
              <v:stroke joinstyle="miter"/>
              <v:formulas/>
              <v:path arrowok="t" o:extrusionok="f" o:connecttype="custom" textboxrect="0,0,120,80"/>
              <v:textbox inset="2.53958mm,2.53958mm,2.53958mm,2.53958mm">
                <w:txbxContent>
                  <w:p w14:paraId="2EFCFD09" w14:textId="77777777" w:rsidR="00E0298D" w:rsidRDefault="00E0298D">
                    <w:pPr>
                      <w:textDirection w:val="btLr"/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adugi" w:eastAsia="Gadugi" w:hAnsi="Gadugi" w:cs="Gadugi"/>
      </w:rPr>
      <w:t xml:space="preserve"> </w:t>
    </w:r>
    <w:hyperlink r:id="rId3">
      <w:r>
        <w:rPr>
          <w:rFonts w:ascii="Gadugi" w:eastAsia="Gadugi" w:hAnsi="Gadugi" w:cs="Gadugi"/>
          <w:color w:val="000000"/>
        </w:rPr>
        <w:t>greaves2608@gmail.com</w:t>
      </w:r>
    </w:hyperlink>
    <w:r>
      <w:rPr>
        <w:rFonts w:ascii="Verdana" w:eastAsia="Verdana" w:hAnsi="Verdana" w:cs="Verdana"/>
      </w:rPr>
      <w:t xml:space="preserve"> </w:t>
    </w:r>
  </w:p>
  <w:p w14:paraId="2FED5A6E" w14:textId="77777777" w:rsidR="00E0298D" w:rsidRDefault="00E029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87BB2"/>
    <w:multiLevelType w:val="multilevel"/>
    <w:tmpl w:val="6F906A5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7F5C50"/>
    <w:multiLevelType w:val="multilevel"/>
    <w:tmpl w:val="774E768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16660C"/>
    <w:multiLevelType w:val="multilevel"/>
    <w:tmpl w:val="581820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D228D2"/>
    <w:multiLevelType w:val="multilevel"/>
    <w:tmpl w:val="9758ADB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B94D65"/>
    <w:multiLevelType w:val="multilevel"/>
    <w:tmpl w:val="B4745D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BC2D99"/>
    <w:multiLevelType w:val="multilevel"/>
    <w:tmpl w:val="21EC9D4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69599A"/>
    <w:multiLevelType w:val="multilevel"/>
    <w:tmpl w:val="7C3ED9F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040842"/>
    <w:multiLevelType w:val="multilevel"/>
    <w:tmpl w:val="0860A76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8398771">
    <w:abstractNumId w:val="3"/>
  </w:num>
  <w:num w:numId="2" w16cid:durableId="693189991">
    <w:abstractNumId w:val="1"/>
  </w:num>
  <w:num w:numId="3" w16cid:durableId="2060474529">
    <w:abstractNumId w:val="0"/>
  </w:num>
  <w:num w:numId="4" w16cid:durableId="1082143044">
    <w:abstractNumId w:val="7"/>
  </w:num>
  <w:num w:numId="5" w16cid:durableId="1000044644">
    <w:abstractNumId w:val="2"/>
  </w:num>
  <w:num w:numId="6" w16cid:durableId="1407922978">
    <w:abstractNumId w:val="4"/>
  </w:num>
  <w:num w:numId="7" w16cid:durableId="1899049976">
    <w:abstractNumId w:val="5"/>
  </w:num>
  <w:num w:numId="8" w16cid:durableId="1753626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8D"/>
    <w:rsid w:val="001D692B"/>
    <w:rsid w:val="002124C5"/>
    <w:rsid w:val="002A4160"/>
    <w:rsid w:val="002D7A7B"/>
    <w:rsid w:val="00476685"/>
    <w:rsid w:val="00540E30"/>
    <w:rsid w:val="00876ADD"/>
    <w:rsid w:val="008D3E45"/>
    <w:rsid w:val="008E1EBE"/>
    <w:rsid w:val="00A23F73"/>
    <w:rsid w:val="00CC518E"/>
    <w:rsid w:val="00CE1D7D"/>
    <w:rsid w:val="00DE500C"/>
    <w:rsid w:val="00E0298D"/>
    <w:rsid w:val="00E528B4"/>
    <w:rsid w:val="00E5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47BA"/>
  <w15:docId w15:val="{B555A8BB-EA48-5E41-A8C9-D850EFA4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A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003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3A9"/>
  </w:style>
  <w:style w:type="paragraph" w:styleId="Footer">
    <w:name w:val="footer"/>
    <w:basedOn w:val="Normal"/>
    <w:link w:val="FooterChar"/>
    <w:uiPriority w:val="99"/>
    <w:unhideWhenUsed/>
    <w:rsid w:val="007003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3A9"/>
  </w:style>
  <w:style w:type="table" w:styleId="TableGrid">
    <w:name w:val="Table Grid"/>
    <w:basedOn w:val="TableNormal"/>
    <w:rsid w:val="007003A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3A9"/>
    <w:pPr>
      <w:ind w:left="720"/>
      <w:contextualSpacing/>
    </w:pPr>
  </w:style>
  <w:style w:type="character" w:customStyle="1" w:styleId="1">
    <w:name w:val="1"/>
    <w:semiHidden/>
    <w:rsid w:val="007003A9"/>
    <w:rPr>
      <w:rFonts w:ascii="Arial" w:hAnsi="Arial" w:cs="Arial"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365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D58FA"/>
  </w:style>
  <w:style w:type="character" w:styleId="PageNumber">
    <w:name w:val="page number"/>
    <w:basedOn w:val="DefaultParagraphFont"/>
    <w:uiPriority w:val="99"/>
    <w:semiHidden/>
    <w:unhideWhenUsed/>
    <w:rsid w:val="006A54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greaves2608@gmail.com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KW+6iGVEOZ7diDFSTPlLPHI3fQ==">AMUW2mV0bILKFdSIx8f0uiOQGkL7pO5yEnLFVjtUyjSIHYAE2Pf9r/GP1iCeYoGxvCVQh4PsDi009bnZiY52Vilj2cTlQxu/Aue0cmhbnAtVS7SOaryF3Os=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D'Artanya Tisdale</dc:creator>
  <cp:lastModifiedBy>Suriya Prakash</cp:lastModifiedBy>
  <cp:revision>2</cp:revision>
  <cp:lastPrinted>2023-11-08T01:54:00Z</cp:lastPrinted>
  <dcterms:created xsi:type="dcterms:W3CDTF">2024-03-12T18:16:00Z</dcterms:created>
  <dcterms:modified xsi:type="dcterms:W3CDTF">2024-03-12T18:16:00Z</dcterms:modified>
</cp:coreProperties>
</file>