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357C6" w14:textId="77777777" w:rsidR="000E0C93" w:rsidRPr="002F0907" w:rsidRDefault="000E0C93" w:rsidP="00820EF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SUMMARY OF QUALIFICATIONS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69B36B8" w14:textId="77777777" w:rsidR="001D2BA7" w:rsidRPr="00F06C21" w:rsidRDefault="001D2BA7" w:rsidP="00820EF1">
      <w:pPr>
        <w:pStyle w:val="TitleTimesNewRoman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D931613" w14:textId="782B8ED8" w:rsid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color w:val="000000"/>
        </w:rPr>
        <w:t>Results-oriented and detail-oriented Program Manager with over a decade of experience in HR technology implementations, business intelligence, and operations analysis. Skilled in managing complex projects, optimizing processes, and leveraging data analytics to drive strategic decision-making. Proven ability to collaborate with cross-functional teams and stakeholders to achieve organizational goals</w:t>
      </w:r>
    </w:p>
    <w:p w14:paraId="63F0F67C" w14:textId="29B75F3C" w:rsidR="00CD6976" w:rsidRPr="00F13E8E" w:rsidRDefault="00CD6976" w:rsidP="00F13E8E">
      <w:pPr>
        <w:pStyle w:val="NoSpacing"/>
      </w:pPr>
    </w:p>
    <w:p w14:paraId="665D968D" w14:textId="73E33A73" w:rsidR="00DD03F8" w:rsidRPr="002F0907" w:rsidRDefault="00CD6976" w:rsidP="00820EF1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Cs w:val="22"/>
        </w:rPr>
      </w:pPr>
      <w:r w:rsidRPr="00CD6976">
        <w:rPr>
          <w:rFonts w:asciiTheme="minorHAnsi" w:hAnsiTheme="minorHAnsi" w:cstheme="minorHAnsi"/>
          <w:b/>
          <w:bCs/>
          <w:caps/>
          <w:szCs w:val="22"/>
        </w:rPr>
        <w:t>SOFTWARE EXPERTISE</w:t>
      </w:r>
      <w:r w:rsidR="00DD03F8" w:rsidRPr="002F0907">
        <w:rPr>
          <w:rFonts w:asciiTheme="minorHAnsi" w:hAnsiTheme="minorHAnsi" w:cstheme="minorHAnsi"/>
          <w:b/>
          <w:bCs/>
          <w:caps/>
          <w:szCs w:val="22"/>
        </w:rPr>
        <w:t>:</w:t>
      </w:r>
    </w:p>
    <w:p w14:paraId="2F659EC0" w14:textId="77777777" w:rsidR="00DD03F8" w:rsidRPr="00F06C21" w:rsidRDefault="00DD03F8" w:rsidP="00820EF1">
      <w:pPr>
        <w:pStyle w:val="BodyTextIndent"/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olor w:val="000000"/>
          <w:sz w:val="16"/>
          <w:szCs w:val="22"/>
        </w:rPr>
      </w:pPr>
    </w:p>
    <w:p w14:paraId="1819C0D9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b/>
          <w:bCs/>
          <w:color w:val="000000"/>
        </w:rPr>
        <w:t>Recruiting/HCM</w:t>
      </w:r>
      <w:r w:rsidRPr="00CD6976">
        <w:rPr>
          <w:rFonts w:asciiTheme="minorHAnsi" w:hAnsiTheme="minorHAnsi" w:cstheme="minorHAnsi"/>
          <w:color w:val="000000"/>
        </w:rPr>
        <w:t>: Taleo, Oracle Recruiting Cloud (ORC), Avature; Oracle HCM</w:t>
      </w:r>
    </w:p>
    <w:p w14:paraId="2F07F9BC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b/>
          <w:bCs/>
          <w:color w:val="000000"/>
        </w:rPr>
        <w:t>Analytical</w:t>
      </w:r>
      <w:r w:rsidRPr="00CD6976">
        <w:rPr>
          <w:rFonts w:asciiTheme="minorHAnsi" w:hAnsiTheme="minorHAnsi" w:cstheme="minorHAnsi"/>
          <w:color w:val="000000"/>
        </w:rPr>
        <w:t>: Oracle Business Intelligence Enterprise Edition (OBIEE), Oracle Transactional Business Intelligence (OTBI), SAP Business Objects/Web Intelligence (BOBJ / WEBi), Crystal Reports, MS Excel, MS Access, Tableau</w:t>
      </w:r>
    </w:p>
    <w:p w14:paraId="60045DEA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b/>
          <w:bCs/>
          <w:color w:val="000000"/>
        </w:rPr>
        <w:t>Project Management, collaborative, communicative, and document retention tools</w:t>
      </w:r>
      <w:r w:rsidRPr="00CD6976">
        <w:rPr>
          <w:rFonts w:asciiTheme="minorHAnsi" w:hAnsiTheme="minorHAnsi" w:cstheme="minorHAnsi"/>
          <w:color w:val="000000"/>
        </w:rPr>
        <w:t>: JIRA, APEX, MS Project, Slack, Confluence, SalesForce, SharePoint, PowerPoint</w:t>
      </w:r>
    </w:p>
    <w:p w14:paraId="409E6872" w14:textId="77777777" w:rsidR="00CD6976" w:rsidRDefault="00CD6976" w:rsidP="00CD6976">
      <w:pPr>
        <w:pStyle w:val="NoSpacing"/>
      </w:pPr>
    </w:p>
    <w:p w14:paraId="6DE0F2C7" w14:textId="77777777" w:rsidR="000E0C93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PROFESSIONAL</w:t>
      </w:r>
      <w:r w:rsidR="000E0C93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 Experience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="006A1629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9CEBC7E" w14:textId="77777777" w:rsidR="00A4633A" w:rsidRPr="00025394" w:rsidRDefault="00A4633A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8"/>
          <w:szCs w:val="22"/>
        </w:rPr>
      </w:pPr>
    </w:p>
    <w:p w14:paraId="1DC60501" w14:textId="77777777" w:rsidR="00CD6976" w:rsidRPr="00CD6976" w:rsidRDefault="00CD6976" w:rsidP="00CD697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CD6976">
        <w:rPr>
          <w:rFonts w:asciiTheme="minorHAnsi" w:hAnsiTheme="minorHAnsi" w:cstheme="minorHAnsi"/>
          <w:b/>
          <w:iCs/>
          <w:sz w:val="22"/>
          <w:szCs w:val="22"/>
        </w:rPr>
        <w:t>Taleo Reports Consultant</w:t>
      </w:r>
    </w:p>
    <w:p w14:paraId="6B784602" w14:textId="0A041087" w:rsidR="00CD6976" w:rsidRPr="00CD6976" w:rsidRDefault="00CD6976" w:rsidP="00CD697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CD6976">
        <w:rPr>
          <w:rFonts w:asciiTheme="minorHAnsi" w:hAnsiTheme="minorHAnsi" w:cstheme="minorHAnsi"/>
          <w:bCs/>
          <w:iCs/>
          <w:sz w:val="22"/>
          <w:szCs w:val="22"/>
        </w:rPr>
        <w:t>Cummins Inc.</w:t>
      </w:r>
      <w:r>
        <w:rPr>
          <w:rFonts w:asciiTheme="minorHAnsi" w:hAnsiTheme="minorHAnsi" w:cstheme="minorHAnsi"/>
          <w:bCs/>
          <w:iCs/>
          <w:sz w:val="22"/>
          <w:szCs w:val="22"/>
        </w:rPr>
        <w:t>, Remote</w:t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</w:t>
      </w:r>
      <w:r w:rsidRPr="00CD6976">
        <w:rPr>
          <w:rFonts w:asciiTheme="minorHAnsi" w:hAnsiTheme="minorHAnsi" w:cstheme="minorHAnsi"/>
          <w:bCs/>
          <w:iCs/>
          <w:sz w:val="22"/>
          <w:szCs w:val="22"/>
        </w:rPr>
        <w:t>Jun 2022 to Present</w:t>
      </w:r>
    </w:p>
    <w:p w14:paraId="410EF99C" w14:textId="768AB188" w:rsidR="00CD6976" w:rsidRPr="00F13E8E" w:rsidRDefault="00CD6976" w:rsidP="00F13E8E">
      <w:pPr>
        <w:pStyle w:val="NoSpacing"/>
        <w:rPr>
          <w:sz w:val="14"/>
          <w:szCs w:val="10"/>
        </w:rPr>
      </w:pPr>
    </w:p>
    <w:p w14:paraId="41C9A2C5" w14:textId="2E282A15" w:rsidR="00CD6976" w:rsidRDefault="00CD6976" w:rsidP="00CD6976">
      <w:pPr>
        <w:spacing w:line="100" w:lineRule="atLeast"/>
        <w:rPr>
          <w:rFonts w:ascii="Calibri" w:hAnsi="Calibri" w:cs="Calibri"/>
          <w:sz w:val="22"/>
          <w:szCs w:val="22"/>
        </w:rPr>
      </w:pPr>
      <w:r w:rsidRPr="00CD6976">
        <w:rPr>
          <w:rFonts w:ascii="Calibri" w:hAnsi="Calibri" w:cs="Calibri"/>
          <w:sz w:val="22"/>
          <w:szCs w:val="22"/>
        </w:rPr>
        <w:t xml:space="preserve">Oracle Taleo is the most robust standalone </w:t>
      </w:r>
      <w:r w:rsidR="00F13E8E">
        <w:rPr>
          <w:rFonts w:ascii="Calibri" w:hAnsi="Calibri" w:cs="Calibri"/>
          <w:sz w:val="22"/>
          <w:szCs w:val="22"/>
        </w:rPr>
        <w:t>T</w:t>
      </w:r>
      <w:r w:rsidRPr="00CD6976">
        <w:rPr>
          <w:rFonts w:ascii="Calibri" w:hAnsi="Calibri" w:cs="Calibri"/>
          <w:sz w:val="22"/>
          <w:szCs w:val="22"/>
        </w:rPr>
        <w:t xml:space="preserve">alent </w:t>
      </w:r>
      <w:r w:rsidR="00F13E8E">
        <w:rPr>
          <w:rFonts w:ascii="Calibri" w:hAnsi="Calibri" w:cs="Calibri"/>
          <w:sz w:val="22"/>
          <w:szCs w:val="22"/>
        </w:rPr>
        <w:t>A</w:t>
      </w:r>
      <w:r w:rsidRPr="00CD6976">
        <w:rPr>
          <w:rFonts w:ascii="Calibri" w:hAnsi="Calibri" w:cs="Calibri"/>
          <w:sz w:val="22"/>
          <w:szCs w:val="22"/>
        </w:rPr>
        <w:t>cquisition suite for finding and hiring the best candidates.</w:t>
      </w:r>
    </w:p>
    <w:p w14:paraId="28C403F6" w14:textId="77777777" w:rsidR="00CD6976" w:rsidRPr="00F13E8E" w:rsidRDefault="00CD6976" w:rsidP="00CD6976">
      <w:pPr>
        <w:pStyle w:val="NoSpacing"/>
        <w:rPr>
          <w:sz w:val="16"/>
          <w:szCs w:val="12"/>
        </w:rPr>
      </w:pPr>
    </w:p>
    <w:p w14:paraId="4D816431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color w:val="000000"/>
        </w:rPr>
        <w:t>Managing Taleo Reports in OBIEE: writing new reports, enhancing current reports</w:t>
      </w:r>
    </w:p>
    <w:p w14:paraId="77ED9633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color w:val="000000"/>
        </w:rPr>
        <w:t>Assisting in implementation of Oracle Recruiting Cloud through report-writing, managing stakeholders</w:t>
      </w:r>
    </w:p>
    <w:p w14:paraId="70A8080D" w14:textId="35DB7311" w:rsidR="00CD6976" w:rsidRPr="00F13E8E" w:rsidRDefault="00CD6976" w:rsidP="00F13E8E">
      <w:pPr>
        <w:pStyle w:val="NoSpacing"/>
        <w:rPr>
          <w:sz w:val="16"/>
          <w:szCs w:val="12"/>
        </w:rPr>
      </w:pPr>
    </w:p>
    <w:p w14:paraId="3EDA1ABC" w14:textId="504063AE" w:rsidR="00CD6976" w:rsidRPr="00CD6976" w:rsidRDefault="00CD6976" w:rsidP="00CD697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CD6976">
        <w:rPr>
          <w:rFonts w:asciiTheme="minorHAnsi" w:hAnsiTheme="minorHAnsi" w:cstheme="minorHAnsi"/>
          <w:b/>
          <w:iCs/>
          <w:sz w:val="22"/>
          <w:szCs w:val="22"/>
        </w:rPr>
        <w:t>Implementations Program Manager, HR Technology</w:t>
      </w:r>
    </w:p>
    <w:p w14:paraId="22187F92" w14:textId="4FFC196C" w:rsidR="00CD6976" w:rsidRPr="00F13E8E" w:rsidRDefault="00CD6976" w:rsidP="00CD6976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13E8E">
        <w:rPr>
          <w:rFonts w:asciiTheme="minorHAnsi" w:hAnsiTheme="minorHAnsi" w:cstheme="minorHAnsi"/>
          <w:bCs/>
          <w:iCs/>
          <w:sz w:val="22"/>
          <w:szCs w:val="22"/>
        </w:rPr>
        <w:t>Oracle Corporation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, Detroit, MI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F13E8E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Jan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2020 –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Jun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>2022</w:t>
      </w:r>
    </w:p>
    <w:p w14:paraId="0752D7F0" w14:textId="77777777" w:rsidR="00CD6976" w:rsidRPr="00F13E8E" w:rsidRDefault="00CD6976" w:rsidP="00F13E8E">
      <w:pPr>
        <w:pStyle w:val="NoSpacing"/>
        <w:rPr>
          <w:sz w:val="16"/>
          <w:szCs w:val="12"/>
        </w:rPr>
      </w:pPr>
    </w:p>
    <w:p w14:paraId="20E2C2E8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color w:val="000000"/>
        </w:rPr>
        <w:t>Key player in transition from Taleo to Oracle Recruiting (OR/ORC)</w:t>
      </w:r>
    </w:p>
    <w:p w14:paraId="365C00F8" w14:textId="77777777" w:rsidR="00CD6976" w:rsidRPr="00CD6976" w:rsidRDefault="00CD6976" w:rsidP="00CD6976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CD6976">
        <w:rPr>
          <w:rFonts w:asciiTheme="minorHAnsi" w:hAnsiTheme="minorHAnsi" w:cstheme="minorHAnsi"/>
          <w:color w:val="000000"/>
        </w:rPr>
        <w:t>Optimized several areas of Implementation process including Tester Access, Test Scripts, Agile Project Management, Analysis (day to day, quarterly, exception), training team members, analyzing project outcomes to optimize future projects</w:t>
      </w:r>
    </w:p>
    <w:p w14:paraId="029DF6E6" w14:textId="77777777" w:rsidR="00CD6976" w:rsidRPr="00F13E8E" w:rsidRDefault="00CD6976" w:rsidP="00F13E8E">
      <w:pPr>
        <w:pStyle w:val="NoSpacing"/>
        <w:rPr>
          <w:sz w:val="16"/>
          <w:szCs w:val="12"/>
        </w:rPr>
      </w:pPr>
    </w:p>
    <w:p w14:paraId="2D97AE4D" w14:textId="77777777" w:rsidR="00F13E8E" w:rsidRPr="00F13E8E" w:rsidRDefault="00CD6976" w:rsidP="00F13E8E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13E8E">
        <w:rPr>
          <w:rFonts w:asciiTheme="minorHAnsi" w:hAnsiTheme="minorHAnsi" w:cstheme="minorHAnsi"/>
          <w:b/>
          <w:iCs/>
          <w:sz w:val="22"/>
          <w:szCs w:val="22"/>
        </w:rPr>
        <w:t>Business Intelligence Program Manager, Recruiting Operations</w:t>
      </w:r>
    </w:p>
    <w:p w14:paraId="01159001" w14:textId="4D6D261F" w:rsidR="00CD6976" w:rsidRPr="00F13E8E" w:rsidRDefault="00F13E8E" w:rsidP="00F13E8E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Oracle Corporation, Detroit, MI     </w:t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Jan </w:t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2015 –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Jan </w:t>
      </w:r>
      <w:r w:rsidR="00CD6976" w:rsidRPr="00F13E8E">
        <w:rPr>
          <w:rFonts w:asciiTheme="minorHAnsi" w:hAnsiTheme="minorHAnsi" w:cstheme="minorHAnsi"/>
          <w:bCs/>
          <w:iCs/>
          <w:sz w:val="22"/>
          <w:szCs w:val="22"/>
        </w:rPr>
        <w:t>2020</w:t>
      </w:r>
    </w:p>
    <w:p w14:paraId="0714E49C" w14:textId="77777777" w:rsidR="00F13E8E" w:rsidRPr="00F13E8E" w:rsidRDefault="00F13E8E" w:rsidP="00F13E8E">
      <w:pPr>
        <w:pStyle w:val="NoSpacing"/>
        <w:rPr>
          <w:sz w:val="16"/>
          <w:szCs w:val="12"/>
        </w:rPr>
      </w:pPr>
    </w:p>
    <w:p w14:paraId="33421D8E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Provided analysis on ~130k open job requisitions, 2 M applications, 1.1 M candidates, and recruiter activity to Recruiter Managers, Directors, and C-level executives</w:t>
      </w:r>
    </w:p>
    <w:p w14:paraId="0A749AFD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Transitioned recruiting reporting from SAP Business Objects to Oracle Business Intelligence</w:t>
      </w:r>
    </w:p>
    <w:p w14:paraId="366A8A67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Developed and designed reporting for Executive Recruiting in Avature</w:t>
      </w:r>
    </w:p>
    <w:p w14:paraId="304C733D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Provided data and championed transitions to support DE&amp;I and EEOC Compliance including: Salary Transparency; Reducing Bias in Recruiting; Reducing Sexism &amp; Agism in Application Process; Adding Preferred Pronouns and Preferred Names in Application; Creating More Inclusive Job Descriptions</w:t>
      </w:r>
    </w:p>
    <w:p w14:paraId="3DC1E85D" w14:textId="48E21156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Trained over 20 junior employees on Taleo OBIEE and business intelligence concepts; directly manage two employees and dotted line management to two others</w:t>
      </w:r>
    </w:p>
    <w:p w14:paraId="23BFE9B5" w14:textId="786EAB1E" w:rsidR="00CD6976" w:rsidRDefault="00CD6976" w:rsidP="00F13E8E">
      <w:pPr>
        <w:pStyle w:val="NoSpacing"/>
      </w:pPr>
    </w:p>
    <w:p w14:paraId="5DDFA5DA" w14:textId="77777777" w:rsidR="00F13E8E" w:rsidRPr="00F13E8E" w:rsidRDefault="00F13E8E" w:rsidP="00F13E8E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13E8E">
        <w:rPr>
          <w:rFonts w:asciiTheme="minorHAnsi" w:hAnsiTheme="minorHAnsi" w:cstheme="minorHAnsi"/>
          <w:b/>
          <w:iCs/>
          <w:sz w:val="22"/>
          <w:szCs w:val="22"/>
        </w:rPr>
        <w:lastRenderedPageBreak/>
        <w:t>Program Manager</w:t>
      </w:r>
    </w:p>
    <w:p w14:paraId="160FEED9" w14:textId="2BB18AB7" w:rsidR="00CD6976" w:rsidRPr="00F13E8E" w:rsidRDefault="00CD6976" w:rsidP="00F13E8E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13E8E">
        <w:rPr>
          <w:rFonts w:asciiTheme="minorHAnsi" w:hAnsiTheme="minorHAnsi" w:cstheme="minorHAnsi"/>
          <w:bCs/>
          <w:iCs/>
          <w:sz w:val="22"/>
          <w:szCs w:val="22"/>
        </w:rPr>
        <w:t>VMware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</w:t>
      </w:r>
      <w:r w:rsidR="00F13E8E">
        <w:rPr>
          <w:rFonts w:asciiTheme="minorHAnsi" w:hAnsiTheme="minorHAnsi" w:cstheme="minorHAnsi"/>
          <w:bCs/>
          <w:iCs/>
          <w:sz w:val="22"/>
          <w:szCs w:val="22"/>
        </w:rPr>
        <w:t xml:space="preserve">    </w:t>
      </w:r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>Feb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 2012 </w:t>
      </w:r>
      <w:proofErr w:type="gramStart"/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–  </w:t>
      </w:r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>Jan</w:t>
      </w:r>
      <w:proofErr w:type="gramEnd"/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>2015</w:t>
      </w:r>
    </w:p>
    <w:p w14:paraId="2B6AD130" w14:textId="77777777" w:rsidR="00F13E8E" w:rsidRPr="00F13E8E" w:rsidRDefault="00F13E8E" w:rsidP="00F13E8E">
      <w:pPr>
        <w:pStyle w:val="NoSpacing"/>
        <w:rPr>
          <w:sz w:val="16"/>
          <w:szCs w:val="12"/>
        </w:rPr>
      </w:pPr>
    </w:p>
    <w:p w14:paraId="5AF93CBF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Analyzed, documented, and optimized the Customer Cloud Credits Program, a $400M annual revenue stream</w:t>
      </w:r>
    </w:p>
    <w:p w14:paraId="269C47A0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Created a database to manage and report on “Account Extensions”, $15M quarterly in unearned revenue</w:t>
      </w:r>
    </w:p>
    <w:p w14:paraId="54748F9A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 xml:space="preserve">Combined database with OBIEE and Learning &amp; Management system data to manage and analyze Credits and efficiently share it with C-level to create metrics and goals </w:t>
      </w:r>
    </w:p>
    <w:p w14:paraId="16B5F5EB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Analyzed Salesforce queue, developed triage method, and delegated management to an off-shore team</w:t>
      </w:r>
    </w:p>
    <w:p w14:paraId="5DA7EC38" w14:textId="44756011" w:rsidR="00CD6976" w:rsidRPr="00F13E8E" w:rsidRDefault="00CD6976" w:rsidP="00F13E8E">
      <w:pPr>
        <w:pStyle w:val="NoSpacing"/>
        <w:rPr>
          <w:sz w:val="16"/>
          <w:szCs w:val="12"/>
        </w:rPr>
      </w:pPr>
    </w:p>
    <w:p w14:paraId="3FE063FD" w14:textId="77777777" w:rsidR="00F13E8E" w:rsidRPr="00F13E8E" w:rsidRDefault="00F13E8E" w:rsidP="00F13E8E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F13E8E">
        <w:rPr>
          <w:rFonts w:asciiTheme="minorHAnsi" w:hAnsiTheme="minorHAnsi" w:cstheme="minorHAnsi"/>
          <w:b/>
          <w:iCs/>
          <w:sz w:val="22"/>
          <w:szCs w:val="22"/>
        </w:rPr>
        <w:t>Operations Analyst II</w:t>
      </w:r>
    </w:p>
    <w:p w14:paraId="0E1E14DC" w14:textId="78CB2056" w:rsidR="00CD6976" w:rsidRPr="00F13E8E" w:rsidRDefault="00CD6976" w:rsidP="00F13E8E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F13E8E">
        <w:rPr>
          <w:rFonts w:asciiTheme="minorHAnsi" w:hAnsiTheme="minorHAnsi" w:cstheme="minorHAnsi"/>
          <w:bCs/>
          <w:iCs/>
          <w:sz w:val="22"/>
          <w:szCs w:val="22"/>
        </w:rPr>
        <w:t>Tokyo Electron America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>Jun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 2007 </w:t>
      </w:r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>–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F13E8E" w:rsidRPr="00F13E8E">
        <w:rPr>
          <w:rFonts w:asciiTheme="minorHAnsi" w:hAnsiTheme="minorHAnsi" w:cstheme="minorHAnsi"/>
          <w:bCs/>
          <w:iCs/>
          <w:sz w:val="22"/>
          <w:szCs w:val="22"/>
        </w:rPr>
        <w:t xml:space="preserve">Feb </w:t>
      </w:r>
      <w:r w:rsidRPr="00F13E8E">
        <w:rPr>
          <w:rFonts w:asciiTheme="minorHAnsi" w:hAnsiTheme="minorHAnsi" w:cstheme="minorHAnsi"/>
          <w:bCs/>
          <w:iCs/>
          <w:sz w:val="22"/>
          <w:szCs w:val="22"/>
        </w:rPr>
        <w:t>2012</w:t>
      </w:r>
    </w:p>
    <w:p w14:paraId="690E4D91" w14:textId="77777777" w:rsidR="00F13E8E" w:rsidRPr="00F13E8E" w:rsidRDefault="00F13E8E" w:rsidP="00F13E8E">
      <w:pPr>
        <w:pStyle w:val="NoSpacing"/>
        <w:rPr>
          <w:sz w:val="16"/>
          <w:szCs w:val="12"/>
        </w:rPr>
      </w:pPr>
    </w:p>
    <w:p w14:paraId="7B0EEFD9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Monthly, bi-annual, annual, and ad hoc operational and financial analysis of $52 M service contract business presented to domestic and international executive management</w:t>
      </w:r>
    </w:p>
    <w:p w14:paraId="07145EB5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Achieved a 30% reduction in administrative waste by re-engineering critical processes and reports related to service contracts</w:t>
      </w:r>
    </w:p>
    <w:p w14:paraId="3381F76F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Implemented software tools to track service contracts through their life cycle and assist in the management and analysis of service contracts; provided support to cross-functional peers to create similar tools to track their own business streams.</w:t>
      </w:r>
    </w:p>
    <w:p w14:paraId="1BFE2136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 xml:space="preserve">Developed metrics, scorecards, and Key Performance Indicators through improved tracking and management of Service Contracts, allowing for continuous process improvement </w:t>
      </w:r>
    </w:p>
    <w:p w14:paraId="7F4CDDD2" w14:textId="77777777" w:rsidR="00CD6976" w:rsidRPr="00F13E8E" w:rsidRDefault="00CD6976" w:rsidP="00F13E8E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color w:val="000000"/>
        </w:rPr>
      </w:pPr>
      <w:r w:rsidRPr="00F13E8E">
        <w:rPr>
          <w:rFonts w:asciiTheme="minorHAnsi" w:hAnsiTheme="minorHAnsi" w:cstheme="minorHAnsi"/>
          <w:color w:val="000000"/>
        </w:rPr>
        <w:t>Mentored and trained junior team members on analytical methods, database structure and connections, fields, and formulas.</w:t>
      </w:r>
    </w:p>
    <w:p w14:paraId="44D215D8" w14:textId="77777777" w:rsidR="00921829" w:rsidRPr="00F13E8E" w:rsidRDefault="00921829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8"/>
          <w:szCs w:val="18"/>
        </w:rPr>
      </w:pPr>
    </w:p>
    <w:p w14:paraId="10A5C5E0" w14:textId="42DD74AE" w:rsidR="003B169E" w:rsidRPr="002F0907" w:rsidRDefault="003B169E" w:rsidP="00820EF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Education And Training</w:t>
      </w:r>
      <w:r w:rsidR="001D2BA7" w:rsidRPr="002F0907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2A4E07E" w14:textId="77777777" w:rsidR="001D2BA7" w:rsidRPr="00F13E8E" w:rsidRDefault="001D2BA7" w:rsidP="00820EF1">
      <w:pPr>
        <w:pStyle w:val="Title"/>
        <w:jc w:val="left"/>
        <w:rPr>
          <w:rFonts w:asciiTheme="minorHAnsi" w:hAnsiTheme="minorHAnsi" w:cstheme="minorHAnsi"/>
          <w:caps/>
          <w:smallCaps w:val="0"/>
          <w:sz w:val="16"/>
          <w:szCs w:val="16"/>
        </w:rPr>
      </w:pPr>
    </w:p>
    <w:p w14:paraId="47C3FB44" w14:textId="77777777" w:rsidR="00F13E8E" w:rsidRPr="00F13E8E" w:rsidRDefault="00F13E8E" w:rsidP="00F13E8E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F13E8E">
        <w:rPr>
          <w:rFonts w:asciiTheme="minorHAnsi" w:hAnsiTheme="minorHAnsi" w:cstheme="minorHAnsi"/>
          <w:b/>
          <w:szCs w:val="22"/>
        </w:rPr>
        <w:t>Masters of Business Administration: Texas A&amp;M–Commerce, Texas</w:t>
      </w:r>
    </w:p>
    <w:p w14:paraId="4AC38B3D" w14:textId="77777777" w:rsidR="00F13E8E" w:rsidRPr="00F13E8E" w:rsidRDefault="00F13E8E" w:rsidP="00F13E8E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/>
          <w:szCs w:val="22"/>
        </w:rPr>
      </w:pPr>
      <w:r w:rsidRPr="00F13E8E">
        <w:rPr>
          <w:rFonts w:asciiTheme="minorHAnsi" w:hAnsiTheme="minorHAnsi" w:cstheme="minorHAnsi"/>
          <w:b/>
          <w:szCs w:val="22"/>
        </w:rPr>
        <w:t>Bachelor of Business Administration: Texas State University–San Marcos, Texas</w:t>
      </w:r>
    </w:p>
    <w:p w14:paraId="67EE9B2D" w14:textId="77777777" w:rsidR="00F13E8E" w:rsidRPr="006B4FEF" w:rsidRDefault="00F13E8E" w:rsidP="00025394">
      <w:pPr>
        <w:pStyle w:val="BodyTextIndent"/>
        <w:tabs>
          <w:tab w:val="clear" w:pos="360"/>
          <w:tab w:val="clear" w:pos="720"/>
          <w:tab w:val="clear" w:pos="1080"/>
        </w:tabs>
        <w:ind w:left="720"/>
        <w:rPr>
          <w:rFonts w:asciiTheme="minorHAnsi" w:hAnsiTheme="minorHAnsi" w:cstheme="minorHAnsi"/>
          <w:szCs w:val="22"/>
        </w:rPr>
      </w:pPr>
    </w:p>
    <w:sectPr w:rsidR="00F13E8E" w:rsidRPr="006B4FEF" w:rsidSect="00BF14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2CF927" w14:textId="77777777" w:rsidR="00B468DE" w:rsidRDefault="00B468DE">
      <w:r>
        <w:separator/>
      </w:r>
    </w:p>
  </w:endnote>
  <w:endnote w:type="continuationSeparator" w:id="0">
    <w:p w14:paraId="61552F5D" w14:textId="77777777" w:rsidR="00B468DE" w:rsidRDefault="00B4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72794" w14:textId="77777777" w:rsidR="003F41E7" w:rsidRDefault="003F4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0"/>
      <w:docPartObj>
        <w:docPartGallery w:val="Page Numbers (Bottom of Page)"/>
        <w:docPartUnique/>
      </w:docPartObj>
    </w:sdtPr>
    <w:sdtEndPr/>
    <w:sdtContent>
      <w:p w14:paraId="57FDB161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C56794" w:rsidRDefault="00C56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1"/>
      <w:docPartObj>
        <w:docPartGallery w:val="Page Numbers (Bottom of Page)"/>
        <w:docPartUnique/>
      </w:docPartObj>
    </w:sdtPr>
    <w:sdtEndPr/>
    <w:sdtContent>
      <w:p w14:paraId="53236A0D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C56794" w:rsidRDefault="00C5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0F05BF" w14:textId="77777777" w:rsidR="00B468DE" w:rsidRDefault="00B468DE">
      <w:r>
        <w:separator/>
      </w:r>
    </w:p>
  </w:footnote>
  <w:footnote w:type="continuationSeparator" w:id="0">
    <w:p w14:paraId="63B75547" w14:textId="77777777" w:rsidR="00B468DE" w:rsidRDefault="00B46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ABC48" w14:textId="77777777" w:rsidR="003F41E7" w:rsidRDefault="003F4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1760" w14:textId="77777777" w:rsidR="009C3827" w:rsidRDefault="009C3827" w:rsidP="00D54766">
    <w:pPr>
      <w:pStyle w:val="Heading2"/>
      <w:spacing w:after="480"/>
      <w:rPr>
        <w:bCs/>
        <w:i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E11AB" w14:textId="424B40F0" w:rsidR="00BF14B3" w:rsidRPr="002F0907" w:rsidRDefault="00BF14B3" w:rsidP="00BF14B3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Location</w:t>
    </w:r>
    <w:r w:rsidRPr="002F0907">
      <w:rPr>
        <w:rFonts w:asciiTheme="minorHAnsi" w:hAnsiTheme="minorHAnsi" w:cstheme="minorHAnsi"/>
        <w:sz w:val="20"/>
      </w:rPr>
      <w:t>:</w:t>
    </w:r>
    <w:r w:rsidR="003F41E7">
      <w:rPr>
        <w:rFonts w:asciiTheme="minorHAnsi" w:hAnsiTheme="minorHAnsi" w:cstheme="minorHAnsi"/>
        <w:sz w:val="20"/>
      </w:rPr>
      <w:t xml:space="preserve"> </w:t>
    </w:r>
    <w:r w:rsidR="00F13E8E" w:rsidRPr="00F13E8E">
      <w:rPr>
        <w:rFonts w:asciiTheme="minorHAnsi" w:hAnsiTheme="minorHAnsi" w:cstheme="minorHAnsi"/>
        <w:sz w:val="20"/>
      </w:rPr>
      <w:t>Detroit, MI</w:t>
    </w:r>
    <w:r w:rsidRPr="002F0907">
      <w:rPr>
        <w:rFonts w:asciiTheme="minorHAnsi" w:hAnsiTheme="minorHAnsi" w:cstheme="minorHAnsi"/>
        <w:sz w:val="20"/>
      </w:rPr>
      <w:t xml:space="preserve"> </w:t>
    </w:r>
  </w:p>
  <w:p w14:paraId="45A8992C" w14:textId="5005DE33" w:rsidR="00BF14B3" w:rsidRPr="002F0907" w:rsidRDefault="00BF14B3" w:rsidP="00D54766">
    <w:pPr>
      <w:pStyle w:val="Header"/>
      <w:rPr>
        <w:rFonts w:asciiTheme="minorHAnsi" w:hAnsiTheme="minorHAnsi" w:cstheme="minorHAnsi"/>
        <w:sz w:val="20"/>
      </w:rPr>
    </w:pPr>
    <w:r w:rsidRPr="002F0907">
      <w:rPr>
        <w:rFonts w:asciiTheme="minorHAnsi" w:hAnsiTheme="minorHAnsi" w:cstheme="minorHAnsi"/>
        <w:b/>
        <w:bCs/>
        <w:sz w:val="20"/>
      </w:rPr>
      <w:t>Candidate E-mail ID</w:t>
    </w:r>
    <w:r w:rsidRPr="002F0907">
      <w:rPr>
        <w:rFonts w:asciiTheme="minorHAnsi" w:hAnsiTheme="minorHAnsi" w:cstheme="minorHAnsi"/>
        <w:sz w:val="20"/>
      </w:rPr>
      <w:t xml:space="preserve">: </w:t>
    </w:r>
    <w:r w:rsidR="00F13E8E" w:rsidRPr="00F13E8E">
      <w:rPr>
        <w:rStyle w:val="Hyperlink"/>
        <w:rFonts w:asciiTheme="minorHAnsi" w:hAnsiTheme="minorHAnsi" w:cstheme="minorHAnsi"/>
        <w:sz w:val="20"/>
      </w:rPr>
      <w:t>melissajarnett@outlook.com</w:t>
    </w:r>
    <w:r w:rsidR="003F41E7">
      <w:rPr>
        <w:rFonts w:asciiTheme="minorHAnsi" w:hAnsiTheme="minorHAnsi" w:cstheme="minorHAnsi"/>
        <w:sz w:val="20"/>
      </w:rPr>
      <w:t xml:space="preserve"> </w:t>
    </w:r>
  </w:p>
  <w:p w14:paraId="700914D5" w14:textId="30C0CB34" w:rsidR="00BF14B3" w:rsidRPr="001D2ADD" w:rsidRDefault="00BF14B3" w:rsidP="00D54766">
    <w:pPr>
      <w:pStyle w:val="Header"/>
      <w:tabs>
        <w:tab w:val="left" w:pos="3345"/>
      </w:tabs>
      <w:rPr>
        <w:rFonts w:ascii="Garamond" w:hAnsi="Garamond"/>
        <w:sz w:val="22"/>
      </w:rPr>
    </w:pPr>
    <w:r w:rsidRPr="002F0907">
      <w:rPr>
        <w:rFonts w:asciiTheme="minorHAnsi" w:hAnsiTheme="minorHAnsi" w:cstheme="minorHAnsi"/>
        <w:b/>
        <w:bCs/>
        <w:sz w:val="20"/>
      </w:rPr>
      <w:t>Contact Number</w:t>
    </w:r>
    <w:r w:rsidRPr="002F0907">
      <w:rPr>
        <w:rFonts w:asciiTheme="minorHAnsi" w:hAnsiTheme="minorHAnsi" w:cstheme="minorHAnsi"/>
        <w:sz w:val="20"/>
      </w:rPr>
      <w:t xml:space="preserve">: </w:t>
    </w:r>
    <w:r w:rsidR="00F13E8E" w:rsidRPr="00F13E8E">
      <w:rPr>
        <w:rFonts w:asciiTheme="minorHAnsi" w:hAnsiTheme="minorHAnsi" w:cstheme="minorHAnsi"/>
        <w:sz w:val="20"/>
      </w:rPr>
      <w:t xml:space="preserve">(512) 731-4101 </w:t>
    </w:r>
    <w:r w:rsidR="00D54766" w:rsidRPr="002F0907">
      <w:rPr>
        <w:rFonts w:ascii="Garamond" w:hAnsi="Garamond"/>
        <w:sz w:val="22"/>
      </w:rPr>
      <w:t xml:space="preserve">  </w:t>
    </w:r>
    <w:r>
      <w:rPr>
        <w:rFonts w:ascii="Garamond" w:hAnsi="Garamond"/>
        <w:sz w:val="22"/>
      </w:rPr>
      <w:tab/>
    </w:r>
  </w:p>
  <w:p w14:paraId="27712624" w14:textId="77777777" w:rsidR="00BF14B3" w:rsidRDefault="00BF14B3" w:rsidP="00BF14B3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3AD1092C" w14:textId="7EC89364" w:rsidR="00BF14B3" w:rsidRPr="000D4A2C" w:rsidRDefault="00F13E8E" w:rsidP="00BF14B3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F13E8E">
      <w:rPr>
        <w:rFonts w:asciiTheme="minorHAnsi" w:hAnsiTheme="minorHAnsi" w:cstheme="minorHAnsi"/>
        <w:b/>
        <w:sz w:val="28"/>
        <w:szCs w:val="28"/>
      </w:rPr>
      <w:t>MELISSA ARNETT</w:t>
    </w:r>
  </w:p>
  <w:p w14:paraId="0059AB83" w14:textId="77777777" w:rsidR="00BF14B3" w:rsidRDefault="00BF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EE6CBA"/>
    <w:multiLevelType w:val="hybridMultilevel"/>
    <w:tmpl w:val="BDAE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8"/>
  </w:num>
  <w:num w:numId="5">
    <w:abstractNumId w:val="6"/>
  </w:num>
  <w:num w:numId="6">
    <w:abstractNumId w:val="2"/>
  </w:num>
  <w:num w:numId="7">
    <w:abstractNumId w:val="13"/>
  </w:num>
  <w:num w:numId="8">
    <w:abstractNumId w:val="26"/>
  </w:num>
  <w:num w:numId="9">
    <w:abstractNumId w:val="25"/>
  </w:num>
  <w:num w:numId="10">
    <w:abstractNumId w:val="19"/>
  </w:num>
  <w:num w:numId="11">
    <w:abstractNumId w:val="23"/>
  </w:num>
  <w:num w:numId="12">
    <w:abstractNumId w:val="8"/>
  </w:num>
  <w:num w:numId="13">
    <w:abstractNumId w:val="7"/>
  </w:num>
  <w:num w:numId="14">
    <w:abstractNumId w:val="20"/>
  </w:num>
  <w:num w:numId="15">
    <w:abstractNumId w:val="11"/>
  </w:num>
  <w:num w:numId="16">
    <w:abstractNumId w:val="12"/>
  </w:num>
  <w:num w:numId="17">
    <w:abstractNumId w:val="16"/>
  </w:num>
  <w:num w:numId="18">
    <w:abstractNumId w:val="10"/>
  </w:num>
  <w:num w:numId="19">
    <w:abstractNumId w:val="17"/>
  </w:num>
  <w:num w:numId="20">
    <w:abstractNumId w:val="1"/>
  </w:num>
  <w:num w:numId="21">
    <w:abstractNumId w:val="14"/>
  </w:num>
  <w:num w:numId="22">
    <w:abstractNumId w:val="21"/>
  </w:num>
  <w:num w:numId="23">
    <w:abstractNumId w:val="18"/>
  </w:num>
  <w:num w:numId="24">
    <w:abstractNumId w:val="9"/>
  </w:num>
  <w:num w:numId="25">
    <w:abstractNumId w:val="24"/>
  </w:num>
  <w:num w:numId="26">
    <w:abstractNumId w:val="15"/>
  </w:num>
  <w:num w:numId="27">
    <w:abstractNumId w:val="27"/>
  </w:num>
  <w:num w:numId="28">
    <w:abstractNumId w:val="0"/>
  </w:num>
  <w:num w:numId="2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25B9"/>
    <w:rsid w:val="00133260"/>
    <w:rsid w:val="00133DAE"/>
    <w:rsid w:val="0013532E"/>
    <w:rsid w:val="00141480"/>
    <w:rsid w:val="00141B36"/>
    <w:rsid w:val="00151F21"/>
    <w:rsid w:val="00154466"/>
    <w:rsid w:val="001559D1"/>
    <w:rsid w:val="00162D7B"/>
    <w:rsid w:val="00181B74"/>
    <w:rsid w:val="00186DDF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5023"/>
    <w:rsid w:val="002960F4"/>
    <w:rsid w:val="002A0778"/>
    <w:rsid w:val="002C06C7"/>
    <w:rsid w:val="002C3075"/>
    <w:rsid w:val="002D267F"/>
    <w:rsid w:val="002D4470"/>
    <w:rsid w:val="002D4476"/>
    <w:rsid w:val="002D6A75"/>
    <w:rsid w:val="002E11E6"/>
    <w:rsid w:val="002E1952"/>
    <w:rsid w:val="002E6C1E"/>
    <w:rsid w:val="002F0907"/>
    <w:rsid w:val="002F0D85"/>
    <w:rsid w:val="00306522"/>
    <w:rsid w:val="00306793"/>
    <w:rsid w:val="003125B5"/>
    <w:rsid w:val="003157CF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D224E"/>
    <w:rsid w:val="004E176A"/>
    <w:rsid w:val="004F007E"/>
    <w:rsid w:val="005009F1"/>
    <w:rsid w:val="0050204C"/>
    <w:rsid w:val="00502381"/>
    <w:rsid w:val="0050466A"/>
    <w:rsid w:val="00507E4A"/>
    <w:rsid w:val="00514579"/>
    <w:rsid w:val="005241B1"/>
    <w:rsid w:val="005464F8"/>
    <w:rsid w:val="00561123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B4FEF"/>
    <w:rsid w:val="006C20EF"/>
    <w:rsid w:val="006C41D0"/>
    <w:rsid w:val="006D1608"/>
    <w:rsid w:val="006D247C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D82"/>
    <w:rsid w:val="007815FE"/>
    <w:rsid w:val="00783CE2"/>
    <w:rsid w:val="00785A95"/>
    <w:rsid w:val="00795F48"/>
    <w:rsid w:val="00795F54"/>
    <w:rsid w:val="007A2D26"/>
    <w:rsid w:val="007A31AB"/>
    <w:rsid w:val="007C5095"/>
    <w:rsid w:val="007D7E67"/>
    <w:rsid w:val="007E18BC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7B58"/>
    <w:rsid w:val="009C1DCE"/>
    <w:rsid w:val="009C1F42"/>
    <w:rsid w:val="009C3827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468DE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6794"/>
    <w:rsid w:val="00C74DAA"/>
    <w:rsid w:val="00C76BCE"/>
    <w:rsid w:val="00C90307"/>
    <w:rsid w:val="00C96171"/>
    <w:rsid w:val="00CA0479"/>
    <w:rsid w:val="00CA2ED8"/>
    <w:rsid w:val="00CB02C0"/>
    <w:rsid w:val="00CB5E63"/>
    <w:rsid w:val="00CC3321"/>
    <w:rsid w:val="00CD6976"/>
    <w:rsid w:val="00CE0E0D"/>
    <w:rsid w:val="00CE31AB"/>
    <w:rsid w:val="00CF6D7C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E7E"/>
    <w:rsid w:val="00D95D38"/>
    <w:rsid w:val="00DC55BF"/>
    <w:rsid w:val="00DC613F"/>
    <w:rsid w:val="00DC6BC4"/>
    <w:rsid w:val="00DD03F8"/>
    <w:rsid w:val="00DF181C"/>
    <w:rsid w:val="00E04545"/>
    <w:rsid w:val="00E04EA7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36FC"/>
    <w:rsid w:val="00ED70CD"/>
    <w:rsid w:val="00ED7440"/>
    <w:rsid w:val="00EF01E1"/>
    <w:rsid w:val="00EF4E8F"/>
    <w:rsid w:val="00F00382"/>
    <w:rsid w:val="00F02336"/>
    <w:rsid w:val="00F06C21"/>
    <w:rsid w:val="00F13E8E"/>
    <w:rsid w:val="00F153FC"/>
    <w:rsid w:val="00F203AC"/>
    <w:rsid w:val="00F25BC6"/>
    <w:rsid w:val="00F30303"/>
    <w:rsid w:val="00F3167A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uiPriority w:val="1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06C21"/>
    <w:rPr>
      <w:rFonts w:ascii="Calibri" w:eastAsia="Calibri" w:hAnsi="Calibri"/>
      <w:sz w:val="22"/>
      <w:szCs w:val="22"/>
    </w:rPr>
  </w:style>
  <w:style w:type="paragraph" w:customStyle="1" w:styleId="Style-9">
    <w:name w:val="Style-9"/>
    <w:rsid w:val="00CD6976"/>
    <w:pPr>
      <w:suppressAutoHyphens/>
      <w:spacing w:line="100" w:lineRule="atLeast"/>
    </w:pPr>
    <w:rPr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2024-03-20T21:54:00Z</dcterms:created>
  <dcterms:modified xsi:type="dcterms:W3CDTF">2024-03-20T21:54:00Z</dcterms:modified>
</cp:coreProperties>
</file>