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916C1" w14:textId="01798AA9" w:rsidR="007926FC" w:rsidRDefault="007926FC" w:rsidP="007926FC">
      <w:pPr>
        <w:pBdr>
          <w:bottom w:val="single" w:sz="4" w:space="1" w:color="auto"/>
        </w:pBdr>
        <w:spacing w:after="0"/>
        <w:jc w:val="both"/>
        <w:rPr>
          <w:rFonts w:ascii="Calibri" w:hAnsi="Calibri" w:cs="Calibri"/>
          <w:b/>
          <w:bCs/>
          <w:sz w:val="21"/>
          <w:szCs w:val="21"/>
        </w:rPr>
      </w:pPr>
      <w:r>
        <w:rPr>
          <w:rFonts w:ascii="Calibri" w:hAnsi="Calibri" w:cs="Calibri"/>
          <w:b/>
          <w:bCs/>
          <w:sz w:val="21"/>
          <w:szCs w:val="21"/>
        </w:rPr>
        <w:t xml:space="preserve">CANDIDATE MOBILE: </w:t>
      </w:r>
      <w:r w:rsidRPr="007926FC">
        <w:rPr>
          <w:rFonts w:ascii="Calibri" w:hAnsi="Calibri" w:cs="Calibri"/>
          <w:sz w:val="21"/>
          <w:szCs w:val="21"/>
        </w:rPr>
        <w:t>(347) 467-0661</w:t>
      </w:r>
    </w:p>
    <w:p w14:paraId="7E671810" w14:textId="28042575" w:rsidR="007926FC" w:rsidRDefault="007926FC" w:rsidP="007926FC">
      <w:pPr>
        <w:pBdr>
          <w:bottom w:val="single" w:sz="4" w:space="1" w:color="auto"/>
        </w:pBdr>
        <w:spacing w:after="0"/>
        <w:jc w:val="both"/>
        <w:rPr>
          <w:rFonts w:ascii="Calibri" w:hAnsi="Calibri" w:cs="Calibri"/>
          <w:b/>
          <w:bCs/>
          <w:sz w:val="21"/>
          <w:szCs w:val="21"/>
        </w:rPr>
      </w:pPr>
      <w:r>
        <w:rPr>
          <w:rFonts w:ascii="Calibri" w:hAnsi="Calibri" w:cs="Calibri"/>
          <w:b/>
          <w:bCs/>
          <w:sz w:val="21"/>
          <w:szCs w:val="21"/>
        </w:rPr>
        <w:t xml:space="preserve">CANDIDATE EMAIL: </w:t>
      </w:r>
      <w:r w:rsidRPr="007926FC">
        <w:rPr>
          <w:rFonts w:ascii="Calibri" w:hAnsi="Calibri" w:cs="Calibri"/>
          <w:sz w:val="21"/>
          <w:szCs w:val="21"/>
        </w:rPr>
        <w:t>L.williams947@gmail.com</w:t>
      </w:r>
    </w:p>
    <w:p w14:paraId="13AAAA36" w14:textId="6932D3A5" w:rsidR="007926FC" w:rsidRDefault="007926FC" w:rsidP="007926FC">
      <w:pPr>
        <w:pBdr>
          <w:bottom w:val="single" w:sz="4" w:space="1" w:color="auto"/>
        </w:pBdr>
        <w:spacing w:after="0"/>
        <w:jc w:val="both"/>
        <w:rPr>
          <w:rFonts w:ascii="Calibri" w:hAnsi="Calibri" w:cs="Calibri"/>
          <w:sz w:val="21"/>
          <w:szCs w:val="21"/>
        </w:rPr>
      </w:pPr>
      <w:r>
        <w:rPr>
          <w:rFonts w:ascii="Calibri" w:hAnsi="Calibri" w:cs="Calibri"/>
          <w:b/>
          <w:bCs/>
          <w:sz w:val="21"/>
          <w:szCs w:val="21"/>
        </w:rPr>
        <w:t xml:space="preserve">CANDIDATE LOCATION: </w:t>
      </w:r>
      <w:r w:rsidRPr="007926FC">
        <w:rPr>
          <w:rFonts w:ascii="Calibri" w:hAnsi="Calibri" w:cs="Calibri"/>
          <w:sz w:val="21"/>
          <w:szCs w:val="21"/>
        </w:rPr>
        <w:t>Stoneham, MA 02180</w:t>
      </w:r>
    </w:p>
    <w:p w14:paraId="194325F5" w14:textId="4C2D35CA" w:rsidR="007926FC" w:rsidRPr="007926FC" w:rsidRDefault="007926FC" w:rsidP="007926FC">
      <w:pPr>
        <w:pBdr>
          <w:bottom w:val="single" w:sz="4" w:space="1" w:color="auto"/>
        </w:pBdr>
        <w:spacing w:after="0"/>
        <w:jc w:val="center"/>
        <w:rPr>
          <w:rFonts w:ascii="Calibri" w:hAnsi="Calibri" w:cs="Calibri"/>
          <w:b/>
          <w:bCs/>
          <w:sz w:val="32"/>
          <w:szCs w:val="32"/>
        </w:rPr>
      </w:pPr>
      <w:r w:rsidRPr="007926FC">
        <w:rPr>
          <w:rFonts w:ascii="Calibri" w:hAnsi="Calibri" w:cs="Calibri"/>
          <w:b/>
          <w:bCs/>
          <w:sz w:val="32"/>
          <w:szCs w:val="32"/>
        </w:rPr>
        <w:t>Lew Williams, MBA</w:t>
      </w:r>
    </w:p>
    <w:p w14:paraId="27685CCB" w14:textId="7BAAF16E" w:rsidR="00C2073D" w:rsidRPr="007926FC" w:rsidRDefault="00184738" w:rsidP="00184738">
      <w:pPr>
        <w:pBdr>
          <w:bottom w:val="single" w:sz="4" w:space="1" w:color="auto"/>
        </w:pBdr>
        <w:jc w:val="both"/>
        <w:rPr>
          <w:rFonts w:ascii="Calibri" w:hAnsi="Calibri" w:cs="Calibri"/>
          <w:b/>
          <w:bCs/>
          <w:sz w:val="21"/>
          <w:szCs w:val="21"/>
        </w:rPr>
      </w:pPr>
      <w:r w:rsidRPr="007926FC">
        <w:rPr>
          <w:rFonts w:ascii="Calibri" w:hAnsi="Calibri" w:cs="Calibri"/>
          <w:b/>
          <w:bCs/>
          <w:sz w:val="21"/>
          <w:szCs w:val="21"/>
        </w:rPr>
        <w:t>PROFESSIONAL SUMMARY:</w:t>
      </w:r>
    </w:p>
    <w:p w14:paraId="675281ED" w14:textId="775029A9" w:rsidR="00184738" w:rsidRPr="007926FC" w:rsidRDefault="00184738" w:rsidP="00184738">
      <w:pPr>
        <w:jc w:val="both"/>
        <w:rPr>
          <w:rFonts w:ascii="Calibri" w:hAnsi="Calibri" w:cs="Calibri"/>
          <w:sz w:val="21"/>
          <w:szCs w:val="21"/>
        </w:rPr>
      </w:pPr>
      <w:r w:rsidRPr="007926FC">
        <w:rPr>
          <w:rFonts w:ascii="Calibri" w:hAnsi="Calibri" w:cs="Calibri"/>
          <w:b/>
          <w:bCs/>
          <w:sz w:val="21"/>
          <w:szCs w:val="21"/>
        </w:rPr>
        <w:t>Profile:</w:t>
      </w:r>
      <w:r w:rsidRPr="007926FC">
        <w:rPr>
          <w:rFonts w:ascii="Calibri" w:hAnsi="Calibri" w:cs="Calibri"/>
          <w:sz w:val="21"/>
          <w:szCs w:val="21"/>
        </w:rPr>
        <w:t xml:space="preserve"> Consummate professional with over 10 years of experience in operations and project management with excellent organizational, analytical, critical thinking, problem solving, strategic, and decision-making skills. Proven ability to lead collaborative team efforts for continual process improvement, change management, IT modernization, and analytics for optimal results. Ability to excel in fast-paced, cross functional multi-level environments for innovative problem solving.</w:t>
      </w:r>
    </w:p>
    <w:p w14:paraId="788B4BE4" w14:textId="634F3DA2" w:rsidR="00184738" w:rsidRPr="007926FC" w:rsidRDefault="00184738" w:rsidP="00184738">
      <w:pPr>
        <w:jc w:val="both"/>
        <w:rPr>
          <w:rFonts w:ascii="Calibri" w:hAnsi="Calibri" w:cs="Calibri"/>
          <w:sz w:val="21"/>
          <w:szCs w:val="21"/>
        </w:rPr>
      </w:pPr>
      <w:r w:rsidRPr="007926FC">
        <w:rPr>
          <w:rFonts w:ascii="Calibri" w:hAnsi="Calibri" w:cs="Calibri"/>
          <w:b/>
          <w:bCs/>
          <w:sz w:val="21"/>
          <w:szCs w:val="21"/>
        </w:rPr>
        <w:t>Expertise:</w:t>
      </w:r>
      <w:r w:rsidRPr="007926FC">
        <w:rPr>
          <w:rFonts w:ascii="Calibri" w:hAnsi="Calibri" w:cs="Calibri"/>
          <w:sz w:val="21"/>
          <w:szCs w:val="21"/>
        </w:rPr>
        <w:t xml:space="preserve"> Strategic planning, change management, risk management, complex accounting, auditing, regulatory compliance including SEC, GAAP, and SOX. Information systems design &amp; development, data analytics and stewardship. Applications - Excel, Power BI, Tableau, Rapid Miner, Adobe Analytics, SQL, Salesforce, MS Dynamics, MSO 365, Jira, and Confluence. Considerable experience with developing integrated systems procedures manuals, training &amp; development, and FP&amp;A.</w:t>
      </w:r>
    </w:p>
    <w:p w14:paraId="18C877AA" w14:textId="5F00B469" w:rsidR="00184738" w:rsidRPr="007926FC" w:rsidRDefault="00184738" w:rsidP="00184738">
      <w:pPr>
        <w:pBdr>
          <w:bottom w:val="single" w:sz="4" w:space="1" w:color="auto"/>
        </w:pBdr>
        <w:jc w:val="both"/>
        <w:rPr>
          <w:rFonts w:ascii="Calibri" w:hAnsi="Calibri" w:cs="Calibri"/>
          <w:b/>
          <w:bCs/>
          <w:sz w:val="21"/>
          <w:szCs w:val="21"/>
        </w:rPr>
      </w:pPr>
      <w:r w:rsidRPr="007926FC">
        <w:rPr>
          <w:rFonts w:ascii="Calibri" w:hAnsi="Calibri" w:cs="Calibri"/>
          <w:b/>
          <w:bCs/>
          <w:sz w:val="21"/>
          <w:szCs w:val="21"/>
        </w:rPr>
        <w:t>PROFESSIONAL EXPERIENCE:</w:t>
      </w:r>
    </w:p>
    <w:p w14:paraId="0265C495" w14:textId="004ED1F8" w:rsidR="00184738" w:rsidRPr="007926FC" w:rsidRDefault="00184738" w:rsidP="00184738">
      <w:pPr>
        <w:spacing w:after="0"/>
        <w:jc w:val="both"/>
        <w:rPr>
          <w:rFonts w:ascii="Calibri" w:hAnsi="Calibri" w:cs="Calibri"/>
          <w:b/>
          <w:bCs/>
          <w:sz w:val="21"/>
          <w:szCs w:val="21"/>
        </w:rPr>
      </w:pPr>
      <w:r w:rsidRPr="007926FC">
        <w:rPr>
          <w:rFonts w:ascii="Calibri" w:hAnsi="Calibri" w:cs="Calibri"/>
          <w:b/>
          <w:bCs/>
          <w:sz w:val="21"/>
          <w:szCs w:val="21"/>
        </w:rPr>
        <w:t>MILLENNIUM MANAGEMENT, BOSTON, MA</w:t>
      </w:r>
      <w:r w:rsidRPr="007926FC">
        <w:rPr>
          <w:rFonts w:ascii="Calibri" w:hAnsi="Calibri" w:cs="Calibri"/>
          <w:b/>
          <w:bCs/>
          <w:sz w:val="21"/>
          <w:szCs w:val="21"/>
        </w:rPr>
        <w:tab/>
      </w:r>
      <w:r w:rsidRPr="007926FC">
        <w:rPr>
          <w:rFonts w:ascii="Calibri" w:hAnsi="Calibri" w:cs="Calibri"/>
          <w:b/>
          <w:bCs/>
          <w:sz w:val="21"/>
          <w:szCs w:val="21"/>
        </w:rPr>
        <w:tab/>
      </w:r>
      <w:r w:rsidRPr="007926FC">
        <w:rPr>
          <w:rFonts w:ascii="Calibri" w:hAnsi="Calibri" w:cs="Calibri"/>
          <w:b/>
          <w:bCs/>
          <w:sz w:val="21"/>
          <w:szCs w:val="21"/>
        </w:rPr>
        <w:tab/>
      </w:r>
      <w:r w:rsidRPr="007926FC">
        <w:rPr>
          <w:rFonts w:ascii="Calibri" w:hAnsi="Calibri" w:cs="Calibri"/>
          <w:b/>
          <w:bCs/>
          <w:sz w:val="21"/>
          <w:szCs w:val="21"/>
        </w:rPr>
        <w:tab/>
      </w:r>
      <w:r w:rsidRPr="007926FC">
        <w:rPr>
          <w:rFonts w:ascii="Calibri" w:hAnsi="Calibri" w:cs="Calibri"/>
          <w:b/>
          <w:bCs/>
          <w:sz w:val="21"/>
          <w:szCs w:val="21"/>
        </w:rPr>
        <w:tab/>
      </w:r>
      <w:r w:rsidRPr="007926FC">
        <w:rPr>
          <w:rFonts w:ascii="Calibri" w:hAnsi="Calibri" w:cs="Calibri"/>
          <w:b/>
          <w:bCs/>
          <w:sz w:val="21"/>
          <w:szCs w:val="21"/>
        </w:rPr>
        <w:tab/>
      </w:r>
      <w:r w:rsidRPr="007926FC">
        <w:rPr>
          <w:rFonts w:ascii="Calibri" w:hAnsi="Calibri" w:cs="Calibri"/>
          <w:b/>
          <w:bCs/>
          <w:sz w:val="21"/>
          <w:szCs w:val="21"/>
        </w:rPr>
        <w:tab/>
        <w:t xml:space="preserve">    </w:t>
      </w:r>
      <w:proofErr w:type="gramStart"/>
      <w:r w:rsidR="007926FC">
        <w:rPr>
          <w:rFonts w:ascii="Calibri" w:hAnsi="Calibri" w:cs="Calibri"/>
          <w:b/>
          <w:bCs/>
          <w:sz w:val="21"/>
          <w:szCs w:val="21"/>
        </w:rPr>
        <w:t xml:space="preserve">   </w:t>
      </w:r>
      <w:r w:rsidRPr="007926FC">
        <w:rPr>
          <w:rFonts w:ascii="Calibri" w:hAnsi="Calibri" w:cs="Calibri"/>
          <w:b/>
          <w:bCs/>
          <w:sz w:val="21"/>
          <w:szCs w:val="21"/>
        </w:rPr>
        <w:t>(</w:t>
      </w:r>
      <w:proofErr w:type="gramEnd"/>
      <w:r w:rsidRPr="007926FC">
        <w:rPr>
          <w:rFonts w:ascii="Calibri" w:hAnsi="Calibri" w:cs="Calibri"/>
          <w:b/>
          <w:bCs/>
          <w:sz w:val="21"/>
          <w:szCs w:val="21"/>
        </w:rPr>
        <w:t>05-2021 to Present)</w:t>
      </w:r>
    </w:p>
    <w:p w14:paraId="0BF827EA" w14:textId="25412F1D" w:rsidR="00184738" w:rsidRPr="007926FC" w:rsidRDefault="00184738" w:rsidP="00184738">
      <w:pPr>
        <w:spacing w:after="0"/>
        <w:jc w:val="both"/>
        <w:rPr>
          <w:rFonts w:ascii="Calibri" w:hAnsi="Calibri" w:cs="Calibri"/>
          <w:b/>
          <w:bCs/>
          <w:sz w:val="21"/>
          <w:szCs w:val="21"/>
        </w:rPr>
      </w:pPr>
      <w:r w:rsidRPr="007926FC">
        <w:rPr>
          <w:rFonts w:ascii="Calibri" w:hAnsi="Calibri" w:cs="Calibri"/>
          <w:b/>
          <w:bCs/>
          <w:sz w:val="21"/>
          <w:szCs w:val="21"/>
        </w:rPr>
        <w:t>Director – Analytics and Technology Strategy</w:t>
      </w:r>
      <w:r w:rsidRPr="007926FC">
        <w:rPr>
          <w:rFonts w:ascii="Calibri" w:hAnsi="Calibri" w:cs="Calibri"/>
          <w:b/>
          <w:bCs/>
          <w:sz w:val="21"/>
          <w:szCs w:val="21"/>
        </w:rPr>
        <w:t>.</w:t>
      </w:r>
    </w:p>
    <w:p w14:paraId="059A8F3E"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Design and implement global operations modernization initiative for IT, finance, marketing, and analytics.</w:t>
      </w:r>
    </w:p>
    <w:p w14:paraId="7FAD4AFD" w14:textId="5138A83A"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Lead design delivery and implementation of new unified sales, marketing, finance, ERM, CRM, and PM platforms.</w:t>
      </w:r>
    </w:p>
    <w:p w14:paraId="4AAEEC58"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Institute continual process improvement plan for strategic planning, implementation, and operations initiatives.</w:t>
      </w:r>
    </w:p>
    <w:p w14:paraId="49B17B39"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Develop organizational digital transformation initiatives for improved analytics-based decision making.</w:t>
      </w:r>
    </w:p>
    <w:p w14:paraId="7760133C"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Create interactive Power BI, Excel, and Tableau visual analytic dashboards for data monitoring, trend analysis,</w:t>
      </w:r>
    </w:p>
    <w:p w14:paraId="55B582A4" w14:textId="48942BC5"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forecasting, descriptive, predictive, and prescriptive analytics from various databases including Oracle, IBM, MS SQL Server, MySQL, NoSQL, NewSQL, and MS Access.</w:t>
      </w:r>
    </w:p>
    <w:p w14:paraId="6A577735" w14:textId="77777777" w:rsidR="00184738" w:rsidRPr="007926FC" w:rsidRDefault="00184738" w:rsidP="00184738">
      <w:pPr>
        <w:spacing w:after="0"/>
        <w:jc w:val="both"/>
        <w:rPr>
          <w:rFonts w:ascii="Calibri" w:hAnsi="Calibri" w:cs="Calibri"/>
          <w:b/>
          <w:bCs/>
          <w:sz w:val="21"/>
          <w:szCs w:val="21"/>
        </w:rPr>
      </w:pPr>
    </w:p>
    <w:p w14:paraId="5878D0BA" w14:textId="612E3389" w:rsidR="00184738" w:rsidRPr="007926FC" w:rsidRDefault="00184738" w:rsidP="00184738">
      <w:pPr>
        <w:spacing w:after="0"/>
        <w:jc w:val="both"/>
        <w:rPr>
          <w:rFonts w:ascii="Calibri" w:hAnsi="Calibri" w:cs="Calibri"/>
          <w:b/>
          <w:bCs/>
          <w:sz w:val="21"/>
          <w:szCs w:val="21"/>
        </w:rPr>
      </w:pPr>
      <w:r w:rsidRPr="007926FC">
        <w:rPr>
          <w:rFonts w:ascii="Calibri" w:hAnsi="Calibri" w:cs="Calibri"/>
          <w:b/>
          <w:bCs/>
          <w:sz w:val="21"/>
          <w:szCs w:val="21"/>
        </w:rPr>
        <w:t>JOHN HANCOCK – MANULIFE FINANCIAL CORPORATION, BOSTON, MA</w:t>
      </w:r>
      <w:r w:rsidRPr="007926FC">
        <w:rPr>
          <w:rFonts w:ascii="Calibri" w:hAnsi="Calibri" w:cs="Calibri"/>
          <w:b/>
          <w:bCs/>
          <w:sz w:val="21"/>
          <w:szCs w:val="21"/>
        </w:rPr>
        <w:t xml:space="preserve">                                       </w:t>
      </w:r>
      <w:r w:rsidR="007926FC">
        <w:rPr>
          <w:rFonts w:ascii="Calibri" w:hAnsi="Calibri" w:cs="Calibri"/>
          <w:b/>
          <w:bCs/>
          <w:sz w:val="21"/>
          <w:szCs w:val="21"/>
        </w:rPr>
        <w:t xml:space="preserve">                  </w:t>
      </w:r>
      <w:proofErr w:type="gramStart"/>
      <w:r w:rsidR="007926FC">
        <w:rPr>
          <w:rFonts w:ascii="Calibri" w:hAnsi="Calibri" w:cs="Calibri"/>
          <w:b/>
          <w:bCs/>
          <w:sz w:val="21"/>
          <w:szCs w:val="21"/>
        </w:rPr>
        <w:t xml:space="preserve">   </w:t>
      </w:r>
      <w:r w:rsidRPr="007926FC">
        <w:rPr>
          <w:rFonts w:ascii="Calibri" w:hAnsi="Calibri" w:cs="Calibri"/>
          <w:b/>
          <w:bCs/>
          <w:sz w:val="21"/>
          <w:szCs w:val="21"/>
        </w:rPr>
        <w:t>(</w:t>
      </w:r>
      <w:proofErr w:type="gramEnd"/>
      <w:r w:rsidRPr="007926FC">
        <w:rPr>
          <w:rFonts w:ascii="Calibri" w:hAnsi="Calibri" w:cs="Calibri"/>
          <w:b/>
          <w:bCs/>
          <w:sz w:val="21"/>
          <w:szCs w:val="21"/>
        </w:rPr>
        <w:t>11-2018 to 04-2021)</w:t>
      </w:r>
    </w:p>
    <w:p w14:paraId="27FFF7D6" w14:textId="2DEC4238" w:rsidR="00184738" w:rsidRPr="007926FC" w:rsidRDefault="00184738" w:rsidP="00184738">
      <w:pPr>
        <w:spacing w:after="0"/>
        <w:jc w:val="both"/>
        <w:rPr>
          <w:rFonts w:ascii="Calibri" w:hAnsi="Calibri" w:cs="Calibri"/>
          <w:b/>
          <w:bCs/>
          <w:sz w:val="21"/>
          <w:szCs w:val="21"/>
        </w:rPr>
      </w:pPr>
      <w:r w:rsidRPr="007926FC">
        <w:rPr>
          <w:rFonts w:ascii="Calibri" w:hAnsi="Calibri" w:cs="Calibri"/>
          <w:b/>
          <w:bCs/>
          <w:sz w:val="21"/>
          <w:szCs w:val="21"/>
        </w:rPr>
        <w:t>Sr. Business Analyst - Technology Strategy</w:t>
      </w:r>
    </w:p>
    <w:p w14:paraId="56030701" w14:textId="5A6354C1"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Lead design delivery and implementation of global incident &amp; crisis management infrastructure system (RAISE) consisting of global incident tracker, incident management platform, executive leadership team Crisis Triage and executive crisis management team (ECMT) sites. Utilize Agile, SDLC, Scrum, Lean, and various PM Frameworks to integrate legacy systems and processes into one common system (Archer), working with Business Units, Group Functions, IAP, ORM, BCM, and ECMT Teams. Lead organizational change initiative for increasing incident reporting accuracy based on business impact to key stakeholders. SharePoint sites. Lead meetings and workshops with incident response teams for requirements analysis and continual process improvement.</w:t>
      </w:r>
    </w:p>
    <w:p w14:paraId="58F78B78" w14:textId="23C4BE8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Design graphical user interfaces (GUI) for Raise system, ECMT Triage Private and Public SharePoint Sites in Collaboration with the ECMT team, BCM, IAP, ORM, IRM, MBPS Design, CX, and other response teams including reputation, communications, finance, cyber, corporate security, HR, ethics, and privacy. Create interactive Power BI, Excel, and Tableau analytic dashboards for reporting, trend analysis, forecasting, descriptive, predictive, and prescriptive analytics with various tools including Adobe Analytics, and databases including Oracle, IBM, MS SQL Server, MySQL, NoSQL, NewSQL, and MS Access. Ensure compliance with audit on internal processes, controls, and external risks.</w:t>
      </w:r>
    </w:p>
    <w:p w14:paraId="5B120AAD" w14:textId="010168FF"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Lead collaboration on organizational change initiatives for continual process improvement of incident reporting and management systems, while contributing to building strong, collaborative relationships with business units to provide ongoing support for operational information risk rating guidelines. Collaborate with IAP, ORM, BCM, TGC, on alignment and implementation of Global Incident Rating Standards. Collaborate with Technology Governance Team on PTG-KRI inspection review. Develop SOP/ Guide for KRI audit process. Collaborate with IAP Team to develop system integration APIs for SNOW, Archer, and business unit incident management systems. Coordinate redraft of executive crisis management team plan for regulatory and operational compliance.</w:t>
      </w:r>
    </w:p>
    <w:p w14:paraId="5E3065C3"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 xml:space="preserve">Chair ECMT Triage meetings for implementation of ECMT process improvement initiatives, system enhancements, and alignment of global incident management standards and procedures. Collaborate with steering committee G7 for </w:t>
      </w:r>
      <w:r w:rsidRPr="007926FC">
        <w:rPr>
          <w:rFonts w:ascii="Calibri" w:hAnsi="Calibri" w:cs="Calibri"/>
          <w:sz w:val="21"/>
          <w:szCs w:val="21"/>
        </w:rPr>
        <w:lastRenderedPageBreak/>
        <w:t>integrating BU Incident management systems data into Archer with SNOW integration.</w:t>
      </w:r>
    </w:p>
    <w:p w14:paraId="2FFCB1F9" w14:textId="77777777" w:rsidR="00184738" w:rsidRPr="007926FC" w:rsidRDefault="00184738" w:rsidP="00184738">
      <w:pPr>
        <w:widowControl w:val="0"/>
        <w:autoSpaceDE w:val="0"/>
        <w:autoSpaceDN w:val="0"/>
        <w:spacing w:after="0" w:line="240" w:lineRule="auto"/>
        <w:jc w:val="both"/>
        <w:rPr>
          <w:rFonts w:ascii="Calibri" w:hAnsi="Calibri" w:cs="Calibri"/>
          <w:sz w:val="21"/>
          <w:szCs w:val="21"/>
        </w:rPr>
      </w:pPr>
    </w:p>
    <w:p w14:paraId="1C1A869F" w14:textId="56C8D0D1" w:rsidR="00184738" w:rsidRPr="007926FC" w:rsidRDefault="00184738" w:rsidP="00184738">
      <w:pPr>
        <w:widowControl w:val="0"/>
        <w:autoSpaceDE w:val="0"/>
        <w:autoSpaceDN w:val="0"/>
        <w:spacing w:after="0" w:line="240" w:lineRule="auto"/>
        <w:jc w:val="both"/>
        <w:rPr>
          <w:rFonts w:ascii="Calibri" w:hAnsi="Calibri" w:cs="Calibri"/>
          <w:b/>
          <w:bCs/>
          <w:sz w:val="21"/>
          <w:szCs w:val="21"/>
        </w:rPr>
      </w:pPr>
      <w:r w:rsidRPr="007926FC">
        <w:rPr>
          <w:rFonts w:ascii="Calibri" w:hAnsi="Calibri" w:cs="Calibri"/>
          <w:b/>
          <w:bCs/>
          <w:sz w:val="21"/>
          <w:szCs w:val="21"/>
        </w:rPr>
        <w:t>RAINSTAR CAPITAL GROUP, BOSTON, MA</w:t>
      </w:r>
      <w:r w:rsidRPr="007926FC">
        <w:rPr>
          <w:rFonts w:ascii="Calibri" w:hAnsi="Calibri" w:cs="Calibri"/>
          <w:b/>
          <w:bCs/>
          <w:sz w:val="21"/>
          <w:szCs w:val="21"/>
        </w:rPr>
        <w:tab/>
      </w:r>
      <w:r w:rsidRPr="007926FC">
        <w:rPr>
          <w:rFonts w:ascii="Calibri" w:hAnsi="Calibri" w:cs="Calibri"/>
          <w:b/>
          <w:bCs/>
          <w:sz w:val="21"/>
          <w:szCs w:val="21"/>
        </w:rPr>
        <w:tab/>
        <w:t xml:space="preserve">                                                                                         </w:t>
      </w:r>
      <w:r w:rsidR="007926FC">
        <w:rPr>
          <w:rFonts w:ascii="Calibri" w:hAnsi="Calibri" w:cs="Calibri"/>
          <w:b/>
          <w:bCs/>
          <w:sz w:val="21"/>
          <w:szCs w:val="21"/>
        </w:rPr>
        <w:t xml:space="preserve">        </w:t>
      </w:r>
      <w:proofErr w:type="gramStart"/>
      <w:r w:rsidR="007926FC">
        <w:rPr>
          <w:rFonts w:ascii="Calibri" w:hAnsi="Calibri" w:cs="Calibri"/>
          <w:b/>
          <w:bCs/>
          <w:sz w:val="21"/>
          <w:szCs w:val="21"/>
        </w:rPr>
        <w:t xml:space="preserve">   </w:t>
      </w:r>
      <w:r w:rsidRPr="007926FC">
        <w:rPr>
          <w:rFonts w:ascii="Calibri" w:hAnsi="Calibri" w:cs="Calibri"/>
          <w:b/>
          <w:bCs/>
          <w:sz w:val="21"/>
          <w:szCs w:val="21"/>
        </w:rPr>
        <w:t>(</w:t>
      </w:r>
      <w:proofErr w:type="gramEnd"/>
      <w:r w:rsidRPr="007926FC">
        <w:rPr>
          <w:rFonts w:ascii="Calibri" w:hAnsi="Calibri" w:cs="Calibri"/>
          <w:b/>
          <w:bCs/>
          <w:sz w:val="21"/>
          <w:szCs w:val="21"/>
        </w:rPr>
        <w:t>2- 2017 to 2-2018</w:t>
      </w:r>
      <w:r w:rsidRPr="007926FC">
        <w:rPr>
          <w:rFonts w:ascii="Calibri" w:hAnsi="Calibri" w:cs="Calibri"/>
          <w:b/>
          <w:bCs/>
          <w:sz w:val="21"/>
          <w:szCs w:val="21"/>
        </w:rPr>
        <w:t>)</w:t>
      </w:r>
    </w:p>
    <w:p w14:paraId="74E069E2" w14:textId="40AB541C" w:rsidR="00184738" w:rsidRPr="007926FC" w:rsidRDefault="00184738" w:rsidP="00184738">
      <w:pPr>
        <w:widowControl w:val="0"/>
        <w:autoSpaceDE w:val="0"/>
        <w:autoSpaceDN w:val="0"/>
        <w:spacing w:after="0" w:line="240" w:lineRule="auto"/>
        <w:jc w:val="both"/>
        <w:rPr>
          <w:rFonts w:ascii="Calibri" w:hAnsi="Calibri" w:cs="Calibri"/>
          <w:b/>
          <w:bCs/>
          <w:sz w:val="21"/>
          <w:szCs w:val="21"/>
        </w:rPr>
      </w:pPr>
      <w:r w:rsidRPr="007926FC">
        <w:rPr>
          <w:rFonts w:ascii="Calibri" w:hAnsi="Calibri" w:cs="Calibri"/>
          <w:b/>
          <w:bCs/>
          <w:sz w:val="21"/>
          <w:szCs w:val="21"/>
        </w:rPr>
        <w:t>Managing Director</w:t>
      </w:r>
    </w:p>
    <w:p w14:paraId="5F444209"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 xml:space="preserve">Developed and executed strategic business plans for private equity </w:t>
      </w:r>
      <w:proofErr w:type="gramStart"/>
      <w:r w:rsidRPr="007926FC">
        <w:rPr>
          <w:rFonts w:ascii="Calibri" w:hAnsi="Calibri" w:cs="Calibri"/>
          <w:sz w:val="21"/>
          <w:szCs w:val="21"/>
        </w:rPr>
        <w:t>company</w:t>
      </w:r>
      <w:proofErr w:type="gramEnd"/>
      <w:r w:rsidRPr="007926FC">
        <w:rPr>
          <w:rFonts w:ascii="Calibri" w:hAnsi="Calibri" w:cs="Calibri"/>
          <w:sz w:val="21"/>
          <w:szCs w:val="21"/>
        </w:rPr>
        <w:t xml:space="preserve"> to increase market share, improve analytics, providing strategic advice to Board of Directors in line with portfolio investment and risk rate return policies.</w:t>
      </w:r>
    </w:p>
    <w:p w14:paraId="58A6465C"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Prepared and implemented comprehensive business, marketing, investment plans to facilitate sustainable growth strategy to achieve enterprise goals.</w:t>
      </w:r>
    </w:p>
    <w:p w14:paraId="7DE61142"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Oversee business operations, including investment selection, underwriting processes, asset verification and valuation, sales, and marketing operations.</w:t>
      </w:r>
    </w:p>
    <w:p w14:paraId="7E310902"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Ensured continuous process improvement and sustainability initiatives to fulfill short and long-term objectives.</w:t>
      </w:r>
    </w:p>
    <w:p w14:paraId="3A3391A1"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Oversee investment activities, joint ventures, and M&amp;A for execution of investment policy and risk management controls.</w:t>
      </w:r>
    </w:p>
    <w:p w14:paraId="6766A9B9"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Recruit, train, and supervise account executives, marketing and administrative staff providing guidance for regulatory compliance. Designed marketing automation systems, including Salesforce, Infusionsoft, Mailchimp, and Google Analytics for KPI analysis.</w:t>
      </w:r>
    </w:p>
    <w:p w14:paraId="238A712C" w14:textId="77777777" w:rsidR="00184738" w:rsidRPr="007926FC" w:rsidRDefault="00184738" w:rsidP="00184738">
      <w:pPr>
        <w:widowControl w:val="0"/>
        <w:autoSpaceDE w:val="0"/>
        <w:autoSpaceDN w:val="0"/>
        <w:spacing w:after="0" w:line="240" w:lineRule="auto"/>
        <w:jc w:val="both"/>
        <w:rPr>
          <w:rFonts w:ascii="Calibri" w:hAnsi="Calibri" w:cs="Calibri"/>
          <w:sz w:val="21"/>
          <w:szCs w:val="21"/>
        </w:rPr>
      </w:pPr>
    </w:p>
    <w:p w14:paraId="7FE72F41" w14:textId="36038216" w:rsidR="00184738" w:rsidRPr="007926FC" w:rsidRDefault="00184738" w:rsidP="00184738">
      <w:pPr>
        <w:widowControl w:val="0"/>
        <w:autoSpaceDE w:val="0"/>
        <w:autoSpaceDN w:val="0"/>
        <w:spacing w:after="0" w:line="240" w:lineRule="auto"/>
        <w:jc w:val="both"/>
        <w:rPr>
          <w:rFonts w:ascii="Calibri" w:hAnsi="Calibri" w:cs="Calibri"/>
          <w:b/>
          <w:bCs/>
          <w:sz w:val="21"/>
          <w:szCs w:val="21"/>
        </w:rPr>
      </w:pPr>
      <w:r w:rsidRPr="007926FC">
        <w:rPr>
          <w:rFonts w:ascii="Calibri" w:hAnsi="Calibri" w:cs="Calibri"/>
          <w:b/>
          <w:bCs/>
          <w:sz w:val="21"/>
          <w:szCs w:val="21"/>
        </w:rPr>
        <w:t>MILLENNIUM MANAGEMENT CORP. NEW YORK, NY</w:t>
      </w:r>
      <w:r w:rsidRPr="007926FC">
        <w:rPr>
          <w:rFonts w:ascii="Calibri" w:hAnsi="Calibri" w:cs="Calibri"/>
          <w:b/>
          <w:bCs/>
          <w:sz w:val="21"/>
          <w:szCs w:val="21"/>
        </w:rPr>
        <w:t xml:space="preserve">                                                                                    </w:t>
      </w:r>
      <w:r w:rsidR="007926FC">
        <w:rPr>
          <w:rFonts w:ascii="Calibri" w:hAnsi="Calibri" w:cs="Calibri"/>
          <w:b/>
          <w:bCs/>
          <w:sz w:val="21"/>
          <w:szCs w:val="21"/>
        </w:rPr>
        <w:t xml:space="preserve">       </w:t>
      </w:r>
      <w:proofErr w:type="gramStart"/>
      <w:r w:rsidR="007926FC">
        <w:rPr>
          <w:rFonts w:ascii="Calibri" w:hAnsi="Calibri" w:cs="Calibri"/>
          <w:b/>
          <w:bCs/>
          <w:sz w:val="21"/>
          <w:szCs w:val="21"/>
        </w:rPr>
        <w:t xml:space="preserve">  </w:t>
      </w:r>
      <w:r w:rsidRPr="007926FC">
        <w:rPr>
          <w:rFonts w:ascii="Calibri" w:hAnsi="Calibri" w:cs="Calibri"/>
          <w:b/>
          <w:bCs/>
          <w:sz w:val="21"/>
          <w:szCs w:val="21"/>
        </w:rPr>
        <w:t xml:space="preserve"> </w:t>
      </w:r>
      <w:r w:rsidRPr="007926FC">
        <w:rPr>
          <w:rFonts w:ascii="Calibri" w:hAnsi="Calibri" w:cs="Calibri"/>
          <w:b/>
          <w:bCs/>
          <w:sz w:val="21"/>
          <w:szCs w:val="21"/>
        </w:rPr>
        <w:t>(</w:t>
      </w:r>
      <w:proofErr w:type="gramEnd"/>
      <w:r w:rsidRPr="007926FC">
        <w:rPr>
          <w:rFonts w:ascii="Calibri" w:hAnsi="Calibri" w:cs="Calibri"/>
          <w:b/>
          <w:bCs/>
          <w:sz w:val="21"/>
          <w:szCs w:val="21"/>
        </w:rPr>
        <w:t>11- 2016 to 2- 2017)</w:t>
      </w:r>
    </w:p>
    <w:p w14:paraId="4E6CDBB6" w14:textId="630CC8F2" w:rsidR="00184738" w:rsidRPr="007926FC" w:rsidRDefault="00184738" w:rsidP="00184738">
      <w:pPr>
        <w:widowControl w:val="0"/>
        <w:autoSpaceDE w:val="0"/>
        <w:autoSpaceDN w:val="0"/>
        <w:spacing w:after="0" w:line="240" w:lineRule="auto"/>
        <w:jc w:val="both"/>
        <w:rPr>
          <w:rFonts w:ascii="Calibri" w:hAnsi="Calibri" w:cs="Calibri"/>
          <w:b/>
          <w:bCs/>
          <w:sz w:val="21"/>
          <w:szCs w:val="21"/>
        </w:rPr>
      </w:pPr>
      <w:r w:rsidRPr="007926FC">
        <w:rPr>
          <w:rFonts w:ascii="Calibri" w:hAnsi="Calibri" w:cs="Calibri"/>
          <w:b/>
          <w:bCs/>
          <w:sz w:val="21"/>
          <w:szCs w:val="21"/>
        </w:rPr>
        <w:t>Sr. Business Analyst – Strategy Development</w:t>
      </w:r>
    </w:p>
    <w:p w14:paraId="33CB8824"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Developed sustainability, long-term growth strategies and process improvement initiatives considering external market conditions while analyzing KPI’s for effective operations and risk management.</w:t>
      </w:r>
    </w:p>
    <w:p w14:paraId="22328B7F"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Prepared monthly, quarterly, semi-annual, and annual financial statements.</w:t>
      </w:r>
    </w:p>
    <w:p w14:paraId="081E4661"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Conducted due diligence on M&amp;A targets and Investments. Monitor existing investments within a portfolio.</w:t>
      </w:r>
    </w:p>
    <w:p w14:paraId="0C7EB668"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Conducted operational audits and governance compliance reviews.</w:t>
      </w:r>
    </w:p>
    <w:p w14:paraId="74286BFA"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Utilized SQL for reports for investments, revenues &amp; expenses, assets &amp; liabilities.</w:t>
      </w:r>
    </w:p>
    <w:p w14:paraId="4DC33880"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Audited Financial Statements for GAAP, SEC, and Sox compliance and strategy insight development.</w:t>
      </w:r>
    </w:p>
    <w:p w14:paraId="555B68E1"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Build financial models and case scenarios with various capital structures for development of finance strategy.</w:t>
      </w:r>
    </w:p>
    <w:p w14:paraId="2ED36C89"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Conduct market research, for benchmarking and competitor analysis, analyze sales data using MS Dynamics for enterprise resource planning, customer relations management, sales KPIs, reporting, projections, market planning.</w:t>
      </w:r>
    </w:p>
    <w:p w14:paraId="0482387B"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Conducted requirements analysis for data integration and implementation of new global IT system. Developed a system for monitoring integration of legacy data to ensure data integrity, risk assessment and control of data integration. Conducted due diligence impact analysis on revenue, collections, and tax issues. recommended operational changes to reduce data integrity errors.</w:t>
      </w:r>
    </w:p>
    <w:p w14:paraId="12BD85B4"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Collaborated with 17 SBU’s including EIM, Manufacturing, Tax, AR, Collections, marketing, and sales departments to find and eliminate data defects and implement improvement strategy.</w:t>
      </w:r>
    </w:p>
    <w:p w14:paraId="0BBEF4A7"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Deployed Power BI for reporting, data analysis, and risk assessment. Reviewed business models, systems, processes, and workflows to highlight inefficiencies and recommend process improvement initiatives. Implemented 4 major systems enhancements.</w:t>
      </w:r>
    </w:p>
    <w:p w14:paraId="37BC6F3A"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Researched and analyzed downstream KPI's, reported data quality/integrity issues and errors.</w:t>
      </w:r>
    </w:p>
    <w:p w14:paraId="5303E5A0"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 xml:space="preserve">Analyzed bill to payer change requests for impact on </w:t>
      </w:r>
      <w:proofErr w:type="spellStart"/>
      <w:r w:rsidRPr="007926FC">
        <w:rPr>
          <w:rFonts w:ascii="Calibri" w:hAnsi="Calibri" w:cs="Calibri"/>
          <w:sz w:val="21"/>
          <w:szCs w:val="21"/>
        </w:rPr>
        <w:t>InstallBase</w:t>
      </w:r>
      <w:proofErr w:type="spellEnd"/>
      <w:r w:rsidRPr="007926FC">
        <w:rPr>
          <w:rFonts w:ascii="Calibri" w:hAnsi="Calibri" w:cs="Calibri"/>
          <w:sz w:val="21"/>
          <w:szCs w:val="21"/>
        </w:rPr>
        <w:t xml:space="preserve"> systems to implement systems improvements.</w:t>
      </w:r>
    </w:p>
    <w:p w14:paraId="578D17FF"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Researched accounts for reporting on data integration with new Global BPDH systems data integration project.</w:t>
      </w:r>
    </w:p>
    <w:p w14:paraId="5ADE688D"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Deployed data mining, reporting, and DQ error resolution techniques Pivot Tables, PowerPivot, Power BI, SQL in Oracle/SAP- ECC 7400 systems, MP1, Vertex, Citrix Value Plus, and marketing effectiveness utilizing Salesforce platform.</w:t>
      </w:r>
    </w:p>
    <w:p w14:paraId="3695D266" w14:textId="77777777" w:rsidR="00184738" w:rsidRPr="007926FC" w:rsidRDefault="00184738" w:rsidP="007926FC">
      <w:pPr>
        <w:pStyle w:val="ListParagraph"/>
        <w:widowControl w:val="0"/>
        <w:autoSpaceDE w:val="0"/>
        <w:autoSpaceDN w:val="0"/>
        <w:spacing w:before="92" w:after="0" w:line="240" w:lineRule="auto"/>
        <w:jc w:val="both"/>
        <w:rPr>
          <w:rFonts w:ascii="Calibri" w:hAnsi="Calibri" w:cs="Calibri"/>
          <w:sz w:val="21"/>
          <w:szCs w:val="21"/>
        </w:rPr>
      </w:pPr>
    </w:p>
    <w:p w14:paraId="3D439AA1" w14:textId="22F1D68C" w:rsidR="00184738" w:rsidRPr="007926FC" w:rsidRDefault="00184738" w:rsidP="00184738">
      <w:pPr>
        <w:widowControl w:val="0"/>
        <w:autoSpaceDE w:val="0"/>
        <w:autoSpaceDN w:val="0"/>
        <w:spacing w:after="0" w:line="240" w:lineRule="auto"/>
        <w:jc w:val="both"/>
        <w:rPr>
          <w:rFonts w:ascii="Calibri" w:hAnsi="Calibri" w:cs="Calibri"/>
          <w:b/>
          <w:bCs/>
          <w:sz w:val="21"/>
          <w:szCs w:val="21"/>
        </w:rPr>
      </w:pPr>
      <w:r w:rsidRPr="007926FC">
        <w:rPr>
          <w:rFonts w:ascii="Calibri" w:hAnsi="Calibri" w:cs="Calibri"/>
          <w:b/>
          <w:bCs/>
          <w:sz w:val="21"/>
          <w:szCs w:val="21"/>
        </w:rPr>
        <w:t>BNY MELLON. EVERETT, MA</w:t>
      </w:r>
      <w:r w:rsidRPr="007926FC">
        <w:rPr>
          <w:rFonts w:ascii="Calibri" w:hAnsi="Calibri" w:cs="Calibri"/>
          <w:b/>
          <w:bCs/>
          <w:sz w:val="21"/>
          <w:szCs w:val="21"/>
        </w:rPr>
        <w:t xml:space="preserve">                                                                                                                                         </w:t>
      </w:r>
      <w:proofErr w:type="gramStart"/>
      <w:r w:rsidRPr="007926FC">
        <w:rPr>
          <w:rFonts w:ascii="Calibri" w:hAnsi="Calibri" w:cs="Calibri"/>
          <w:b/>
          <w:bCs/>
          <w:sz w:val="21"/>
          <w:szCs w:val="21"/>
        </w:rPr>
        <w:t xml:space="preserve">   </w:t>
      </w:r>
      <w:r w:rsidRPr="007926FC">
        <w:rPr>
          <w:rFonts w:ascii="Calibri" w:hAnsi="Calibri" w:cs="Calibri"/>
          <w:b/>
          <w:bCs/>
          <w:sz w:val="21"/>
          <w:szCs w:val="21"/>
        </w:rPr>
        <w:t>(</w:t>
      </w:r>
      <w:proofErr w:type="gramEnd"/>
      <w:r w:rsidRPr="007926FC">
        <w:rPr>
          <w:rFonts w:ascii="Calibri" w:hAnsi="Calibri" w:cs="Calibri"/>
          <w:b/>
          <w:bCs/>
          <w:sz w:val="21"/>
          <w:szCs w:val="21"/>
        </w:rPr>
        <w:t>3-2016 to 07-2016)</w:t>
      </w:r>
    </w:p>
    <w:p w14:paraId="67186FA2" w14:textId="658FF7A4" w:rsidR="00184738" w:rsidRPr="007926FC" w:rsidRDefault="00184738" w:rsidP="00184738">
      <w:pPr>
        <w:widowControl w:val="0"/>
        <w:autoSpaceDE w:val="0"/>
        <w:autoSpaceDN w:val="0"/>
        <w:spacing w:after="0" w:line="240" w:lineRule="auto"/>
        <w:jc w:val="both"/>
        <w:rPr>
          <w:rFonts w:ascii="Calibri" w:hAnsi="Calibri" w:cs="Calibri"/>
          <w:b/>
          <w:bCs/>
          <w:sz w:val="21"/>
          <w:szCs w:val="21"/>
        </w:rPr>
      </w:pPr>
      <w:r w:rsidRPr="007926FC">
        <w:rPr>
          <w:rFonts w:ascii="Calibri" w:hAnsi="Calibri" w:cs="Calibri"/>
          <w:b/>
          <w:bCs/>
          <w:sz w:val="21"/>
          <w:szCs w:val="21"/>
        </w:rPr>
        <w:t>Hedge Fund Accountant II</w:t>
      </w:r>
    </w:p>
    <w:p w14:paraId="2606F1D7"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Analyzed accuracy of stated values of acquired hedge fund series for M&amp;A asset integration project.</w:t>
      </w:r>
    </w:p>
    <w:p w14:paraId="7378979A"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Analyzed capital, asset, liability, and expense accounts and ensured alignment with risk controls.</w:t>
      </w:r>
    </w:p>
    <w:p w14:paraId="745CDF43"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Prepared financial statements including balance sheet, statement of operations, and statement of changes in owner’s equity based on integrated assets.</w:t>
      </w:r>
    </w:p>
    <w:p w14:paraId="29EDF1F8"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 xml:space="preserve">Conducted variance analysis to determine asset and liability reporting discrepancies, analyze cash flows to determine </w:t>
      </w:r>
      <w:r w:rsidRPr="007926FC">
        <w:rPr>
          <w:rFonts w:ascii="Calibri" w:hAnsi="Calibri" w:cs="Calibri"/>
          <w:sz w:val="21"/>
          <w:szCs w:val="21"/>
        </w:rPr>
        <w:lastRenderedPageBreak/>
        <w:t>asset classification: reclassification assets and liabilities.</w:t>
      </w:r>
    </w:p>
    <w:p w14:paraId="28688ED6"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Developed SQL Reports for hedge fund management groups, process SQL reports in Oracle, SAP, and excel, develop SQL querying protocols and other SQL query protocols for ad hoc reports.</w:t>
      </w:r>
    </w:p>
    <w:p w14:paraId="4E3C761E" w14:textId="77777777" w:rsidR="00184738" w:rsidRPr="007926FC" w:rsidRDefault="00184738" w:rsidP="00184738">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Determined valuation of portfolio derivatives, convertible bonds, and hybrid securities in hedge fund groups. Draft annual, semi- annual, and quarterly financial statements, as well as forms N-SAR, N-Q24F-2, and N-CSR registered investment company reporting.</w:t>
      </w:r>
    </w:p>
    <w:p w14:paraId="1C2863FC" w14:textId="77777777" w:rsidR="00184738" w:rsidRPr="007926FC" w:rsidRDefault="00184738" w:rsidP="00184738">
      <w:pPr>
        <w:widowControl w:val="0"/>
        <w:autoSpaceDE w:val="0"/>
        <w:autoSpaceDN w:val="0"/>
        <w:spacing w:after="0" w:line="240" w:lineRule="auto"/>
        <w:jc w:val="both"/>
        <w:rPr>
          <w:rFonts w:ascii="Calibri" w:hAnsi="Calibri" w:cs="Calibri"/>
          <w:b/>
          <w:bCs/>
          <w:sz w:val="21"/>
          <w:szCs w:val="21"/>
        </w:rPr>
      </w:pPr>
    </w:p>
    <w:p w14:paraId="0E7A26F6" w14:textId="46B81AA6" w:rsidR="00184738" w:rsidRPr="007926FC" w:rsidRDefault="00184738" w:rsidP="00184738">
      <w:pPr>
        <w:widowControl w:val="0"/>
        <w:autoSpaceDE w:val="0"/>
        <w:autoSpaceDN w:val="0"/>
        <w:spacing w:after="0" w:line="240" w:lineRule="auto"/>
        <w:jc w:val="both"/>
        <w:rPr>
          <w:rFonts w:ascii="Calibri" w:hAnsi="Calibri" w:cs="Calibri"/>
          <w:b/>
          <w:bCs/>
          <w:sz w:val="21"/>
          <w:szCs w:val="21"/>
        </w:rPr>
      </w:pPr>
      <w:r w:rsidRPr="007926FC">
        <w:rPr>
          <w:rFonts w:ascii="Calibri" w:hAnsi="Calibri" w:cs="Calibri"/>
          <w:b/>
          <w:bCs/>
          <w:sz w:val="21"/>
          <w:szCs w:val="21"/>
        </w:rPr>
        <w:t>AMERICAN TOWER CORPORATION. WOBURN, MA</w:t>
      </w:r>
      <w:r w:rsidR="007926FC" w:rsidRPr="007926FC">
        <w:rPr>
          <w:rFonts w:ascii="Calibri" w:hAnsi="Calibri" w:cs="Calibri"/>
          <w:b/>
          <w:bCs/>
          <w:sz w:val="21"/>
          <w:szCs w:val="21"/>
        </w:rPr>
        <w:t xml:space="preserve">                                                                                                     </w:t>
      </w:r>
      <w:r w:rsidR="007926FC">
        <w:rPr>
          <w:rFonts w:ascii="Calibri" w:hAnsi="Calibri" w:cs="Calibri"/>
          <w:b/>
          <w:bCs/>
          <w:sz w:val="21"/>
          <w:szCs w:val="21"/>
        </w:rPr>
        <w:t xml:space="preserve">     </w:t>
      </w:r>
      <w:proofErr w:type="gramStart"/>
      <w:r w:rsidR="007926FC">
        <w:rPr>
          <w:rFonts w:ascii="Calibri" w:hAnsi="Calibri" w:cs="Calibri"/>
          <w:b/>
          <w:bCs/>
          <w:sz w:val="21"/>
          <w:szCs w:val="21"/>
        </w:rPr>
        <w:t xml:space="preserve">   </w:t>
      </w:r>
      <w:r w:rsidR="007926FC" w:rsidRPr="007926FC">
        <w:rPr>
          <w:rFonts w:ascii="Calibri" w:hAnsi="Calibri" w:cs="Calibri"/>
          <w:b/>
          <w:bCs/>
          <w:sz w:val="21"/>
          <w:szCs w:val="21"/>
        </w:rPr>
        <w:t>(</w:t>
      </w:r>
      <w:proofErr w:type="gramEnd"/>
      <w:r w:rsidR="007926FC" w:rsidRPr="007926FC">
        <w:rPr>
          <w:rFonts w:ascii="Calibri" w:hAnsi="Calibri" w:cs="Calibri"/>
          <w:b/>
          <w:bCs/>
          <w:sz w:val="21"/>
          <w:szCs w:val="21"/>
        </w:rPr>
        <w:t>2013 – 201</w:t>
      </w:r>
      <w:r w:rsidR="007926FC" w:rsidRPr="007926FC">
        <w:rPr>
          <w:rFonts w:ascii="Calibri" w:hAnsi="Calibri" w:cs="Calibri"/>
          <w:b/>
          <w:bCs/>
          <w:sz w:val="21"/>
          <w:szCs w:val="21"/>
        </w:rPr>
        <w:t>6</w:t>
      </w:r>
      <w:r w:rsidR="007926FC" w:rsidRPr="007926FC">
        <w:rPr>
          <w:rFonts w:ascii="Calibri" w:hAnsi="Calibri" w:cs="Calibri"/>
          <w:b/>
          <w:bCs/>
          <w:sz w:val="21"/>
          <w:szCs w:val="21"/>
        </w:rPr>
        <w:t>)</w:t>
      </w:r>
    </w:p>
    <w:p w14:paraId="2C890CC3" w14:textId="1E21C49F" w:rsidR="00184738" w:rsidRPr="007926FC" w:rsidRDefault="00184738" w:rsidP="007926FC">
      <w:pPr>
        <w:widowControl w:val="0"/>
        <w:autoSpaceDE w:val="0"/>
        <w:autoSpaceDN w:val="0"/>
        <w:spacing w:after="0" w:line="240" w:lineRule="auto"/>
        <w:jc w:val="both"/>
        <w:rPr>
          <w:rFonts w:ascii="Calibri" w:hAnsi="Calibri" w:cs="Calibri"/>
          <w:b/>
          <w:bCs/>
          <w:sz w:val="21"/>
          <w:szCs w:val="21"/>
        </w:rPr>
      </w:pPr>
      <w:r w:rsidRPr="007926FC">
        <w:rPr>
          <w:rFonts w:ascii="Calibri" w:hAnsi="Calibri" w:cs="Calibri"/>
          <w:b/>
          <w:bCs/>
          <w:sz w:val="21"/>
          <w:szCs w:val="21"/>
        </w:rPr>
        <w:t>M&amp;A Analyst</w:t>
      </w:r>
    </w:p>
    <w:p w14:paraId="608564A0" w14:textId="5DDB3A8B"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 xml:space="preserve">Auditor/Accountant for the acquisition of two M&amp;A projects, $4B </w:t>
      </w:r>
      <w:r w:rsidRPr="007926FC">
        <w:rPr>
          <w:rFonts w:ascii="Calibri" w:hAnsi="Calibri" w:cs="Calibri"/>
          <w:sz w:val="21"/>
          <w:szCs w:val="21"/>
        </w:rPr>
        <w:t>Spectra site</w:t>
      </w:r>
      <w:r w:rsidRPr="007926FC">
        <w:rPr>
          <w:rFonts w:ascii="Calibri" w:hAnsi="Calibri" w:cs="Calibri"/>
          <w:sz w:val="21"/>
          <w:szCs w:val="21"/>
        </w:rPr>
        <w:t>, and $5B Verizon asset portfolios. Mitigate the risk of loss by analyzing the accuracy of stated values of acquired capital assets, liabilities, revenue, and expense account for M&amp;A project. Conducted asset valuation, income, and expense analysis.</w:t>
      </w:r>
    </w:p>
    <w:p w14:paraId="78723646"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Conducted operations reviews for compliance with state and federal guidelines, including FAA, NEPA, local environmental, zoning, and permitting laws.</w:t>
      </w:r>
    </w:p>
    <w:p w14:paraId="509907B3"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Audit structural engineering operations and specifications compliance, real estate operations compliance, and integration processes for accuracy of information relative to integration.</w:t>
      </w:r>
    </w:p>
    <w:p w14:paraId="19C94A00"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Conducted complex audit projects and special assignments relative to the integration of the Verizon asset portfolio.</w:t>
      </w:r>
    </w:p>
    <w:p w14:paraId="5A28B206"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Participated in cross-functional teams to assess the accuracy of asset integration data.</w:t>
      </w:r>
    </w:p>
    <w:p w14:paraId="664269B8"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Audit financial data, including revenue and payment streams, operational, engineering, regulatory, and legal documentation. Conducted audit of lease accounting and control procedures. Utilized SAP, FP&amp;A Audit Platforms.</w:t>
      </w:r>
    </w:p>
    <w:p w14:paraId="1CDE9402"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Evaluated adequacy of internal control and processes with detailed testing, report audit findings, and recommend value-added revisions to systems and procedures.</w:t>
      </w:r>
    </w:p>
    <w:p w14:paraId="21E0D43D"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Supported Global Internal Audit team and follow-up on open audit issues. Serve as point of contact for environmental, engineering, and legal teams.</w:t>
      </w:r>
    </w:p>
    <w:p w14:paraId="11D172C0" w14:textId="77777777" w:rsidR="007926FC" w:rsidRPr="007926FC" w:rsidRDefault="007926FC" w:rsidP="007926FC">
      <w:pPr>
        <w:pStyle w:val="BodyText"/>
        <w:spacing w:before="10"/>
        <w:ind w:left="0" w:firstLine="0"/>
        <w:rPr>
          <w:rFonts w:ascii="Calibri" w:hAnsi="Calibri" w:cs="Calibri"/>
          <w:sz w:val="21"/>
          <w:szCs w:val="21"/>
        </w:rPr>
      </w:pPr>
    </w:p>
    <w:p w14:paraId="4D294035" w14:textId="3E8E37EB" w:rsidR="007926FC" w:rsidRPr="007926FC" w:rsidRDefault="007926FC" w:rsidP="007926FC">
      <w:pPr>
        <w:pBdr>
          <w:bottom w:val="single" w:sz="4" w:space="1" w:color="auto"/>
        </w:pBdr>
        <w:spacing w:before="1"/>
        <w:rPr>
          <w:rFonts w:ascii="Calibri" w:hAnsi="Calibri" w:cs="Calibri"/>
          <w:b/>
          <w:bCs/>
          <w:sz w:val="21"/>
          <w:szCs w:val="21"/>
        </w:rPr>
      </w:pPr>
      <w:r w:rsidRPr="007926FC">
        <w:rPr>
          <w:rFonts w:ascii="Calibri" w:hAnsi="Calibri" w:cs="Calibri"/>
          <w:b/>
          <w:bCs/>
          <w:sz w:val="21"/>
          <w:szCs w:val="21"/>
        </w:rPr>
        <w:t>EARLIER</w:t>
      </w:r>
      <w:r w:rsidRPr="007926FC">
        <w:rPr>
          <w:rFonts w:ascii="Calibri" w:hAnsi="Calibri" w:cs="Calibri"/>
          <w:b/>
          <w:bCs/>
          <w:spacing w:val="-2"/>
          <w:sz w:val="21"/>
          <w:szCs w:val="21"/>
        </w:rPr>
        <w:t xml:space="preserve"> </w:t>
      </w:r>
      <w:r w:rsidRPr="007926FC">
        <w:rPr>
          <w:rFonts w:ascii="Calibri" w:hAnsi="Calibri" w:cs="Calibri"/>
          <w:b/>
          <w:bCs/>
          <w:sz w:val="21"/>
          <w:szCs w:val="21"/>
        </w:rPr>
        <w:t>EMPLOYMENT</w:t>
      </w:r>
      <w:r w:rsidRPr="007926FC">
        <w:rPr>
          <w:rFonts w:ascii="Calibri" w:hAnsi="Calibri" w:cs="Calibri"/>
          <w:b/>
          <w:bCs/>
          <w:spacing w:val="-2"/>
          <w:sz w:val="21"/>
          <w:szCs w:val="21"/>
        </w:rPr>
        <w:t xml:space="preserve"> </w:t>
      </w:r>
      <w:r w:rsidRPr="007926FC">
        <w:rPr>
          <w:rFonts w:ascii="Calibri" w:hAnsi="Calibri" w:cs="Calibri"/>
          <w:b/>
          <w:bCs/>
          <w:sz w:val="21"/>
          <w:szCs w:val="21"/>
        </w:rPr>
        <w:t>DETAILS</w:t>
      </w:r>
      <w:r w:rsidRPr="007926FC">
        <w:rPr>
          <w:rFonts w:ascii="Calibri" w:hAnsi="Calibri" w:cs="Calibri"/>
          <w:b/>
          <w:bCs/>
          <w:sz w:val="21"/>
          <w:szCs w:val="21"/>
        </w:rPr>
        <w:t>:</w:t>
      </w:r>
    </w:p>
    <w:p w14:paraId="429118E1" w14:textId="03FBF3F3"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AMERICAN TOWER CORPORATION. WOBURN, MA - DUE DILIGENCE COUNSEL - M&amp;A</w:t>
      </w:r>
      <w:r w:rsidRPr="007926FC">
        <w:rPr>
          <w:rFonts w:ascii="Calibri" w:hAnsi="Calibri" w:cs="Calibri"/>
          <w:sz w:val="21"/>
          <w:szCs w:val="21"/>
        </w:rPr>
        <w:tab/>
      </w:r>
      <w:r w:rsidRPr="007926FC">
        <w:rPr>
          <w:rFonts w:ascii="Calibri" w:hAnsi="Calibri" w:cs="Calibri"/>
          <w:sz w:val="21"/>
          <w:szCs w:val="21"/>
        </w:rPr>
        <w:t xml:space="preserve">      </w:t>
      </w:r>
      <w:r>
        <w:rPr>
          <w:rFonts w:ascii="Calibri" w:hAnsi="Calibri" w:cs="Calibri"/>
          <w:sz w:val="21"/>
          <w:szCs w:val="21"/>
        </w:rPr>
        <w:t xml:space="preserve">                               </w:t>
      </w:r>
      <w:r w:rsidRPr="007926FC">
        <w:rPr>
          <w:rFonts w:ascii="Calibri" w:hAnsi="Calibri" w:cs="Calibri"/>
          <w:sz w:val="21"/>
          <w:szCs w:val="21"/>
        </w:rPr>
        <w:t>2013 – 2015</w:t>
      </w:r>
    </w:p>
    <w:p w14:paraId="53745198" w14:textId="1AD83A83"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U.S. SECURITY ASSOCIATES. BOSTON, MA - SUPERVISOR – MARITIME SECURITY</w:t>
      </w:r>
      <w:r w:rsidRPr="007926FC">
        <w:rPr>
          <w:rFonts w:ascii="Calibri" w:hAnsi="Calibri" w:cs="Calibri"/>
          <w:sz w:val="21"/>
          <w:szCs w:val="21"/>
        </w:rPr>
        <w:tab/>
      </w:r>
      <w:r w:rsidRPr="007926FC">
        <w:rPr>
          <w:rFonts w:ascii="Calibri" w:hAnsi="Calibri" w:cs="Calibri"/>
          <w:sz w:val="21"/>
          <w:szCs w:val="21"/>
        </w:rPr>
        <w:t xml:space="preserve">                      </w:t>
      </w:r>
      <w:r>
        <w:rPr>
          <w:rFonts w:ascii="Calibri" w:hAnsi="Calibri" w:cs="Calibri"/>
          <w:sz w:val="21"/>
          <w:szCs w:val="21"/>
        </w:rPr>
        <w:t xml:space="preserve">               </w:t>
      </w:r>
      <w:r w:rsidRPr="007926FC">
        <w:rPr>
          <w:rFonts w:ascii="Calibri" w:hAnsi="Calibri" w:cs="Calibri"/>
          <w:sz w:val="21"/>
          <w:szCs w:val="21"/>
        </w:rPr>
        <w:t>2009 – 2016</w:t>
      </w:r>
    </w:p>
    <w:p w14:paraId="306B169A" w14:textId="067AFDC0"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MILLENNIUM MANAGEMENT CORP. NEW YORK, NY- MANAGING DIRECTOR</w:t>
      </w:r>
      <w:r w:rsidRPr="007926FC">
        <w:rPr>
          <w:rFonts w:ascii="Calibri" w:hAnsi="Calibri" w:cs="Calibri"/>
          <w:sz w:val="21"/>
          <w:szCs w:val="21"/>
        </w:rPr>
        <w:tab/>
      </w:r>
      <w:r w:rsidRPr="007926FC">
        <w:rPr>
          <w:rFonts w:ascii="Calibri" w:hAnsi="Calibri" w:cs="Calibri"/>
          <w:sz w:val="21"/>
          <w:szCs w:val="21"/>
        </w:rPr>
        <w:t xml:space="preserve">                                      </w:t>
      </w:r>
      <w:r>
        <w:rPr>
          <w:rFonts w:ascii="Calibri" w:hAnsi="Calibri" w:cs="Calibri"/>
          <w:sz w:val="21"/>
          <w:szCs w:val="21"/>
        </w:rPr>
        <w:t xml:space="preserve">              </w:t>
      </w:r>
      <w:r w:rsidRPr="007926FC">
        <w:rPr>
          <w:rFonts w:ascii="Calibri" w:hAnsi="Calibri" w:cs="Calibri"/>
          <w:sz w:val="21"/>
          <w:szCs w:val="21"/>
        </w:rPr>
        <w:t>2009 – 2015</w:t>
      </w:r>
    </w:p>
    <w:p w14:paraId="771CB28B" w14:textId="77777777" w:rsidR="007926FC" w:rsidRPr="007926FC" w:rsidRDefault="007926FC" w:rsidP="007926FC">
      <w:pPr>
        <w:widowControl w:val="0"/>
        <w:autoSpaceDE w:val="0"/>
        <w:autoSpaceDN w:val="0"/>
        <w:spacing w:before="92" w:after="0" w:line="240" w:lineRule="auto"/>
        <w:jc w:val="both"/>
        <w:rPr>
          <w:rFonts w:ascii="Calibri" w:hAnsi="Calibri" w:cs="Calibri"/>
          <w:sz w:val="21"/>
          <w:szCs w:val="21"/>
        </w:rPr>
      </w:pPr>
    </w:p>
    <w:p w14:paraId="07372BB8" w14:textId="77777777" w:rsidR="007926FC" w:rsidRPr="007926FC" w:rsidRDefault="007926FC" w:rsidP="007926FC">
      <w:pPr>
        <w:pBdr>
          <w:bottom w:val="single" w:sz="4" w:space="1" w:color="auto"/>
        </w:pBdr>
        <w:rPr>
          <w:rFonts w:ascii="Calibri" w:hAnsi="Calibri" w:cs="Calibri"/>
          <w:b/>
          <w:bCs/>
          <w:sz w:val="21"/>
          <w:szCs w:val="21"/>
        </w:rPr>
      </w:pPr>
      <w:r w:rsidRPr="007926FC">
        <w:rPr>
          <w:rFonts w:ascii="Calibri" w:hAnsi="Calibri" w:cs="Calibri"/>
          <w:b/>
          <w:bCs/>
          <w:sz w:val="21"/>
          <w:szCs w:val="21"/>
        </w:rPr>
        <w:t>EDUCATION AND PROFESSIONAL DEVELOPMENT</w:t>
      </w:r>
    </w:p>
    <w:p w14:paraId="05E559F0"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MBA: Finance - University of Massachusetts - Isenberg School of Management</w:t>
      </w:r>
    </w:p>
    <w:p w14:paraId="4AB7ECEE"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JD: Massachusetts School of Law | Corporate Law</w:t>
      </w:r>
    </w:p>
    <w:p w14:paraId="0D094EC4"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MS: Personnel Administration | State University of New York</w:t>
      </w:r>
    </w:p>
    <w:p w14:paraId="391F62AF"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Certificate: FP&amp;A Leadership Counsel | Gartner Global Analytics</w:t>
      </w:r>
    </w:p>
    <w:p w14:paraId="0419B73C" w14:textId="77777777"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Certificate: Applied Business Analytics – Massachusetts Institute of Technology</w:t>
      </w:r>
    </w:p>
    <w:p w14:paraId="3E00FFFC" w14:textId="77777777" w:rsidR="007926FC" w:rsidRPr="007926FC" w:rsidRDefault="007926FC" w:rsidP="007926FC">
      <w:pPr>
        <w:widowControl w:val="0"/>
        <w:autoSpaceDE w:val="0"/>
        <w:autoSpaceDN w:val="0"/>
        <w:spacing w:before="92" w:after="0" w:line="240" w:lineRule="auto"/>
        <w:jc w:val="both"/>
        <w:rPr>
          <w:rFonts w:ascii="Calibri" w:hAnsi="Calibri" w:cs="Calibri"/>
          <w:sz w:val="21"/>
          <w:szCs w:val="21"/>
        </w:rPr>
      </w:pPr>
    </w:p>
    <w:p w14:paraId="69971C3C" w14:textId="6ED36EA9" w:rsidR="007926FC" w:rsidRPr="007926FC" w:rsidRDefault="007926FC" w:rsidP="007926FC">
      <w:pPr>
        <w:widowControl w:val="0"/>
        <w:pBdr>
          <w:bottom w:val="single" w:sz="4" w:space="1" w:color="auto"/>
        </w:pBdr>
        <w:autoSpaceDE w:val="0"/>
        <w:autoSpaceDN w:val="0"/>
        <w:spacing w:before="92" w:after="0" w:line="240" w:lineRule="auto"/>
        <w:jc w:val="both"/>
        <w:rPr>
          <w:rFonts w:ascii="Calibri" w:hAnsi="Calibri" w:cs="Calibri"/>
          <w:b/>
          <w:bCs/>
          <w:sz w:val="21"/>
          <w:szCs w:val="21"/>
        </w:rPr>
      </w:pPr>
      <w:r w:rsidRPr="007926FC">
        <w:rPr>
          <w:rFonts w:ascii="Calibri" w:hAnsi="Calibri" w:cs="Calibri"/>
          <w:b/>
          <w:bCs/>
          <w:sz w:val="21"/>
          <w:szCs w:val="21"/>
        </w:rPr>
        <w:t>SECURITY CLEARANCES:</w:t>
      </w:r>
    </w:p>
    <w:p w14:paraId="785A302F" w14:textId="4FA3192E" w:rsidR="007926FC" w:rsidRPr="007926FC" w:rsidRDefault="007926FC" w:rsidP="007926FC">
      <w:pPr>
        <w:pStyle w:val="ListParagraph"/>
        <w:widowControl w:val="0"/>
        <w:numPr>
          <w:ilvl w:val="0"/>
          <w:numId w:val="3"/>
        </w:numPr>
        <w:autoSpaceDE w:val="0"/>
        <w:autoSpaceDN w:val="0"/>
        <w:spacing w:before="92" w:after="0" w:line="240" w:lineRule="auto"/>
        <w:jc w:val="both"/>
        <w:rPr>
          <w:rFonts w:ascii="Calibri" w:hAnsi="Calibri" w:cs="Calibri"/>
          <w:sz w:val="21"/>
          <w:szCs w:val="21"/>
        </w:rPr>
      </w:pPr>
      <w:r w:rsidRPr="007926FC">
        <w:rPr>
          <w:rFonts w:ascii="Calibri" w:hAnsi="Calibri" w:cs="Calibri"/>
          <w:sz w:val="21"/>
          <w:szCs w:val="21"/>
        </w:rPr>
        <w:t>US Department of Homeland Security, Massachusetts State Police – AIR and Maritime Facilities.</w:t>
      </w:r>
    </w:p>
    <w:p w14:paraId="714EC2AC" w14:textId="77777777" w:rsidR="007926FC" w:rsidRPr="007926FC" w:rsidRDefault="007926FC" w:rsidP="007926FC">
      <w:pPr>
        <w:widowControl w:val="0"/>
        <w:autoSpaceDE w:val="0"/>
        <w:autoSpaceDN w:val="0"/>
        <w:spacing w:before="92" w:after="0" w:line="240" w:lineRule="auto"/>
        <w:jc w:val="both"/>
        <w:rPr>
          <w:rFonts w:ascii="Calibri" w:hAnsi="Calibri" w:cs="Calibri"/>
          <w:sz w:val="21"/>
          <w:szCs w:val="21"/>
        </w:rPr>
      </w:pPr>
    </w:p>
    <w:p w14:paraId="6102E66F" w14:textId="77777777" w:rsidR="00184738" w:rsidRPr="007926FC" w:rsidRDefault="00184738" w:rsidP="00184738">
      <w:pPr>
        <w:widowControl w:val="0"/>
        <w:autoSpaceDE w:val="0"/>
        <w:autoSpaceDN w:val="0"/>
        <w:spacing w:after="0" w:line="240" w:lineRule="auto"/>
        <w:jc w:val="both"/>
        <w:rPr>
          <w:rFonts w:ascii="Calibri" w:hAnsi="Calibri" w:cs="Calibri"/>
          <w:b/>
          <w:bCs/>
          <w:sz w:val="21"/>
          <w:szCs w:val="21"/>
        </w:rPr>
      </w:pPr>
    </w:p>
    <w:p w14:paraId="58AEA077" w14:textId="77777777" w:rsidR="00184738" w:rsidRPr="007926FC" w:rsidRDefault="00184738" w:rsidP="00184738">
      <w:pPr>
        <w:widowControl w:val="0"/>
        <w:autoSpaceDE w:val="0"/>
        <w:autoSpaceDN w:val="0"/>
        <w:spacing w:after="0" w:line="240" w:lineRule="auto"/>
        <w:jc w:val="both"/>
        <w:rPr>
          <w:rFonts w:ascii="Calibri" w:hAnsi="Calibri" w:cs="Calibri"/>
          <w:b/>
          <w:bCs/>
          <w:sz w:val="21"/>
          <w:szCs w:val="21"/>
        </w:rPr>
      </w:pPr>
    </w:p>
    <w:p w14:paraId="45B6D04D" w14:textId="77777777" w:rsidR="00184738" w:rsidRPr="007926FC" w:rsidRDefault="00184738" w:rsidP="00184738">
      <w:pPr>
        <w:spacing w:after="0"/>
        <w:jc w:val="both"/>
        <w:rPr>
          <w:rFonts w:ascii="Calibri" w:hAnsi="Calibri" w:cs="Calibri"/>
          <w:b/>
          <w:bCs/>
          <w:sz w:val="21"/>
          <w:szCs w:val="21"/>
        </w:rPr>
      </w:pPr>
    </w:p>
    <w:sectPr w:rsidR="00184738" w:rsidRPr="007926FC" w:rsidSect="00595D88">
      <w:footerReference w:type="default" r:id="rId7"/>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1084A" w14:textId="77777777" w:rsidR="00595D88" w:rsidRDefault="00595D88" w:rsidP="007926FC">
      <w:pPr>
        <w:spacing w:after="0" w:line="240" w:lineRule="auto"/>
      </w:pPr>
      <w:r>
        <w:separator/>
      </w:r>
    </w:p>
  </w:endnote>
  <w:endnote w:type="continuationSeparator" w:id="0">
    <w:p w14:paraId="68EC9401" w14:textId="77777777" w:rsidR="00595D88" w:rsidRDefault="00595D88" w:rsidP="00792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8553864"/>
      <w:docPartObj>
        <w:docPartGallery w:val="Page Numbers (Bottom of Page)"/>
        <w:docPartUnique/>
      </w:docPartObj>
    </w:sdtPr>
    <w:sdtEndPr>
      <w:rPr>
        <w:noProof/>
      </w:rPr>
    </w:sdtEndPr>
    <w:sdtContent>
      <w:p w14:paraId="2FFC1FCC" w14:textId="75FEE627" w:rsidR="007926FC" w:rsidRDefault="007926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DA08BC" w14:textId="77777777" w:rsidR="007926FC" w:rsidRDefault="00792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B4D8A" w14:textId="77777777" w:rsidR="00595D88" w:rsidRDefault="00595D88" w:rsidP="007926FC">
      <w:pPr>
        <w:spacing w:after="0" w:line="240" w:lineRule="auto"/>
      </w:pPr>
      <w:r>
        <w:separator/>
      </w:r>
    </w:p>
  </w:footnote>
  <w:footnote w:type="continuationSeparator" w:id="0">
    <w:p w14:paraId="58FF3FCD" w14:textId="77777777" w:rsidR="00595D88" w:rsidRDefault="00595D88" w:rsidP="007926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C3357"/>
    <w:multiLevelType w:val="hybridMultilevel"/>
    <w:tmpl w:val="839C8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4D21E6"/>
    <w:multiLevelType w:val="hybridMultilevel"/>
    <w:tmpl w:val="51407736"/>
    <w:lvl w:ilvl="0" w:tplc="DE8AE4A8">
      <w:numFmt w:val="bullet"/>
      <w:lvlText w:val=""/>
      <w:lvlJc w:val="left"/>
      <w:pPr>
        <w:ind w:left="500" w:hanging="360"/>
      </w:pPr>
      <w:rPr>
        <w:rFonts w:hint="default"/>
        <w:w w:val="99"/>
        <w:lang w:val="en-US" w:eastAsia="en-US" w:bidi="ar-SA"/>
      </w:rPr>
    </w:lvl>
    <w:lvl w:ilvl="1" w:tplc="8EFCC6A8">
      <w:numFmt w:val="bullet"/>
      <w:lvlText w:val="•"/>
      <w:lvlJc w:val="left"/>
      <w:pPr>
        <w:ind w:left="1558" w:hanging="360"/>
      </w:pPr>
      <w:rPr>
        <w:rFonts w:hint="default"/>
        <w:lang w:val="en-US" w:eastAsia="en-US" w:bidi="ar-SA"/>
      </w:rPr>
    </w:lvl>
    <w:lvl w:ilvl="2" w:tplc="8F24ECE8">
      <w:numFmt w:val="bullet"/>
      <w:lvlText w:val="•"/>
      <w:lvlJc w:val="left"/>
      <w:pPr>
        <w:ind w:left="2616" w:hanging="360"/>
      </w:pPr>
      <w:rPr>
        <w:rFonts w:hint="default"/>
        <w:lang w:val="en-US" w:eastAsia="en-US" w:bidi="ar-SA"/>
      </w:rPr>
    </w:lvl>
    <w:lvl w:ilvl="3" w:tplc="339665DC">
      <w:numFmt w:val="bullet"/>
      <w:lvlText w:val="•"/>
      <w:lvlJc w:val="left"/>
      <w:pPr>
        <w:ind w:left="3674" w:hanging="360"/>
      </w:pPr>
      <w:rPr>
        <w:rFonts w:hint="default"/>
        <w:lang w:val="en-US" w:eastAsia="en-US" w:bidi="ar-SA"/>
      </w:rPr>
    </w:lvl>
    <w:lvl w:ilvl="4" w:tplc="23D04FFC">
      <w:numFmt w:val="bullet"/>
      <w:lvlText w:val="•"/>
      <w:lvlJc w:val="left"/>
      <w:pPr>
        <w:ind w:left="4732" w:hanging="360"/>
      </w:pPr>
      <w:rPr>
        <w:rFonts w:hint="default"/>
        <w:lang w:val="en-US" w:eastAsia="en-US" w:bidi="ar-SA"/>
      </w:rPr>
    </w:lvl>
    <w:lvl w:ilvl="5" w:tplc="DB0621F0">
      <w:numFmt w:val="bullet"/>
      <w:lvlText w:val="•"/>
      <w:lvlJc w:val="left"/>
      <w:pPr>
        <w:ind w:left="5790" w:hanging="360"/>
      </w:pPr>
      <w:rPr>
        <w:rFonts w:hint="default"/>
        <w:lang w:val="en-US" w:eastAsia="en-US" w:bidi="ar-SA"/>
      </w:rPr>
    </w:lvl>
    <w:lvl w:ilvl="6" w:tplc="6874C3CC">
      <w:numFmt w:val="bullet"/>
      <w:lvlText w:val="•"/>
      <w:lvlJc w:val="left"/>
      <w:pPr>
        <w:ind w:left="6848" w:hanging="360"/>
      </w:pPr>
      <w:rPr>
        <w:rFonts w:hint="default"/>
        <w:lang w:val="en-US" w:eastAsia="en-US" w:bidi="ar-SA"/>
      </w:rPr>
    </w:lvl>
    <w:lvl w:ilvl="7" w:tplc="1C241934">
      <w:numFmt w:val="bullet"/>
      <w:lvlText w:val="•"/>
      <w:lvlJc w:val="left"/>
      <w:pPr>
        <w:ind w:left="7906" w:hanging="360"/>
      </w:pPr>
      <w:rPr>
        <w:rFonts w:hint="default"/>
        <w:lang w:val="en-US" w:eastAsia="en-US" w:bidi="ar-SA"/>
      </w:rPr>
    </w:lvl>
    <w:lvl w:ilvl="8" w:tplc="1FB49C44">
      <w:numFmt w:val="bullet"/>
      <w:lvlText w:val="•"/>
      <w:lvlJc w:val="left"/>
      <w:pPr>
        <w:ind w:left="8964" w:hanging="360"/>
      </w:pPr>
      <w:rPr>
        <w:rFonts w:hint="default"/>
        <w:lang w:val="en-US" w:eastAsia="en-US" w:bidi="ar-SA"/>
      </w:rPr>
    </w:lvl>
  </w:abstractNum>
  <w:abstractNum w:abstractNumId="2" w15:restartNumberingAfterBreak="0">
    <w:nsid w:val="6D8A25E7"/>
    <w:multiLevelType w:val="hybridMultilevel"/>
    <w:tmpl w:val="A0BCC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F37DE1"/>
    <w:multiLevelType w:val="hybridMultilevel"/>
    <w:tmpl w:val="CC7EABBA"/>
    <w:lvl w:ilvl="0" w:tplc="AD68107E">
      <w:numFmt w:val="bullet"/>
      <w:lvlText w:val=""/>
      <w:lvlJc w:val="left"/>
      <w:pPr>
        <w:ind w:left="860" w:hanging="360"/>
      </w:pPr>
      <w:rPr>
        <w:rFonts w:ascii="Wingdings" w:eastAsia="Wingdings" w:hAnsi="Wingdings" w:cs="Wingdings" w:hint="default"/>
        <w:w w:val="99"/>
        <w:sz w:val="20"/>
        <w:szCs w:val="20"/>
        <w:lang w:val="en-US" w:eastAsia="en-US" w:bidi="ar-SA"/>
      </w:rPr>
    </w:lvl>
    <w:lvl w:ilvl="1" w:tplc="FDC61892">
      <w:numFmt w:val="bullet"/>
      <w:lvlText w:val="•"/>
      <w:lvlJc w:val="left"/>
      <w:pPr>
        <w:ind w:left="1882" w:hanging="360"/>
      </w:pPr>
      <w:rPr>
        <w:rFonts w:hint="default"/>
        <w:lang w:val="en-US" w:eastAsia="en-US" w:bidi="ar-SA"/>
      </w:rPr>
    </w:lvl>
    <w:lvl w:ilvl="2" w:tplc="E48428A6">
      <w:numFmt w:val="bullet"/>
      <w:lvlText w:val="•"/>
      <w:lvlJc w:val="left"/>
      <w:pPr>
        <w:ind w:left="2904" w:hanging="360"/>
      </w:pPr>
      <w:rPr>
        <w:rFonts w:hint="default"/>
        <w:lang w:val="en-US" w:eastAsia="en-US" w:bidi="ar-SA"/>
      </w:rPr>
    </w:lvl>
    <w:lvl w:ilvl="3" w:tplc="B89CF27A">
      <w:numFmt w:val="bullet"/>
      <w:lvlText w:val="•"/>
      <w:lvlJc w:val="left"/>
      <w:pPr>
        <w:ind w:left="3926" w:hanging="360"/>
      </w:pPr>
      <w:rPr>
        <w:rFonts w:hint="default"/>
        <w:lang w:val="en-US" w:eastAsia="en-US" w:bidi="ar-SA"/>
      </w:rPr>
    </w:lvl>
    <w:lvl w:ilvl="4" w:tplc="C18C934C">
      <w:numFmt w:val="bullet"/>
      <w:lvlText w:val="•"/>
      <w:lvlJc w:val="left"/>
      <w:pPr>
        <w:ind w:left="4948" w:hanging="360"/>
      </w:pPr>
      <w:rPr>
        <w:rFonts w:hint="default"/>
        <w:lang w:val="en-US" w:eastAsia="en-US" w:bidi="ar-SA"/>
      </w:rPr>
    </w:lvl>
    <w:lvl w:ilvl="5" w:tplc="58D699C0">
      <w:numFmt w:val="bullet"/>
      <w:lvlText w:val="•"/>
      <w:lvlJc w:val="left"/>
      <w:pPr>
        <w:ind w:left="5970" w:hanging="360"/>
      </w:pPr>
      <w:rPr>
        <w:rFonts w:hint="default"/>
        <w:lang w:val="en-US" w:eastAsia="en-US" w:bidi="ar-SA"/>
      </w:rPr>
    </w:lvl>
    <w:lvl w:ilvl="6" w:tplc="C97AD6A6">
      <w:numFmt w:val="bullet"/>
      <w:lvlText w:val="•"/>
      <w:lvlJc w:val="left"/>
      <w:pPr>
        <w:ind w:left="6992" w:hanging="360"/>
      </w:pPr>
      <w:rPr>
        <w:rFonts w:hint="default"/>
        <w:lang w:val="en-US" w:eastAsia="en-US" w:bidi="ar-SA"/>
      </w:rPr>
    </w:lvl>
    <w:lvl w:ilvl="7" w:tplc="15BC1F68">
      <w:numFmt w:val="bullet"/>
      <w:lvlText w:val="•"/>
      <w:lvlJc w:val="left"/>
      <w:pPr>
        <w:ind w:left="8014" w:hanging="360"/>
      </w:pPr>
      <w:rPr>
        <w:rFonts w:hint="default"/>
        <w:lang w:val="en-US" w:eastAsia="en-US" w:bidi="ar-SA"/>
      </w:rPr>
    </w:lvl>
    <w:lvl w:ilvl="8" w:tplc="621C52A0">
      <w:numFmt w:val="bullet"/>
      <w:lvlText w:val="•"/>
      <w:lvlJc w:val="left"/>
      <w:pPr>
        <w:ind w:left="9036" w:hanging="360"/>
      </w:pPr>
      <w:rPr>
        <w:rFonts w:hint="default"/>
        <w:lang w:val="en-US" w:eastAsia="en-US" w:bidi="ar-SA"/>
      </w:rPr>
    </w:lvl>
  </w:abstractNum>
  <w:num w:numId="1" w16cid:durableId="1243485526">
    <w:abstractNumId w:val="1"/>
  </w:num>
  <w:num w:numId="2" w16cid:durableId="1493063168">
    <w:abstractNumId w:val="0"/>
  </w:num>
  <w:num w:numId="3" w16cid:durableId="1986349967">
    <w:abstractNumId w:val="2"/>
  </w:num>
  <w:num w:numId="4" w16cid:durableId="1056005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738"/>
    <w:rsid w:val="00184738"/>
    <w:rsid w:val="002315D4"/>
    <w:rsid w:val="0055008F"/>
    <w:rsid w:val="00595D88"/>
    <w:rsid w:val="007926FC"/>
    <w:rsid w:val="00952759"/>
    <w:rsid w:val="00C2073D"/>
    <w:rsid w:val="00C460B1"/>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0BD36"/>
  <w15:chartTrackingRefBased/>
  <w15:docId w15:val="{A1E615D9-3E1B-4858-A665-358C7937E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7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7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7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7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7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7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7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7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7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7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738"/>
    <w:rPr>
      <w:rFonts w:eastAsiaTheme="majorEastAsia" w:cstheme="majorBidi"/>
      <w:color w:val="272727" w:themeColor="text1" w:themeTint="D8"/>
    </w:rPr>
  </w:style>
  <w:style w:type="paragraph" w:styleId="Title">
    <w:name w:val="Title"/>
    <w:basedOn w:val="Normal"/>
    <w:next w:val="Normal"/>
    <w:link w:val="TitleChar"/>
    <w:uiPriority w:val="10"/>
    <w:qFormat/>
    <w:rsid w:val="00184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738"/>
    <w:pPr>
      <w:spacing w:before="160"/>
      <w:jc w:val="center"/>
    </w:pPr>
    <w:rPr>
      <w:i/>
      <w:iCs/>
      <w:color w:val="404040" w:themeColor="text1" w:themeTint="BF"/>
    </w:rPr>
  </w:style>
  <w:style w:type="character" w:customStyle="1" w:styleId="QuoteChar">
    <w:name w:val="Quote Char"/>
    <w:basedOn w:val="DefaultParagraphFont"/>
    <w:link w:val="Quote"/>
    <w:uiPriority w:val="29"/>
    <w:rsid w:val="00184738"/>
    <w:rPr>
      <w:i/>
      <w:iCs/>
      <w:color w:val="404040" w:themeColor="text1" w:themeTint="BF"/>
    </w:rPr>
  </w:style>
  <w:style w:type="paragraph" w:styleId="ListParagraph">
    <w:name w:val="List Paragraph"/>
    <w:basedOn w:val="Normal"/>
    <w:uiPriority w:val="1"/>
    <w:qFormat/>
    <w:rsid w:val="00184738"/>
    <w:pPr>
      <w:ind w:left="720"/>
      <w:contextualSpacing/>
    </w:pPr>
  </w:style>
  <w:style w:type="character" w:styleId="IntenseEmphasis">
    <w:name w:val="Intense Emphasis"/>
    <w:basedOn w:val="DefaultParagraphFont"/>
    <w:uiPriority w:val="21"/>
    <w:qFormat/>
    <w:rsid w:val="00184738"/>
    <w:rPr>
      <w:i/>
      <w:iCs/>
      <w:color w:val="0F4761" w:themeColor="accent1" w:themeShade="BF"/>
    </w:rPr>
  </w:style>
  <w:style w:type="paragraph" w:styleId="IntenseQuote">
    <w:name w:val="Intense Quote"/>
    <w:basedOn w:val="Normal"/>
    <w:next w:val="Normal"/>
    <w:link w:val="IntenseQuoteChar"/>
    <w:uiPriority w:val="30"/>
    <w:qFormat/>
    <w:rsid w:val="00184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738"/>
    <w:rPr>
      <w:i/>
      <w:iCs/>
      <w:color w:val="0F4761" w:themeColor="accent1" w:themeShade="BF"/>
    </w:rPr>
  </w:style>
  <w:style w:type="character" w:styleId="IntenseReference">
    <w:name w:val="Intense Reference"/>
    <w:basedOn w:val="DefaultParagraphFont"/>
    <w:uiPriority w:val="32"/>
    <w:qFormat/>
    <w:rsid w:val="00184738"/>
    <w:rPr>
      <w:b/>
      <w:bCs/>
      <w:smallCaps/>
      <w:color w:val="0F4761" w:themeColor="accent1" w:themeShade="BF"/>
      <w:spacing w:val="5"/>
    </w:rPr>
  </w:style>
  <w:style w:type="paragraph" w:styleId="BodyText">
    <w:name w:val="Body Text"/>
    <w:basedOn w:val="Normal"/>
    <w:link w:val="BodyTextChar"/>
    <w:uiPriority w:val="1"/>
    <w:qFormat/>
    <w:rsid w:val="00184738"/>
    <w:pPr>
      <w:widowControl w:val="0"/>
      <w:autoSpaceDE w:val="0"/>
      <w:autoSpaceDN w:val="0"/>
      <w:spacing w:after="0" w:line="240" w:lineRule="auto"/>
      <w:ind w:left="500" w:hanging="360"/>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184738"/>
    <w:rPr>
      <w:rFonts w:ascii="Times New Roman" w:eastAsia="Times New Roman" w:hAnsi="Times New Roman" w:cs="Times New Roman"/>
      <w:kern w:val="0"/>
      <w:sz w:val="20"/>
      <w:szCs w:val="20"/>
      <w14:ligatures w14:val="none"/>
    </w:rPr>
  </w:style>
  <w:style w:type="paragraph" w:styleId="Header">
    <w:name w:val="header"/>
    <w:basedOn w:val="Normal"/>
    <w:link w:val="HeaderChar"/>
    <w:uiPriority w:val="99"/>
    <w:unhideWhenUsed/>
    <w:rsid w:val="00792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26FC"/>
  </w:style>
  <w:style w:type="paragraph" w:styleId="Footer">
    <w:name w:val="footer"/>
    <w:basedOn w:val="Normal"/>
    <w:link w:val="FooterChar"/>
    <w:uiPriority w:val="99"/>
    <w:unhideWhenUsed/>
    <w:rsid w:val="007926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26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1784</Words>
  <Characters>10171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1</cp:revision>
  <dcterms:created xsi:type="dcterms:W3CDTF">2024-03-25T21:37:00Z</dcterms:created>
  <dcterms:modified xsi:type="dcterms:W3CDTF">2024-03-25T21:56:00Z</dcterms:modified>
</cp:coreProperties>
</file>