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6FCA73" w14:textId="4181DAD1" w:rsidR="008F1AB5" w:rsidRPr="00D504CD" w:rsidRDefault="00E332C6" w:rsidP="000C6023">
      <w:pPr>
        <w:pBdr>
          <w:bottom w:val="single" w:sz="4" w:space="1" w:color="auto"/>
        </w:pBdr>
        <w:autoSpaceDE w:val="0"/>
        <w:autoSpaceDN w:val="0"/>
        <w:adjustRightInd w:val="0"/>
        <w:jc w:val="center"/>
        <w:rPr>
          <w:rFonts w:ascii="Calibri" w:hAnsi="Calibri" w:cs="Calibri"/>
          <w:b/>
          <w:i/>
          <w:color w:val="000000"/>
          <w:sz w:val="22"/>
          <w:szCs w:val="22"/>
        </w:rPr>
      </w:pPr>
      <w:r w:rsidRPr="00D504CD">
        <w:rPr>
          <w:rFonts w:ascii="Calibri" w:hAnsi="Calibri" w:cs="Calibri"/>
          <w:b/>
          <w:i/>
          <w:color w:val="000000"/>
          <w:sz w:val="22"/>
          <w:szCs w:val="22"/>
        </w:rPr>
        <w:t>May Mensah</w:t>
      </w:r>
      <w:r w:rsidR="000C6023" w:rsidRPr="00D504CD">
        <w:rPr>
          <w:rFonts w:ascii="Calibri" w:hAnsi="Calibri" w:cs="Calibri"/>
          <w:b/>
          <w:i/>
          <w:color w:val="000000"/>
          <w:sz w:val="22"/>
          <w:szCs w:val="22"/>
        </w:rPr>
        <w:t>, U.S Citizen</w:t>
      </w:r>
    </w:p>
    <w:p w14:paraId="48B68A46" w14:textId="77777777" w:rsidR="008F1AB5" w:rsidRPr="00D504CD" w:rsidRDefault="008F1AB5" w:rsidP="008F1AB5">
      <w:pPr>
        <w:pBdr>
          <w:bottom w:val="single" w:sz="4" w:space="1" w:color="auto"/>
        </w:pBdr>
        <w:autoSpaceDE w:val="0"/>
        <w:autoSpaceDN w:val="0"/>
        <w:adjustRightInd w:val="0"/>
        <w:jc w:val="center"/>
        <w:rPr>
          <w:rFonts w:ascii="Calibri" w:hAnsi="Calibri" w:cs="Calibri"/>
          <w:b/>
          <w:color w:val="000000"/>
          <w:sz w:val="22"/>
          <w:szCs w:val="22"/>
        </w:rPr>
      </w:pPr>
    </w:p>
    <w:p w14:paraId="33C18C39" w14:textId="320244EE" w:rsidR="000C6023" w:rsidRPr="00D504CD" w:rsidRDefault="00E332C6" w:rsidP="000C6023">
      <w:pPr>
        <w:jc w:val="both"/>
        <w:rPr>
          <w:rFonts w:ascii="Calibri" w:hAnsi="Calibri" w:cs="Calibri"/>
          <w:b/>
          <w:bCs/>
          <w:i/>
          <w:iCs/>
          <w:color w:val="000000"/>
          <w:sz w:val="22"/>
          <w:szCs w:val="22"/>
          <w:lang w:val="fr-LU"/>
        </w:rPr>
      </w:pPr>
      <w:r w:rsidRPr="00D504CD">
        <w:rPr>
          <w:rFonts w:ascii="Calibri" w:hAnsi="Calibri" w:cs="Calibri"/>
          <w:b/>
          <w:bCs/>
          <w:i/>
          <w:iCs/>
          <w:color w:val="000000"/>
          <w:sz w:val="22"/>
          <w:szCs w:val="22"/>
          <w:lang w:val="fr-LU"/>
        </w:rPr>
        <w:t>Glen Burnie, MD</w:t>
      </w:r>
      <w:r w:rsidR="008F1AB5" w:rsidRPr="00D504CD">
        <w:rPr>
          <w:rFonts w:ascii="Calibri" w:hAnsi="Calibri" w:cs="Calibri"/>
          <w:b/>
          <w:bCs/>
          <w:i/>
          <w:iCs/>
          <w:color w:val="000000"/>
          <w:sz w:val="22"/>
          <w:szCs w:val="22"/>
          <w:lang w:val="fr-LU"/>
        </w:rPr>
        <w:tab/>
      </w:r>
      <w:r w:rsidR="000C6023" w:rsidRPr="00D504CD">
        <w:rPr>
          <w:rFonts w:ascii="Calibri" w:hAnsi="Calibri" w:cs="Calibri"/>
          <w:b/>
          <w:bCs/>
          <w:i/>
          <w:iCs/>
          <w:color w:val="000000"/>
          <w:sz w:val="22"/>
          <w:szCs w:val="22"/>
          <w:lang w:val="fr-LU"/>
        </w:rPr>
        <w:t xml:space="preserve">Email: </w:t>
      </w:r>
      <w:hyperlink r:id="rId7" w:history="1">
        <w:r w:rsidR="000C6023" w:rsidRPr="00D504CD">
          <w:rPr>
            <w:rStyle w:val="Hyperlink"/>
            <w:rFonts w:ascii="Calibri" w:hAnsi="Calibri" w:cs="Calibri"/>
            <w:sz w:val="22"/>
            <w:szCs w:val="22"/>
            <w:lang w:val="fr-LU"/>
          </w:rPr>
          <w:t>Mayber317@gmail.com</w:t>
        </w:r>
      </w:hyperlink>
      <w:r w:rsidRPr="00D504CD">
        <w:rPr>
          <w:rFonts w:ascii="Calibri" w:hAnsi="Calibri" w:cs="Calibri"/>
          <w:color w:val="000000"/>
          <w:sz w:val="22"/>
          <w:szCs w:val="22"/>
          <w:lang w:val="fr-LU"/>
        </w:rPr>
        <w:t xml:space="preserve">    </w:t>
      </w:r>
      <w:r w:rsidR="000C6023" w:rsidRPr="00D504CD">
        <w:rPr>
          <w:rFonts w:ascii="Calibri" w:hAnsi="Calibri" w:cs="Calibri"/>
          <w:color w:val="000000"/>
          <w:sz w:val="22"/>
          <w:szCs w:val="22"/>
          <w:lang w:val="fr-LU"/>
        </w:rPr>
        <w:t>Phone No</w:t>
      </w:r>
      <w:bookmarkStart w:id="0" w:name="_GoBack"/>
      <w:bookmarkEnd w:id="0"/>
      <w:r w:rsidR="00D504CD" w:rsidRPr="00D504CD">
        <w:rPr>
          <w:rFonts w:ascii="Calibri" w:hAnsi="Calibri" w:cs="Calibri"/>
          <w:color w:val="000000"/>
          <w:sz w:val="22"/>
          <w:szCs w:val="22"/>
          <w:lang w:val="fr-LU"/>
        </w:rPr>
        <w:t xml:space="preserve">: </w:t>
      </w:r>
      <w:r w:rsidR="00D504CD" w:rsidRPr="00D504CD">
        <w:rPr>
          <w:rFonts w:ascii="Calibri" w:hAnsi="Calibri" w:cs="Calibri"/>
          <w:b/>
          <w:bCs/>
          <w:i/>
          <w:iCs/>
          <w:color w:val="000000"/>
          <w:sz w:val="22"/>
          <w:szCs w:val="22"/>
          <w:lang w:val="fr-LU"/>
        </w:rPr>
        <w:t>240</w:t>
      </w:r>
      <w:r w:rsidR="000C6023" w:rsidRPr="00D504CD">
        <w:rPr>
          <w:rFonts w:ascii="Calibri" w:hAnsi="Calibri" w:cs="Calibri"/>
          <w:b/>
          <w:bCs/>
          <w:i/>
          <w:iCs/>
          <w:color w:val="000000"/>
          <w:sz w:val="22"/>
          <w:szCs w:val="22"/>
          <w:lang w:val="fr-LU"/>
        </w:rPr>
        <w:t>-394-5860</w:t>
      </w:r>
    </w:p>
    <w:p w14:paraId="6C9E0391" w14:textId="77777777" w:rsidR="008F1AB5" w:rsidRPr="00D504CD" w:rsidRDefault="008F1AB5" w:rsidP="008F1AB5">
      <w:pPr>
        <w:jc w:val="both"/>
        <w:rPr>
          <w:rFonts w:ascii="Calibri" w:hAnsi="Calibri" w:cs="Calibri"/>
          <w:color w:val="000000"/>
          <w:sz w:val="22"/>
          <w:szCs w:val="22"/>
          <w:lang w:val="fr-LU"/>
        </w:rPr>
      </w:pPr>
    </w:p>
    <w:p w14:paraId="51FBB368" w14:textId="2CC0B54D" w:rsidR="00B14D4D" w:rsidRPr="00D504CD" w:rsidRDefault="008F1AB5" w:rsidP="000B7B2A">
      <w:pPr>
        <w:pBdr>
          <w:bottom w:val="single" w:sz="4" w:space="1" w:color="auto"/>
        </w:pBdr>
        <w:shd w:val="clear" w:color="auto" w:fill="E6E6E6"/>
        <w:autoSpaceDE w:val="0"/>
        <w:autoSpaceDN w:val="0"/>
        <w:adjustRightInd w:val="0"/>
        <w:jc w:val="both"/>
        <w:rPr>
          <w:rFonts w:ascii="Calibri" w:hAnsi="Calibri" w:cs="Calibri"/>
          <w:b/>
          <w:bCs/>
          <w:caps/>
          <w:sz w:val="22"/>
          <w:szCs w:val="22"/>
        </w:rPr>
      </w:pPr>
      <w:r w:rsidRPr="00D504CD">
        <w:rPr>
          <w:rFonts w:ascii="Calibri" w:hAnsi="Calibri" w:cs="Calibri"/>
          <w:b/>
          <w:bCs/>
          <w:caps/>
          <w:sz w:val="22"/>
          <w:szCs w:val="22"/>
        </w:rPr>
        <w:t>PROFESSIONAL SUMMARY</w:t>
      </w:r>
    </w:p>
    <w:p w14:paraId="77F821F6" w14:textId="77777777" w:rsidR="000B7B2A" w:rsidRPr="00D504CD" w:rsidRDefault="000B7B2A" w:rsidP="000C6023">
      <w:pPr>
        <w:jc w:val="both"/>
        <w:rPr>
          <w:rFonts w:ascii="Calibri" w:hAnsi="Calibri" w:cs="Calibri"/>
          <w:color w:val="0D0D0D"/>
          <w:sz w:val="22"/>
          <w:szCs w:val="22"/>
          <w:shd w:val="clear" w:color="auto" w:fill="FFFFFF"/>
        </w:rPr>
      </w:pPr>
    </w:p>
    <w:p w14:paraId="6838D48C" w14:textId="0597B7EA" w:rsidR="00430977" w:rsidRPr="00D504CD" w:rsidRDefault="00B815EA" w:rsidP="000C6023">
      <w:pPr>
        <w:jc w:val="both"/>
        <w:rPr>
          <w:rFonts w:ascii="Calibri" w:hAnsi="Calibri" w:cs="Calibri"/>
          <w:color w:val="0D0D0D"/>
          <w:sz w:val="22"/>
          <w:szCs w:val="22"/>
          <w:shd w:val="clear" w:color="auto" w:fill="FFFFFF"/>
        </w:rPr>
      </w:pPr>
      <w:r w:rsidRPr="00D504CD">
        <w:rPr>
          <w:rFonts w:ascii="Calibri" w:hAnsi="Calibri" w:cs="Calibri"/>
          <w:color w:val="0D0D0D"/>
          <w:sz w:val="22"/>
          <w:szCs w:val="22"/>
          <w:shd w:val="clear" w:color="auto" w:fill="FFFFFF"/>
        </w:rPr>
        <w:t>A researcher, an established, innovative, and results-oriented individual with over 10 years of experience covering many business functions, and A well-detailed individual as an Information Security Analyst/Security Assessor and Information Security Officer (ISSO). Privacy and Data Security Management</w:t>
      </w:r>
      <w:r w:rsidR="00187FA9" w:rsidRPr="00D504CD">
        <w:rPr>
          <w:rFonts w:ascii="Calibri" w:hAnsi="Calibri" w:cs="Calibri"/>
          <w:color w:val="0D0D0D"/>
          <w:sz w:val="22"/>
          <w:szCs w:val="22"/>
          <w:shd w:val="clear" w:color="auto" w:fill="FFFFFF"/>
        </w:rPr>
        <w:t xml:space="preserve"> </w:t>
      </w:r>
      <w:r w:rsidRPr="00D504CD">
        <w:rPr>
          <w:rFonts w:ascii="Calibri" w:hAnsi="Calibri" w:cs="Calibri"/>
          <w:color w:val="0D0D0D"/>
          <w:sz w:val="22"/>
          <w:szCs w:val="22"/>
          <w:shd w:val="clear" w:color="auto" w:fill="FFFFFF"/>
        </w:rPr>
        <w:t>a</w:t>
      </w:r>
      <w:r w:rsidR="00187FA9" w:rsidRPr="00D504CD">
        <w:rPr>
          <w:rFonts w:ascii="Calibri" w:hAnsi="Calibri" w:cs="Calibri"/>
          <w:color w:val="0D0D0D"/>
          <w:sz w:val="22"/>
          <w:szCs w:val="22"/>
          <w:shd w:val="clear" w:color="auto" w:fill="FFFFFF"/>
        </w:rPr>
        <w:t xml:space="preserve">nd </w:t>
      </w:r>
      <w:r w:rsidRPr="00D504CD">
        <w:rPr>
          <w:rFonts w:ascii="Calibri" w:hAnsi="Calibri" w:cs="Calibri"/>
          <w:color w:val="0D0D0D"/>
          <w:sz w:val="22"/>
          <w:szCs w:val="22"/>
          <w:shd w:val="clear" w:color="auto" w:fill="FFFFFF"/>
        </w:rPr>
        <w:t xml:space="preserve">Operations, Vulnerability Scanning, </w:t>
      </w:r>
      <w:r w:rsidR="00187FA9" w:rsidRPr="00D504CD">
        <w:rPr>
          <w:rFonts w:ascii="Calibri" w:hAnsi="Calibri" w:cs="Calibri"/>
          <w:color w:val="0D0D0D"/>
          <w:sz w:val="22"/>
          <w:szCs w:val="22"/>
          <w:shd w:val="clear" w:color="auto" w:fill="FFFFFF"/>
        </w:rPr>
        <w:t>Assessment</w:t>
      </w:r>
      <w:r w:rsidRPr="00D504CD">
        <w:rPr>
          <w:rFonts w:ascii="Calibri" w:hAnsi="Calibri" w:cs="Calibri"/>
          <w:color w:val="0D0D0D"/>
          <w:sz w:val="22"/>
          <w:szCs w:val="22"/>
          <w:shd w:val="clear" w:color="auto" w:fill="FFFFFF"/>
        </w:rPr>
        <w:t xml:space="preserve"> and A</w:t>
      </w:r>
      <w:r w:rsidR="00187FA9" w:rsidRPr="00D504CD">
        <w:rPr>
          <w:rFonts w:ascii="Calibri" w:hAnsi="Calibri" w:cs="Calibri"/>
          <w:color w:val="0D0D0D"/>
          <w:sz w:val="22"/>
          <w:szCs w:val="22"/>
          <w:shd w:val="clear" w:color="auto" w:fill="FFFFFF"/>
        </w:rPr>
        <w:t>uthorization</w:t>
      </w:r>
      <w:r w:rsidRPr="00D504CD">
        <w:rPr>
          <w:rFonts w:ascii="Calibri" w:hAnsi="Calibri" w:cs="Calibri"/>
          <w:color w:val="0D0D0D"/>
          <w:sz w:val="22"/>
          <w:szCs w:val="22"/>
          <w:shd w:val="clear" w:color="auto" w:fill="FFFFFF"/>
        </w:rPr>
        <w:t xml:space="preserve"> (A&amp; A), Project Management, NIST SP 800 - 53 and NIST SP 800-37 rev 1, NIST SP 800-18, NIST SP 800-137, FISMA Security Content Automation Protocol, NIST Family of Security Control, FedRAMP Security Assessment Framework, POA&amp;M, Incide</w:t>
      </w:r>
      <w:r w:rsidR="00D504CD">
        <w:rPr>
          <w:rFonts w:ascii="Calibri" w:hAnsi="Calibri" w:cs="Calibri"/>
          <w:color w:val="0D0D0D"/>
          <w:sz w:val="22"/>
          <w:szCs w:val="22"/>
          <w:shd w:val="clear" w:color="auto" w:fill="FFFFFF"/>
        </w:rPr>
        <w:t xml:space="preserve">nt and Contingency Planning. </w:t>
      </w:r>
      <w:proofErr w:type="gramStart"/>
      <w:r w:rsidR="00E332C6" w:rsidRPr="00D504CD">
        <w:rPr>
          <w:rFonts w:ascii="Calibri" w:hAnsi="Calibri" w:cs="Calibri"/>
          <w:color w:val="0D0D0D"/>
          <w:sz w:val="22"/>
          <w:szCs w:val="22"/>
          <w:shd w:val="clear" w:color="auto" w:fill="FFFFFF"/>
        </w:rPr>
        <w:t>Skilled in identifying and analyzing vulnerabilities</w:t>
      </w:r>
      <w:r w:rsidRPr="00D504CD">
        <w:rPr>
          <w:rFonts w:ascii="Calibri" w:hAnsi="Calibri" w:cs="Calibri"/>
          <w:color w:val="0D0D0D"/>
          <w:sz w:val="22"/>
          <w:szCs w:val="22"/>
          <w:shd w:val="clear" w:color="auto" w:fill="FFFFFF"/>
        </w:rPr>
        <w:t xml:space="preserve"> and </w:t>
      </w:r>
      <w:r w:rsidR="00E332C6" w:rsidRPr="00D504CD">
        <w:rPr>
          <w:rFonts w:ascii="Calibri" w:hAnsi="Calibri" w:cs="Calibri"/>
          <w:color w:val="0D0D0D"/>
          <w:sz w:val="22"/>
          <w:szCs w:val="22"/>
          <w:shd w:val="clear" w:color="auto" w:fill="FFFFFF"/>
        </w:rPr>
        <w:t xml:space="preserve">implementing effective security solutions promptly to </w:t>
      </w:r>
      <w:r w:rsidR="00E332C6" w:rsidRPr="00D504CD">
        <w:rPr>
          <w:rFonts w:ascii="Calibri" w:hAnsi="Calibri" w:cs="Calibri"/>
          <w:sz w:val="22"/>
          <w:szCs w:val="22"/>
        </w:rPr>
        <w:t>mitigate organizational risk.</w:t>
      </w:r>
      <w:proofErr w:type="gramEnd"/>
      <w:r w:rsidR="00E332C6" w:rsidRPr="00D504CD">
        <w:rPr>
          <w:rFonts w:ascii="Calibri" w:hAnsi="Calibri" w:cs="Calibri"/>
          <w:color w:val="0D0D0D"/>
          <w:sz w:val="22"/>
          <w:szCs w:val="22"/>
          <w:shd w:val="clear" w:color="auto" w:fill="FFFFFF"/>
        </w:rPr>
        <w:t xml:space="preserve"> Proficient in threat intelligence and risk assessment</w:t>
      </w:r>
      <w:r w:rsidR="00430977" w:rsidRPr="00D504CD">
        <w:rPr>
          <w:rFonts w:ascii="Calibri" w:hAnsi="Calibri" w:cs="Calibri"/>
          <w:color w:val="0D0D0D"/>
          <w:sz w:val="22"/>
          <w:szCs w:val="22"/>
          <w:shd w:val="clear" w:color="auto" w:fill="FFFFFF"/>
        </w:rPr>
        <w:t xml:space="preserve"> as well as various </w:t>
      </w:r>
      <w:r w:rsidR="00430977" w:rsidRPr="00D504CD">
        <w:rPr>
          <w:rFonts w:ascii="Calibri" w:hAnsi="Calibri" w:cs="Calibri"/>
          <w:sz w:val="22"/>
          <w:szCs w:val="22"/>
        </w:rPr>
        <w:t>standards and regulations, such as NIST SP Series, FIPS, HIPAA, PCI-DSS, FISMA, and FedRAMP</w:t>
      </w:r>
      <w:r w:rsidR="00E332C6" w:rsidRPr="00D504CD">
        <w:rPr>
          <w:rFonts w:ascii="Calibri" w:hAnsi="Calibri" w:cs="Calibri"/>
          <w:color w:val="0D0D0D"/>
          <w:sz w:val="22"/>
          <w:szCs w:val="22"/>
          <w:shd w:val="clear" w:color="auto" w:fill="FFFFFF"/>
        </w:rPr>
        <w:t xml:space="preserve"> to fortify systems against potential breaches. </w:t>
      </w:r>
      <w:proofErr w:type="gramStart"/>
      <w:r w:rsidR="00E332C6" w:rsidRPr="00D504CD">
        <w:rPr>
          <w:rFonts w:ascii="Calibri" w:hAnsi="Calibri" w:cs="Calibri"/>
          <w:color w:val="0D0D0D"/>
          <w:sz w:val="22"/>
          <w:szCs w:val="22"/>
          <w:shd w:val="clear" w:color="auto" w:fill="FFFFFF"/>
        </w:rPr>
        <w:t>Strong understanding of industry best practices, compliance requirements</w:t>
      </w:r>
      <w:r w:rsidR="00430977" w:rsidRPr="00D504CD">
        <w:rPr>
          <w:rFonts w:ascii="Calibri" w:hAnsi="Calibri" w:cs="Calibri"/>
          <w:color w:val="0D0D0D"/>
          <w:sz w:val="22"/>
          <w:szCs w:val="22"/>
          <w:shd w:val="clear" w:color="auto" w:fill="FFFFFF"/>
        </w:rPr>
        <w:t xml:space="preserve"> </w:t>
      </w:r>
      <w:r w:rsidR="00430977" w:rsidRPr="00D504CD">
        <w:rPr>
          <w:rFonts w:ascii="Calibri" w:hAnsi="Calibri" w:cs="Calibri"/>
          <w:sz w:val="22"/>
          <w:szCs w:val="22"/>
        </w:rPr>
        <w:t>in various areas, including System Development Lifecycle (SDLC), Risk Management Framework (RMF), Vulnerability Management, Vendor Risk Assessments, Audit Engagements, Information Technology Controls Testing, Information Security Policy Management, and Privacy.</w:t>
      </w:r>
      <w:proofErr w:type="gramEnd"/>
    </w:p>
    <w:p w14:paraId="450062BB" w14:textId="5136A9DB" w:rsidR="00E332C6" w:rsidRPr="00D504CD" w:rsidRDefault="00E332C6" w:rsidP="000C6023">
      <w:pPr>
        <w:jc w:val="both"/>
        <w:rPr>
          <w:rFonts w:ascii="Calibri" w:hAnsi="Calibri" w:cs="Calibri"/>
          <w:color w:val="0D0D0D"/>
          <w:sz w:val="22"/>
          <w:szCs w:val="22"/>
          <w:shd w:val="clear" w:color="auto" w:fill="FFFFFF"/>
        </w:rPr>
      </w:pPr>
      <w:proofErr w:type="gramStart"/>
      <w:r w:rsidRPr="00D504CD">
        <w:rPr>
          <w:rFonts w:ascii="Calibri" w:hAnsi="Calibri" w:cs="Calibri"/>
          <w:color w:val="0D0D0D"/>
          <w:sz w:val="22"/>
          <w:szCs w:val="22"/>
          <w:shd w:val="clear" w:color="auto" w:fill="FFFFFF"/>
        </w:rPr>
        <w:t>Excellent communication skills for collaborating with cross-functional teams and conveying complex security concepts to non-technical stakeholders.</w:t>
      </w:r>
      <w:proofErr w:type="gramEnd"/>
      <w:r w:rsidR="00430977" w:rsidRPr="00D504CD">
        <w:rPr>
          <w:rFonts w:ascii="Calibri" w:hAnsi="Calibri" w:cs="Calibri"/>
          <w:color w:val="0D0D0D"/>
          <w:sz w:val="22"/>
          <w:szCs w:val="22"/>
          <w:shd w:val="clear" w:color="auto" w:fill="FFFFFF"/>
        </w:rPr>
        <w:t xml:space="preserve"> </w:t>
      </w:r>
      <w:proofErr w:type="gramStart"/>
      <w:r w:rsidRPr="00D504CD">
        <w:rPr>
          <w:rFonts w:ascii="Calibri" w:hAnsi="Calibri" w:cs="Calibri"/>
          <w:color w:val="0D0D0D"/>
          <w:sz w:val="22"/>
          <w:szCs w:val="22"/>
          <w:shd w:val="clear" w:color="auto" w:fill="FFFFFF"/>
        </w:rPr>
        <w:t>Committed to maintaining the highest standards of confidentiality, integrity, and availability of data assets.</w:t>
      </w:r>
      <w:proofErr w:type="gramEnd"/>
    </w:p>
    <w:p w14:paraId="796897D7" w14:textId="77777777" w:rsidR="00430977" w:rsidRPr="00D504CD" w:rsidRDefault="00430977">
      <w:pPr>
        <w:rPr>
          <w:rFonts w:ascii="Calibri" w:hAnsi="Calibri" w:cs="Calibri"/>
          <w:sz w:val="22"/>
          <w:szCs w:val="22"/>
        </w:rPr>
      </w:pPr>
    </w:p>
    <w:p w14:paraId="5060E23B" w14:textId="77777777" w:rsidR="003964E0" w:rsidRPr="00D504CD" w:rsidRDefault="003964E0" w:rsidP="003964E0">
      <w:pPr>
        <w:pBdr>
          <w:bottom w:val="single" w:sz="4" w:space="1" w:color="auto"/>
        </w:pBdr>
        <w:shd w:val="clear" w:color="auto" w:fill="E6E6E6"/>
        <w:autoSpaceDE w:val="0"/>
        <w:autoSpaceDN w:val="0"/>
        <w:adjustRightInd w:val="0"/>
        <w:jc w:val="both"/>
        <w:rPr>
          <w:rFonts w:ascii="Calibri" w:hAnsi="Calibri" w:cs="Calibri"/>
          <w:b/>
          <w:bCs/>
          <w:caps/>
          <w:sz w:val="22"/>
          <w:szCs w:val="22"/>
        </w:rPr>
      </w:pPr>
      <w:r w:rsidRPr="00D504CD">
        <w:rPr>
          <w:rFonts w:ascii="Calibri" w:hAnsi="Calibri" w:cs="Calibri"/>
          <w:b/>
          <w:bCs/>
          <w:caps/>
          <w:sz w:val="22"/>
          <w:szCs w:val="22"/>
        </w:rPr>
        <w:t>technical competency</w:t>
      </w:r>
    </w:p>
    <w:p w14:paraId="60E24D85" w14:textId="77777777" w:rsidR="005B1DE4" w:rsidRPr="00D504CD" w:rsidRDefault="005B1DE4">
      <w:pPr>
        <w:rPr>
          <w:rFonts w:ascii="Calibri" w:hAnsi="Calibri" w:cs="Calibri"/>
          <w:sz w:val="22"/>
          <w:szCs w:val="22"/>
        </w:rPr>
      </w:pPr>
    </w:p>
    <w:p w14:paraId="5355A7A2" w14:textId="6B2BF60D" w:rsidR="00955A29" w:rsidRPr="00D504CD" w:rsidRDefault="001A41B1" w:rsidP="000C6023">
      <w:pPr>
        <w:numPr>
          <w:ilvl w:val="0"/>
          <w:numId w:val="2"/>
        </w:numPr>
        <w:jc w:val="both"/>
        <w:rPr>
          <w:rFonts w:ascii="Calibri" w:hAnsi="Calibri" w:cs="Calibri"/>
          <w:sz w:val="22"/>
          <w:szCs w:val="22"/>
        </w:rPr>
      </w:pPr>
      <w:r w:rsidRPr="00D504CD">
        <w:rPr>
          <w:rFonts w:ascii="Calibri" w:hAnsi="Calibri" w:cs="Calibri"/>
          <w:sz w:val="22"/>
          <w:szCs w:val="22"/>
        </w:rPr>
        <w:t>Competence</w:t>
      </w:r>
      <w:r w:rsidR="00BB3A32" w:rsidRPr="00D504CD">
        <w:rPr>
          <w:rFonts w:ascii="Calibri" w:hAnsi="Calibri" w:cs="Calibri"/>
          <w:sz w:val="22"/>
          <w:szCs w:val="22"/>
        </w:rPr>
        <w:t xml:space="preserve"> in the Risk Management Framework (RMF) for Assessment &amp; Authorization process, which involves obtaining an ATO by following federal security policies, standards, and guidelines such as NIST 800 SPs (like 800-18, 800-30, 800-37 rev 2, 800-60, 800-53/53A rev 4) and FIPS 199 &amp; 200.</w:t>
      </w:r>
    </w:p>
    <w:p w14:paraId="7131E15E" w14:textId="71592216" w:rsidR="00955A29" w:rsidRPr="00D504CD" w:rsidRDefault="00955A29" w:rsidP="000C6023">
      <w:pPr>
        <w:numPr>
          <w:ilvl w:val="0"/>
          <w:numId w:val="2"/>
        </w:numPr>
        <w:jc w:val="both"/>
        <w:rPr>
          <w:rFonts w:ascii="Calibri" w:hAnsi="Calibri" w:cs="Calibri"/>
          <w:color w:val="0E101A"/>
          <w:sz w:val="22"/>
          <w:szCs w:val="22"/>
        </w:rPr>
      </w:pPr>
      <w:r w:rsidRPr="00D504CD">
        <w:rPr>
          <w:rFonts w:ascii="Calibri" w:hAnsi="Calibri" w:cs="Calibri"/>
          <w:sz w:val="22"/>
          <w:szCs w:val="22"/>
        </w:rPr>
        <w:t xml:space="preserve">Exceptional abilities in effectively communicating technical information, solutions, documents, and presentations to technical as well as non-technical stakeholders. </w:t>
      </w:r>
    </w:p>
    <w:p w14:paraId="2D236E1A" w14:textId="037D9018" w:rsidR="001F3368" w:rsidRPr="00D504CD" w:rsidRDefault="00D30FBE" w:rsidP="000C6023">
      <w:pPr>
        <w:numPr>
          <w:ilvl w:val="0"/>
          <w:numId w:val="2"/>
        </w:numPr>
        <w:jc w:val="both"/>
        <w:rPr>
          <w:rFonts w:ascii="Calibri" w:hAnsi="Calibri" w:cs="Calibri"/>
          <w:color w:val="0E101A"/>
          <w:sz w:val="22"/>
          <w:szCs w:val="22"/>
        </w:rPr>
      </w:pPr>
      <w:r w:rsidRPr="00D504CD">
        <w:rPr>
          <w:rFonts w:ascii="Calibri" w:hAnsi="Calibri" w:cs="Calibri"/>
          <w:color w:val="0E101A"/>
          <w:sz w:val="22"/>
          <w:szCs w:val="22"/>
        </w:rPr>
        <w:t>Knowledge of Federal and international regulatory bodies such as Office of Management Budget (OMB), FISMA Reports, FedRAMP, PCI DSS, SOX, HIPAA, HITECH, HITRUST, ISO, and EU General Data Protection Regulation (GDPR) </w:t>
      </w:r>
      <w:r w:rsidR="00955A29" w:rsidRPr="00D504CD">
        <w:rPr>
          <w:rFonts w:ascii="Calibri" w:hAnsi="Calibri" w:cs="Calibri"/>
          <w:color w:val="0E101A"/>
          <w:sz w:val="22"/>
          <w:szCs w:val="22"/>
        </w:rPr>
        <w:t>B</w:t>
      </w:r>
    </w:p>
    <w:p w14:paraId="47D55213" w14:textId="1BDA4B9C" w:rsidR="00955A29" w:rsidRPr="00D504CD" w:rsidRDefault="00955A29" w:rsidP="000C6023">
      <w:pPr>
        <w:pStyle w:val="ListParagraph"/>
        <w:numPr>
          <w:ilvl w:val="0"/>
          <w:numId w:val="2"/>
        </w:numPr>
        <w:jc w:val="both"/>
        <w:rPr>
          <w:rFonts w:ascii="Calibri" w:hAnsi="Calibri" w:cs="Calibri"/>
          <w:sz w:val="22"/>
          <w:szCs w:val="22"/>
        </w:rPr>
      </w:pPr>
      <w:r w:rsidRPr="00D504CD">
        <w:rPr>
          <w:rFonts w:ascii="Calibri" w:hAnsi="Calibri" w:cs="Calibri"/>
          <w:sz w:val="22"/>
          <w:szCs w:val="22"/>
        </w:rPr>
        <w:t>Proficient in Information Technology Risk Management and Information Systems Controls, with a wealth of practical knowledge in Governance, Risk, and Compliance (GRC) frameworks and tools. Additionally, proficient in task management tools like Jira.</w:t>
      </w:r>
    </w:p>
    <w:p w14:paraId="55B5378B" w14:textId="0A9E2866" w:rsidR="00B815EA" w:rsidRPr="00D504CD" w:rsidRDefault="001A41B1" w:rsidP="00B815EA">
      <w:pPr>
        <w:numPr>
          <w:ilvl w:val="0"/>
          <w:numId w:val="2"/>
        </w:numPr>
        <w:jc w:val="both"/>
        <w:rPr>
          <w:rFonts w:ascii="Calibri" w:hAnsi="Calibri" w:cs="Calibri"/>
          <w:color w:val="0E101A"/>
          <w:sz w:val="22"/>
          <w:szCs w:val="22"/>
        </w:rPr>
      </w:pPr>
      <w:r w:rsidRPr="00D504CD">
        <w:rPr>
          <w:rFonts w:ascii="Calibri" w:hAnsi="Calibri" w:cs="Calibri"/>
          <w:color w:val="0D0D0D"/>
          <w:sz w:val="22"/>
          <w:szCs w:val="22"/>
          <w:shd w:val="clear" w:color="auto" w:fill="FFFFFF"/>
        </w:rPr>
        <w:t>Commitment to continuous learning and staying abreast of evolving security best practices as well as emerging threats through continuous training and certifications.</w:t>
      </w:r>
    </w:p>
    <w:p w14:paraId="20A861FC" w14:textId="77777777" w:rsidR="00A472FC" w:rsidRPr="00D504CD" w:rsidRDefault="00A472FC">
      <w:pPr>
        <w:rPr>
          <w:rFonts w:ascii="Calibri" w:hAnsi="Calibri" w:cs="Calibri"/>
          <w:sz w:val="22"/>
          <w:szCs w:val="22"/>
        </w:rPr>
      </w:pPr>
    </w:p>
    <w:p w14:paraId="4DE02565" w14:textId="08E0F0DD" w:rsidR="001D6B69" w:rsidRPr="00D504CD" w:rsidRDefault="00EF79C5" w:rsidP="00EF79C5">
      <w:pPr>
        <w:pBdr>
          <w:bottom w:val="single" w:sz="4" w:space="0" w:color="auto"/>
        </w:pBdr>
        <w:shd w:val="clear" w:color="auto" w:fill="E6E6E6"/>
        <w:autoSpaceDE w:val="0"/>
        <w:autoSpaceDN w:val="0"/>
        <w:adjustRightInd w:val="0"/>
        <w:jc w:val="both"/>
        <w:rPr>
          <w:rFonts w:ascii="Calibri" w:hAnsi="Calibri" w:cs="Calibri"/>
          <w:b/>
          <w:bCs/>
          <w:caps/>
          <w:sz w:val="22"/>
          <w:szCs w:val="22"/>
        </w:rPr>
      </w:pPr>
      <w:r w:rsidRPr="00D504CD">
        <w:rPr>
          <w:rFonts w:ascii="Calibri" w:hAnsi="Calibri" w:cs="Calibri"/>
          <w:b/>
          <w:bCs/>
          <w:caps/>
          <w:sz w:val="22"/>
          <w:szCs w:val="22"/>
        </w:rPr>
        <w:t>EDUCATION AND CERTIFICATIONs</w:t>
      </w:r>
    </w:p>
    <w:p w14:paraId="38850B5A" w14:textId="77777777" w:rsidR="000B7B2A" w:rsidRPr="00D504CD" w:rsidRDefault="000B7B2A" w:rsidP="000B7B2A">
      <w:pPr>
        <w:widowControl w:val="0"/>
        <w:autoSpaceDE w:val="0"/>
        <w:autoSpaceDN w:val="0"/>
        <w:jc w:val="both"/>
        <w:rPr>
          <w:rFonts w:ascii="Calibri" w:hAnsi="Calibri" w:cs="Calibri"/>
          <w:color w:val="2F5496"/>
          <w:sz w:val="22"/>
          <w:szCs w:val="22"/>
        </w:rPr>
      </w:pPr>
    </w:p>
    <w:p w14:paraId="55D91A78" w14:textId="33EC5A68" w:rsidR="00D70CCE" w:rsidRPr="00D504CD" w:rsidRDefault="00955A29" w:rsidP="00EA1EB3">
      <w:pPr>
        <w:pStyle w:val="ListParagraph"/>
        <w:widowControl w:val="0"/>
        <w:numPr>
          <w:ilvl w:val="0"/>
          <w:numId w:val="47"/>
        </w:numPr>
        <w:autoSpaceDE w:val="0"/>
        <w:autoSpaceDN w:val="0"/>
        <w:contextualSpacing w:val="0"/>
        <w:jc w:val="both"/>
        <w:rPr>
          <w:rFonts w:ascii="Calibri" w:hAnsi="Calibri" w:cs="Calibri"/>
          <w:color w:val="2F5496"/>
          <w:sz w:val="22"/>
          <w:szCs w:val="22"/>
        </w:rPr>
      </w:pPr>
      <w:r w:rsidRPr="00D504CD">
        <w:rPr>
          <w:rFonts w:ascii="Calibri" w:hAnsi="Calibri" w:cs="Calibri"/>
          <w:sz w:val="22"/>
          <w:szCs w:val="22"/>
        </w:rPr>
        <w:t>Bachelor of Science</w:t>
      </w:r>
      <w:r w:rsidR="00D70CCE" w:rsidRPr="00D504CD">
        <w:rPr>
          <w:rFonts w:ascii="Calibri" w:eastAsia="Arial" w:hAnsi="Calibri" w:cs="Calibri"/>
          <w:sz w:val="22"/>
          <w:szCs w:val="22"/>
        </w:rPr>
        <w:t xml:space="preserve">, </w:t>
      </w:r>
      <w:r w:rsidRPr="00D504CD">
        <w:rPr>
          <w:rFonts w:ascii="Calibri" w:eastAsia="Arial" w:hAnsi="Calibri" w:cs="Calibri"/>
          <w:sz w:val="22"/>
          <w:szCs w:val="22"/>
        </w:rPr>
        <w:t>Drexel University, Philadelphia, PA</w:t>
      </w:r>
      <w:r w:rsidR="00D70CCE" w:rsidRPr="00D504CD">
        <w:rPr>
          <w:rFonts w:ascii="Calibri" w:eastAsia="Arial" w:hAnsi="Calibri" w:cs="Calibri"/>
          <w:sz w:val="22"/>
          <w:szCs w:val="22"/>
        </w:rPr>
        <w:t xml:space="preserve"> </w:t>
      </w:r>
    </w:p>
    <w:p w14:paraId="04D951DA" w14:textId="77777777" w:rsidR="00D70CCE" w:rsidRPr="00D504CD" w:rsidRDefault="00D70CCE" w:rsidP="00D70CCE">
      <w:pPr>
        <w:pStyle w:val="ListParagraph"/>
        <w:jc w:val="both"/>
        <w:rPr>
          <w:rFonts w:ascii="Calibri" w:hAnsi="Calibri" w:cs="Calibri"/>
          <w:color w:val="2F5496"/>
          <w:sz w:val="22"/>
          <w:szCs w:val="22"/>
        </w:rPr>
      </w:pPr>
    </w:p>
    <w:p w14:paraId="2025CD06" w14:textId="57E03A5C" w:rsidR="00D70CCE" w:rsidRPr="00D504CD" w:rsidRDefault="00D70CCE" w:rsidP="00EA1EB3">
      <w:pPr>
        <w:pStyle w:val="ListParagraph"/>
        <w:widowControl w:val="0"/>
        <w:numPr>
          <w:ilvl w:val="0"/>
          <w:numId w:val="47"/>
        </w:numPr>
        <w:autoSpaceDE w:val="0"/>
        <w:autoSpaceDN w:val="0"/>
        <w:contextualSpacing w:val="0"/>
        <w:jc w:val="both"/>
        <w:rPr>
          <w:rFonts w:ascii="Calibri" w:hAnsi="Calibri" w:cs="Calibri"/>
          <w:color w:val="2F5496"/>
          <w:sz w:val="22"/>
          <w:szCs w:val="22"/>
        </w:rPr>
      </w:pPr>
      <w:r w:rsidRPr="00D504CD">
        <w:rPr>
          <w:rFonts w:ascii="Calibri" w:hAnsi="Calibri" w:cs="Calibri"/>
          <w:sz w:val="22"/>
          <w:szCs w:val="22"/>
        </w:rPr>
        <w:t xml:space="preserve">Bachelor of </w:t>
      </w:r>
      <w:r w:rsidR="00955A29" w:rsidRPr="00D504CD">
        <w:rPr>
          <w:rFonts w:ascii="Calibri" w:hAnsi="Calibri" w:cs="Calibri"/>
          <w:sz w:val="22"/>
          <w:szCs w:val="22"/>
        </w:rPr>
        <w:t>Arts</w:t>
      </w:r>
      <w:r w:rsidRPr="00D504CD">
        <w:rPr>
          <w:rFonts w:ascii="Calibri" w:hAnsi="Calibri" w:cs="Calibri"/>
          <w:sz w:val="22"/>
          <w:szCs w:val="22"/>
        </w:rPr>
        <w:t xml:space="preserve"> (</w:t>
      </w:r>
      <w:r w:rsidR="00955A29" w:rsidRPr="00D504CD">
        <w:rPr>
          <w:rFonts w:ascii="Calibri" w:hAnsi="Calibri" w:cs="Calibri"/>
          <w:sz w:val="22"/>
          <w:szCs w:val="22"/>
        </w:rPr>
        <w:t>Biology</w:t>
      </w:r>
      <w:r w:rsidRPr="00D504CD">
        <w:rPr>
          <w:rFonts w:ascii="Calibri" w:hAnsi="Calibri" w:cs="Calibri"/>
          <w:sz w:val="22"/>
          <w:szCs w:val="22"/>
        </w:rPr>
        <w:t xml:space="preserve">), </w:t>
      </w:r>
      <w:r w:rsidR="00955A29" w:rsidRPr="00D504CD">
        <w:rPr>
          <w:rFonts w:ascii="Calibri" w:hAnsi="Calibri" w:cs="Calibri"/>
          <w:sz w:val="22"/>
          <w:szCs w:val="22"/>
        </w:rPr>
        <w:t>Rutgers University</w:t>
      </w:r>
      <w:r w:rsidRPr="00D504CD">
        <w:rPr>
          <w:rFonts w:ascii="Calibri" w:hAnsi="Calibri" w:cs="Calibri"/>
          <w:sz w:val="22"/>
          <w:szCs w:val="22"/>
        </w:rPr>
        <w:t xml:space="preserve">, </w:t>
      </w:r>
      <w:r w:rsidR="00955A29" w:rsidRPr="00D504CD">
        <w:rPr>
          <w:rFonts w:ascii="Calibri" w:hAnsi="Calibri" w:cs="Calibri"/>
          <w:sz w:val="22"/>
          <w:szCs w:val="22"/>
        </w:rPr>
        <w:t>NJ</w:t>
      </w:r>
    </w:p>
    <w:p w14:paraId="282A399C" w14:textId="77777777" w:rsidR="00D70CCE" w:rsidRPr="00D504CD" w:rsidRDefault="00D70CCE" w:rsidP="00D70CCE">
      <w:pPr>
        <w:jc w:val="both"/>
        <w:rPr>
          <w:rFonts w:ascii="Calibri" w:eastAsia="Arial" w:hAnsi="Calibri" w:cs="Calibri"/>
          <w:sz w:val="22"/>
          <w:szCs w:val="22"/>
        </w:rPr>
      </w:pPr>
    </w:p>
    <w:p w14:paraId="76F0EEC2" w14:textId="77777777" w:rsidR="00D70CCE" w:rsidRPr="00D504CD" w:rsidRDefault="00D70CCE" w:rsidP="00EA1EB3">
      <w:pPr>
        <w:pStyle w:val="ListParagraph"/>
        <w:widowControl w:val="0"/>
        <w:numPr>
          <w:ilvl w:val="0"/>
          <w:numId w:val="47"/>
        </w:numPr>
        <w:autoSpaceDE w:val="0"/>
        <w:autoSpaceDN w:val="0"/>
        <w:contextualSpacing w:val="0"/>
        <w:jc w:val="both"/>
        <w:rPr>
          <w:rFonts w:ascii="Calibri" w:eastAsia="Arial" w:hAnsi="Calibri" w:cs="Calibri"/>
          <w:sz w:val="22"/>
          <w:szCs w:val="22"/>
        </w:rPr>
      </w:pPr>
      <w:r w:rsidRPr="00D504CD">
        <w:rPr>
          <w:rFonts w:ascii="Calibri" w:eastAsia="Arial" w:hAnsi="Calibri" w:cs="Calibri"/>
          <w:sz w:val="22"/>
          <w:szCs w:val="22"/>
        </w:rPr>
        <w:lastRenderedPageBreak/>
        <w:t>CompTIA Security +</w:t>
      </w:r>
    </w:p>
    <w:p w14:paraId="1404878F" w14:textId="77777777" w:rsidR="00D70CCE" w:rsidRPr="00D504CD" w:rsidRDefault="00D70CCE" w:rsidP="00D70CCE">
      <w:pPr>
        <w:jc w:val="both"/>
        <w:rPr>
          <w:rFonts w:ascii="Calibri" w:eastAsia="Arial" w:hAnsi="Calibri" w:cs="Calibri"/>
          <w:sz w:val="22"/>
          <w:szCs w:val="22"/>
        </w:rPr>
      </w:pPr>
    </w:p>
    <w:p w14:paraId="4E9B70A2" w14:textId="1C126608" w:rsidR="00D70CCE" w:rsidRPr="00D504CD" w:rsidRDefault="00D70CCE" w:rsidP="000B7B2A">
      <w:pPr>
        <w:pStyle w:val="ListParagraph"/>
        <w:widowControl w:val="0"/>
        <w:numPr>
          <w:ilvl w:val="0"/>
          <w:numId w:val="47"/>
        </w:numPr>
        <w:autoSpaceDE w:val="0"/>
        <w:autoSpaceDN w:val="0"/>
        <w:contextualSpacing w:val="0"/>
        <w:jc w:val="both"/>
        <w:rPr>
          <w:rFonts w:ascii="Calibri" w:eastAsia="Arial" w:hAnsi="Calibri" w:cs="Calibri"/>
          <w:b/>
          <w:bCs/>
          <w:sz w:val="22"/>
          <w:szCs w:val="22"/>
        </w:rPr>
      </w:pPr>
      <w:r w:rsidRPr="00D504CD">
        <w:rPr>
          <w:rFonts w:ascii="Calibri" w:eastAsia="Arial" w:hAnsi="Calibri" w:cs="Calibri"/>
          <w:sz w:val="22"/>
          <w:szCs w:val="22"/>
        </w:rPr>
        <w:t>Certified Information System Auditor (CISA</w:t>
      </w:r>
      <w:r w:rsidR="00503DCA" w:rsidRPr="00D504CD">
        <w:rPr>
          <w:rFonts w:ascii="Calibri" w:eastAsia="Arial" w:hAnsi="Calibri" w:cs="Calibri"/>
          <w:sz w:val="22"/>
          <w:szCs w:val="22"/>
        </w:rPr>
        <w:t>)</w:t>
      </w:r>
    </w:p>
    <w:p w14:paraId="17D5DFDF" w14:textId="6AF0C9A6" w:rsidR="007B4B0F" w:rsidRPr="00D504CD" w:rsidRDefault="007B4B0F" w:rsidP="007B4B0F">
      <w:pPr>
        <w:pBdr>
          <w:bottom w:val="single" w:sz="4" w:space="1" w:color="auto"/>
        </w:pBdr>
        <w:shd w:val="clear" w:color="auto" w:fill="E6E6E6"/>
        <w:autoSpaceDE w:val="0"/>
        <w:autoSpaceDN w:val="0"/>
        <w:adjustRightInd w:val="0"/>
        <w:jc w:val="both"/>
        <w:rPr>
          <w:rFonts w:ascii="Calibri" w:hAnsi="Calibri" w:cs="Calibri"/>
          <w:b/>
          <w:bCs/>
          <w:caps/>
          <w:sz w:val="22"/>
          <w:szCs w:val="22"/>
        </w:rPr>
      </w:pPr>
      <w:r w:rsidRPr="00D504CD">
        <w:rPr>
          <w:rFonts w:ascii="Calibri" w:hAnsi="Calibri" w:cs="Calibri"/>
          <w:b/>
          <w:bCs/>
          <w:caps/>
          <w:sz w:val="22"/>
          <w:szCs w:val="22"/>
        </w:rPr>
        <w:t>PROFESSIONAL EXPERIENCE</w:t>
      </w:r>
    </w:p>
    <w:p w14:paraId="1AEDB836" w14:textId="77777777" w:rsidR="000B7B2A" w:rsidRPr="00D504CD" w:rsidRDefault="000B7B2A" w:rsidP="00EA1EB3">
      <w:pPr>
        <w:tabs>
          <w:tab w:val="right" w:pos="10512"/>
        </w:tabs>
        <w:rPr>
          <w:rFonts w:ascii="Calibri" w:hAnsi="Calibri" w:cs="Calibri"/>
          <w:b/>
          <w:bCs/>
          <w:sz w:val="22"/>
          <w:szCs w:val="22"/>
        </w:rPr>
      </w:pPr>
    </w:p>
    <w:p w14:paraId="6EEB3517" w14:textId="401AEAAE" w:rsidR="00EA1EB3" w:rsidRPr="00D504CD" w:rsidRDefault="005F51DA" w:rsidP="00EA1EB3">
      <w:pPr>
        <w:tabs>
          <w:tab w:val="right" w:pos="10512"/>
        </w:tabs>
        <w:rPr>
          <w:rFonts w:ascii="Calibri" w:eastAsia="Arial Nova Cond" w:hAnsi="Calibri" w:cs="Calibri"/>
          <w:b/>
          <w:bCs/>
          <w:sz w:val="22"/>
          <w:szCs w:val="22"/>
        </w:rPr>
      </w:pPr>
      <w:proofErr w:type="spellStart"/>
      <w:r w:rsidRPr="00D504CD">
        <w:rPr>
          <w:rFonts w:ascii="Calibri" w:hAnsi="Calibri" w:cs="Calibri"/>
          <w:b/>
          <w:bCs/>
          <w:sz w:val="22"/>
          <w:szCs w:val="22"/>
        </w:rPr>
        <w:t>Cybersecurity</w:t>
      </w:r>
      <w:proofErr w:type="spellEnd"/>
      <w:r w:rsidRPr="00D504CD">
        <w:rPr>
          <w:rFonts w:ascii="Calibri" w:hAnsi="Calibri" w:cs="Calibri"/>
          <w:b/>
          <w:bCs/>
          <w:sz w:val="22"/>
          <w:szCs w:val="22"/>
        </w:rPr>
        <w:t xml:space="preserve"> Analyst, </w:t>
      </w:r>
      <w:r w:rsidR="0088480B" w:rsidRPr="00D504CD">
        <w:rPr>
          <w:rFonts w:ascii="Calibri" w:eastAsia="Arial Nova Cond" w:hAnsi="Calibri" w:cs="Calibri"/>
          <w:b/>
          <w:bCs/>
          <w:sz w:val="22"/>
          <w:szCs w:val="22"/>
        </w:rPr>
        <w:t>Paramount Global</w:t>
      </w:r>
      <w:r w:rsidR="00EA1EB3" w:rsidRPr="00D504CD">
        <w:rPr>
          <w:rFonts w:ascii="Calibri" w:eastAsia="Arial Nova Cond" w:hAnsi="Calibri" w:cs="Calibri"/>
          <w:b/>
          <w:bCs/>
          <w:sz w:val="22"/>
          <w:szCs w:val="22"/>
        </w:rPr>
        <w:t xml:space="preserve">, </w:t>
      </w:r>
      <w:r w:rsidR="0088480B" w:rsidRPr="00D504CD">
        <w:rPr>
          <w:rFonts w:ascii="Calibri" w:eastAsia="Arial Nova Cond" w:hAnsi="Calibri" w:cs="Calibri"/>
          <w:b/>
          <w:bCs/>
          <w:sz w:val="22"/>
          <w:szCs w:val="22"/>
        </w:rPr>
        <w:t>CA</w:t>
      </w:r>
      <w:r w:rsidR="00EA1EB3" w:rsidRPr="00D504CD">
        <w:rPr>
          <w:rFonts w:ascii="Calibri" w:eastAsia="Arial Nova Cond" w:hAnsi="Calibri" w:cs="Calibri"/>
          <w:b/>
          <w:bCs/>
          <w:sz w:val="22"/>
          <w:szCs w:val="22"/>
        </w:rPr>
        <w:t xml:space="preserve"> (</w:t>
      </w:r>
      <w:r w:rsidR="0088480B" w:rsidRPr="00D504CD">
        <w:rPr>
          <w:rFonts w:ascii="Calibri" w:eastAsia="Arial Nova Cond" w:hAnsi="Calibri" w:cs="Calibri"/>
          <w:b/>
          <w:bCs/>
          <w:sz w:val="22"/>
          <w:szCs w:val="22"/>
        </w:rPr>
        <w:t>Jan 2022</w:t>
      </w:r>
      <w:r w:rsidR="00EA1EB3" w:rsidRPr="00D504CD">
        <w:rPr>
          <w:rFonts w:ascii="Calibri" w:eastAsia="Arial Nova Cond" w:hAnsi="Calibri" w:cs="Calibri"/>
          <w:b/>
          <w:bCs/>
          <w:sz w:val="22"/>
          <w:szCs w:val="22"/>
        </w:rPr>
        <w:t xml:space="preserve"> – </w:t>
      </w:r>
      <w:r w:rsidR="00503DCA" w:rsidRPr="00D504CD">
        <w:rPr>
          <w:rFonts w:ascii="Calibri" w:eastAsia="Arial Nova Cond" w:hAnsi="Calibri" w:cs="Calibri"/>
          <w:b/>
          <w:bCs/>
          <w:sz w:val="22"/>
          <w:szCs w:val="22"/>
        </w:rPr>
        <w:t>present</w:t>
      </w:r>
      <w:r w:rsidR="00EA1EB3" w:rsidRPr="00D504CD">
        <w:rPr>
          <w:rFonts w:ascii="Calibri" w:eastAsia="Arial Nova Cond" w:hAnsi="Calibri" w:cs="Calibri"/>
          <w:b/>
          <w:bCs/>
          <w:sz w:val="22"/>
          <w:szCs w:val="22"/>
        </w:rPr>
        <w:t>)</w:t>
      </w:r>
    </w:p>
    <w:p w14:paraId="3C68ABD4" w14:textId="77777777" w:rsidR="005F51DA" w:rsidRPr="00D504CD" w:rsidRDefault="005F51DA" w:rsidP="005F51DA">
      <w:pPr>
        <w:rPr>
          <w:rFonts w:ascii="Calibri" w:hAnsi="Calibri" w:cs="Calibri"/>
          <w:b/>
          <w:bCs/>
          <w:sz w:val="22"/>
          <w:szCs w:val="22"/>
        </w:rPr>
      </w:pPr>
      <w:r w:rsidRPr="00D504CD">
        <w:rPr>
          <w:rFonts w:ascii="Calibri" w:hAnsi="Calibri" w:cs="Calibri"/>
          <w:b/>
          <w:bCs/>
          <w:sz w:val="22"/>
          <w:szCs w:val="22"/>
        </w:rPr>
        <w:t>Roles and Responsibilities</w:t>
      </w:r>
    </w:p>
    <w:p w14:paraId="5060B20F" w14:textId="77777777" w:rsidR="00EA1EB3" w:rsidRPr="00D504CD" w:rsidRDefault="00EA1EB3" w:rsidP="00EA1EB3">
      <w:pPr>
        <w:tabs>
          <w:tab w:val="right" w:pos="10512"/>
        </w:tabs>
        <w:rPr>
          <w:rFonts w:ascii="Calibri" w:eastAsia="Arial Nova Cond" w:hAnsi="Calibri" w:cs="Calibri"/>
          <w:b/>
          <w:bCs/>
          <w:i/>
          <w:iCs/>
          <w:color w:val="002060"/>
          <w:sz w:val="22"/>
          <w:szCs w:val="22"/>
        </w:rPr>
      </w:pPr>
    </w:p>
    <w:p w14:paraId="289BC949" w14:textId="361CF435" w:rsidR="00EA1EB3" w:rsidRPr="00D504CD" w:rsidRDefault="00EA1EB3" w:rsidP="00EA1EB3">
      <w:pPr>
        <w:pStyle w:val="ListParagraph"/>
        <w:numPr>
          <w:ilvl w:val="0"/>
          <w:numId w:val="46"/>
        </w:numPr>
        <w:suppressAutoHyphens/>
        <w:ind w:left="360"/>
        <w:contextualSpacing w:val="0"/>
        <w:jc w:val="both"/>
        <w:rPr>
          <w:rFonts w:ascii="Calibri" w:eastAsia="Wingdings" w:hAnsi="Calibri" w:cs="Calibri"/>
          <w:sz w:val="22"/>
          <w:szCs w:val="22"/>
        </w:rPr>
      </w:pPr>
      <w:r w:rsidRPr="00D504CD">
        <w:rPr>
          <w:rFonts w:ascii="Calibri" w:hAnsi="Calibri" w:cs="Calibri"/>
          <w:color w:val="2D2D2D"/>
          <w:sz w:val="22"/>
          <w:szCs w:val="22"/>
          <w:shd w:val="clear" w:color="auto" w:fill="FFFFFF"/>
        </w:rPr>
        <w:t xml:space="preserve">Plan and / or perform security controls assessments for customer systems in accordance with NIST SP 800-53 and NIST SP 800-53A, using processes, </w:t>
      </w:r>
      <w:r w:rsidR="00BD6343" w:rsidRPr="00D504CD">
        <w:rPr>
          <w:rFonts w:ascii="Calibri" w:hAnsi="Calibri" w:cs="Calibri"/>
          <w:color w:val="2D2D2D"/>
          <w:sz w:val="22"/>
          <w:szCs w:val="22"/>
          <w:shd w:val="clear" w:color="auto" w:fill="FFFFFF"/>
        </w:rPr>
        <w:t>guidance,</w:t>
      </w:r>
      <w:r w:rsidRPr="00D504CD">
        <w:rPr>
          <w:rFonts w:ascii="Calibri" w:hAnsi="Calibri" w:cs="Calibri"/>
          <w:color w:val="2D2D2D"/>
          <w:sz w:val="22"/>
          <w:szCs w:val="22"/>
          <w:shd w:val="clear" w:color="auto" w:fill="FFFFFF"/>
        </w:rPr>
        <w:t xml:space="preserve"> and methods to support the </w:t>
      </w:r>
      <w:proofErr w:type="gramStart"/>
      <w:r w:rsidRPr="00D504CD">
        <w:rPr>
          <w:rFonts w:ascii="Calibri" w:hAnsi="Calibri" w:cs="Calibri"/>
          <w:color w:val="2D2D2D"/>
          <w:sz w:val="22"/>
          <w:szCs w:val="22"/>
          <w:shd w:val="clear" w:color="auto" w:fill="FFFFFF"/>
        </w:rPr>
        <w:t>customers</w:t>
      </w:r>
      <w:proofErr w:type="gramEnd"/>
      <w:r w:rsidRPr="00D504CD">
        <w:rPr>
          <w:rFonts w:ascii="Calibri" w:hAnsi="Calibri" w:cs="Calibri"/>
          <w:color w:val="2D2D2D"/>
          <w:sz w:val="22"/>
          <w:szCs w:val="22"/>
          <w:shd w:val="clear" w:color="auto" w:fill="FFFFFF"/>
        </w:rPr>
        <w:t xml:space="preserve"> authority to operate process, or its annual assessment process. </w:t>
      </w:r>
    </w:p>
    <w:p w14:paraId="7B85B535" w14:textId="77777777" w:rsidR="00EA1EB3" w:rsidRPr="00D504CD" w:rsidRDefault="00EA1EB3" w:rsidP="00EA1EB3">
      <w:pPr>
        <w:pStyle w:val="ListParagraph"/>
        <w:numPr>
          <w:ilvl w:val="0"/>
          <w:numId w:val="46"/>
        </w:numPr>
        <w:suppressAutoHyphens/>
        <w:ind w:left="360"/>
        <w:contextualSpacing w:val="0"/>
        <w:jc w:val="both"/>
        <w:rPr>
          <w:rFonts w:ascii="Calibri" w:eastAsia="Wingdings" w:hAnsi="Calibri" w:cs="Calibri"/>
          <w:sz w:val="22"/>
          <w:szCs w:val="22"/>
        </w:rPr>
      </w:pPr>
      <w:r w:rsidRPr="00D504CD">
        <w:rPr>
          <w:rFonts w:ascii="Calibri" w:hAnsi="Calibri" w:cs="Calibri"/>
          <w:color w:val="2D2D2D"/>
          <w:sz w:val="22"/>
          <w:szCs w:val="22"/>
          <w:shd w:val="clear" w:color="auto" w:fill="FFFFFF"/>
        </w:rPr>
        <w:t>Activities include control assessment (Interview &amp; Examination, physical security walkthroughs and / or technical vulnerability testing), interagency participation, and table-top scenarios.</w:t>
      </w:r>
    </w:p>
    <w:p w14:paraId="53859B3A" w14:textId="77777777" w:rsidR="00EA1EB3" w:rsidRPr="00D504CD" w:rsidRDefault="00EA1EB3" w:rsidP="00EA1EB3">
      <w:pPr>
        <w:pStyle w:val="ListParagraph"/>
        <w:numPr>
          <w:ilvl w:val="0"/>
          <w:numId w:val="46"/>
        </w:numPr>
        <w:suppressAutoHyphens/>
        <w:ind w:left="360"/>
        <w:jc w:val="both"/>
        <w:rPr>
          <w:rFonts w:ascii="Calibri" w:eastAsia="Wingdings" w:hAnsi="Calibri" w:cs="Calibri"/>
          <w:sz w:val="22"/>
          <w:szCs w:val="22"/>
        </w:rPr>
      </w:pPr>
      <w:r w:rsidRPr="00D504CD">
        <w:rPr>
          <w:rFonts w:ascii="Calibri" w:eastAsia="Wingdings" w:hAnsi="Calibri" w:cs="Calibri"/>
          <w:sz w:val="22"/>
          <w:szCs w:val="22"/>
        </w:rPr>
        <w:t>Document the results of these assessments in Security Assessment Reports (SAR) and Plan of Action and Milestone (POA&amp;M) documents.</w:t>
      </w:r>
    </w:p>
    <w:p w14:paraId="47A0EC57" w14:textId="21BBA18F" w:rsidR="00EA1EB3" w:rsidRPr="00D504CD" w:rsidRDefault="00A71B9C" w:rsidP="00EA1EB3">
      <w:pPr>
        <w:pStyle w:val="ListParagraph"/>
        <w:numPr>
          <w:ilvl w:val="0"/>
          <w:numId w:val="46"/>
        </w:numPr>
        <w:suppressAutoHyphens/>
        <w:ind w:left="360"/>
        <w:jc w:val="both"/>
        <w:rPr>
          <w:rFonts w:ascii="Calibri" w:eastAsia="Wingdings" w:hAnsi="Calibri" w:cs="Calibri"/>
          <w:sz w:val="22"/>
          <w:szCs w:val="22"/>
        </w:rPr>
      </w:pPr>
      <w:r w:rsidRPr="00D504CD">
        <w:rPr>
          <w:rFonts w:ascii="Calibri" w:eastAsia="Wingdings" w:hAnsi="Calibri" w:cs="Calibri"/>
          <w:sz w:val="22"/>
          <w:szCs w:val="22"/>
        </w:rPr>
        <w:t>R</w:t>
      </w:r>
      <w:r w:rsidR="00EA1EB3" w:rsidRPr="00D504CD">
        <w:rPr>
          <w:rFonts w:ascii="Calibri" w:eastAsia="Wingdings" w:hAnsi="Calibri" w:cs="Calibri"/>
          <w:sz w:val="22"/>
          <w:szCs w:val="22"/>
        </w:rPr>
        <w:t xml:space="preserve">eview </w:t>
      </w:r>
      <w:proofErr w:type="gramStart"/>
      <w:r w:rsidR="00EA1EB3" w:rsidRPr="00D504CD">
        <w:rPr>
          <w:rFonts w:ascii="Calibri" w:eastAsia="Wingdings" w:hAnsi="Calibri" w:cs="Calibri"/>
          <w:sz w:val="22"/>
          <w:szCs w:val="22"/>
        </w:rPr>
        <w:t>system scans using the Assured Compliance Assessment Solution (ACAS) and provide</w:t>
      </w:r>
      <w:proofErr w:type="gramEnd"/>
      <w:r w:rsidR="00EA1EB3" w:rsidRPr="00D504CD">
        <w:rPr>
          <w:rFonts w:ascii="Calibri" w:eastAsia="Wingdings" w:hAnsi="Calibri" w:cs="Calibri"/>
          <w:sz w:val="22"/>
          <w:szCs w:val="22"/>
        </w:rPr>
        <w:t xml:space="preserve"> documented results to appropriate stakeholders for review.</w:t>
      </w:r>
    </w:p>
    <w:p w14:paraId="0397B182" w14:textId="77777777" w:rsidR="00EA1EB3" w:rsidRPr="00D504CD" w:rsidRDefault="00EA1EB3" w:rsidP="00EA1EB3">
      <w:pPr>
        <w:pStyle w:val="ListParagraph"/>
        <w:numPr>
          <w:ilvl w:val="0"/>
          <w:numId w:val="46"/>
        </w:numPr>
        <w:suppressAutoHyphens/>
        <w:ind w:left="360"/>
        <w:jc w:val="both"/>
        <w:rPr>
          <w:rFonts w:ascii="Calibri" w:eastAsia="Wingdings" w:hAnsi="Calibri" w:cs="Calibri"/>
          <w:sz w:val="22"/>
          <w:szCs w:val="22"/>
        </w:rPr>
      </w:pPr>
      <w:r w:rsidRPr="00D504CD">
        <w:rPr>
          <w:rFonts w:ascii="Calibri" w:eastAsia="Wingdings" w:hAnsi="Calibri" w:cs="Calibri"/>
          <w:sz w:val="22"/>
          <w:szCs w:val="22"/>
        </w:rPr>
        <w:t>Conduct Security Technical Implementation Guide (STIG) validation assessments on information systems in preparation for authorization activities.</w:t>
      </w:r>
    </w:p>
    <w:p w14:paraId="6D816AEA" w14:textId="77777777" w:rsidR="00EA1EB3" w:rsidRPr="00D504CD" w:rsidRDefault="00EA1EB3" w:rsidP="00EA1EB3">
      <w:pPr>
        <w:pStyle w:val="ListParagraph"/>
        <w:numPr>
          <w:ilvl w:val="0"/>
          <w:numId w:val="46"/>
        </w:numPr>
        <w:suppressAutoHyphens/>
        <w:ind w:left="360"/>
        <w:jc w:val="both"/>
        <w:rPr>
          <w:rFonts w:ascii="Calibri" w:eastAsia="Wingdings" w:hAnsi="Calibri" w:cs="Calibri"/>
          <w:sz w:val="22"/>
          <w:szCs w:val="22"/>
        </w:rPr>
      </w:pPr>
      <w:r w:rsidRPr="00D504CD">
        <w:rPr>
          <w:rFonts w:ascii="Calibri" w:eastAsia="Wingdings" w:hAnsi="Calibri" w:cs="Calibri"/>
          <w:sz w:val="22"/>
          <w:szCs w:val="22"/>
        </w:rPr>
        <w:t>Develop and conduct detailed security assessment briefs, providing cyber security risk recommendations to the Authorizing Official Designated Representative (AODR) and Authorizing Official (AO).</w:t>
      </w:r>
    </w:p>
    <w:p w14:paraId="18EF9709" w14:textId="63F44D79" w:rsidR="00EA1EB3" w:rsidRPr="00D504CD" w:rsidRDefault="00EA1EB3" w:rsidP="00EA1EB3">
      <w:pPr>
        <w:pStyle w:val="ListParagraph"/>
        <w:numPr>
          <w:ilvl w:val="0"/>
          <w:numId w:val="46"/>
        </w:numPr>
        <w:suppressAutoHyphens/>
        <w:ind w:left="360"/>
        <w:jc w:val="both"/>
        <w:rPr>
          <w:rFonts w:ascii="Calibri" w:eastAsia="Wingdings" w:hAnsi="Calibri" w:cs="Calibri"/>
          <w:sz w:val="22"/>
          <w:szCs w:val="22"/>
        </w:rPr>
      </w:pPr>
      <w:r w:rsidRPr="00D504CD">
        <w:rPr>
          <w:rFonts w:ascii="Calibri" w:eastAsia="Wingdings" w:hAnsi="Calibri" w:cs="Calibri"/>
          <w:sz w:val="22"/>
          <w:szCs w:val="22"/>
        </w:rPr>
        <w:t xml:space="preserve">Develop and maintain standard processes to assist Information System Security Officers (ISSO) and Information System Owners (ISO) with security control implementation for information </w:t>
      </w:r>
      <w:r w:rsidR="00BD6343" w:rsidRPr="00D504CD">
        <w:rPr>
          <w:rFonts w:ascii="Calibri" w:eastAsia="Wingdings" w:hAnsi="Calibri" w:cs="Calibri"/>
          <w:sz w:val="22"/>
          <w:szCs w:val="22"/>
        </w:rPr>
        <w:t>systems.</w:t>
      </w:r>
    </w:p>
    <w:p w14:paraId="3A81E9D8" w14:textId="77777777" w:rsidR="00EA1EB3" w:rsidRPr="00D504CD" w:rsidRDefault="00EA1EB3" w:rsidP="00EA1EB3">
      <w:pPr>
        <w:pStyle w:val="ListParagraph"/>
        <w:numPr>
          <w:ilvl w:val="0"/>
          <w:numId w:val="46"/>
        </w:numPr>
        <w:suppressAutoHyphens/>
        <w:ind w:left="360"/>
        <w:contextualSpacing w:val="0"/>
        <w:jc w:val="both"/>
        <w:rPr>
          <w:rFonts w:ascii="Calibri" w:eastAsia="Wingdings" w:hAnsi="Calibri" w:cs="Calibri"/>
          <w:sz w:val="22"/>
          <w:szCs w:val="22"/>
        </w:rPr>
      </w:pPr>
      <w:r w:rsidRPr="00D504CD">
        <w:rPr>
          <w:rFonts w:ascii="Calibri" w:eastAsia="Wingdings" w:hAnsi="Calibri" w:cs="Calibri"/>
          <w:sz w:val="22"/>
          <w:szCs w:val="22"/>
        </w:rPr>
        <w:t xml:space="preserve">Assist with identification and remediation of related security Plan of Action &amp; Milestones (PO&amp;MS). </w:t>
      </w:r>
    </w:p>
    <w:p w14:paraId="24F4D870" w14:textId="59A5A44A" w:rsidR="00EA1EB3" w:rsidRPr="00D504CD" w:rsidRDefault="00EA1EB3" w:rsidP="00EA1EB3">
      <w:pPr>
        <w:pStyle w:val="ListParagraph"/>
        <w:numPr>
          <w:ilvl w:val="0"/>
          <w:numId w:val="46"/>
        </w:numPr>
        <w:suppressAutoHyphens/>
        <w:ind w:left="360"/>
        <w:contextualSpacing w:val="0"/>
        <w:jc w:val="both"/>
        <w:rPr>
          <w:rFonts w:ascii="Calibri" w:eastAsia="Wingdings" w:hAnsi="Calibri" w:cs="Calibri"/>
          <w:sz w:val="22"/>
          <w:szCs w:val="22"/>
        </w:rPr>
      </w:pPr>
      <w:r w:rsidRPr="00D504CD">
        <w:rPr>
          <w:rFonts w:ascii="Calibri" w:eastAsia="Wingdings" w:hAnsi="Calibri" w:cs="Calibri"/>
          <w:sz w:val="22"/>
          <w:szCs w:val="22"/>
        </w:rPr>
        <w:t xml:space="preserve">Identify existing and / or potential system security weaknesses </w:t>
      </w:r>
      <w:r w:rsidR="00BD6343" w:rsidRPr="00D504CD">
        <w:rPr>
          <w:rFonts w:ascii="Calibri" w:eastAsia="Wingdings" w:hAnsi="Calibri" w:cs="Calibri"/>
          <w:sz w:val="22"/>
          <w:szCs w:val="22"/>
        </w:rPr>
        <w:t>because of</w:t>
      </w:r>
      <w:r w:rsidRPr="00D504CD">
        <w:rPr>
          <w:rFonts w:ascii="Calibri" w:eastAsia="Wingdings" w:hAnsi="Calibri" w:cs="Calibri"/>
          <w:sz w:val="22"/>
          <w:szCs w:val="22"/>
        </w:rPr>
        <w:t xml:space="preserve"> the assessments, including personnel controls, training, incident and emergency response, logical security controls, physical security controls, operational security and integrity of software applications and data.</w:t>
      </w:r>
    </w:p>
    <w:p w14:paraId="602019C7" w14:textId="77777777" w:rsidR="00EA1EB3" w:rsidRPr="00D504CD" w:rsidRDefault="00EA1EB3" w:rsidP="00EA1EB3">
      <w:pPr>
        <w:pStyle w:val="ListParagraph"/>
        <w:numPr>
          <w:ilvl w:val="0"/>
          <w:numId w:val="46"/>
        </w:numPr>
        <w:suppressAutoHyphens/>
        <w:ind w:left="360"/>
        <w:contextualSpacing w:val="0"/>
        <w:jc w:val="both"/>
        <w:rPr>
          <w:rFonts w:ascii="Calibri" w:eastAsia="Wingdings" w:hAnsi="Calibri" w:cs="Calibri"/>
          <w:sz w:val="22"/>
          <w:szCs w:val="22"/>
        </w:rPr>
      </w:pPr>
      <w:r w:rsidRPr="00D504CD">
        <w:rPr>
          <w:rFonts w:ascii="Calibri" w:eastAsia="Wingdings" w:hAnsi="Calibri" w:cs="Calibri"/>
          <w:sz w:val="22"/>
          <w:szCs w:val="22"/>
        </w:rPr>
        <w:t>Develop and deliver reports and presentations required for communicating findings of the security control assessments.</w:t>
      </w:r>
    </w:p>
    <w:p w14:paraId="4A89C002" w14:textId="78A4AC11" w:rsidR="00EA1EB3" w:rsidRPr="00D504CD" w:rsidRDefault="00EA1EB3" w:rsidP="00EA1EB3">
      <w:pPr>
        <w:pStyle w:val="ListParagraph"/>
        <w:numPr>
          <w:ilvl w:val="0"/>
          <w:numId w:val="46"/>
        </w:numPr>
        <w:suppressAutoHyphens/>
        <w:ind w:left="360"/>
        <w:contextualSpacing w:val="0"/>
        <w:jc w:val="both"/>
        <w:rPr>
          <w:rFonts w:ascii="Calibri" w:eastAsia="Wingdings" w:hAnsi="Calibri" w:cs="Calibri"/>
          <w:sz w:val="22"/>
          <w:szCs w:val="22"/>
        </w:rPr>
      </w:pPr>
      <w:r w:rsidRPr="00D504CD">
        <w:rPr>
          <w:rFonts w:ascii="Calibri" w:eastAsia="Wingdings" w:hAnsi="Calibri" w:cs="Calibri"/>
          <w:sz w:val="22"/>
          <w:szCs w:val="22"/>
        </w:rPr>
        <w:t xml:space="preserve"> Conduct vulnerability assessments as directed by program </w:t>
      </w:r>
      <w:r w:rsidR="00BA1EFA" w:rsidRPr="00D504CD">
        <w:rPr>
          <w:rFonts w:ascii="Calibri" w:eastAsia="Wingdings" w:hAnsi="Calibri" w:cs="Calibri"/>
          <w:sz w:val="22"/>
          <w:szCs w:val="22"/>
        </w:rPr>
        <w:t>requirements and</w:t>
      </w:r>
      <w:r w:rsidRPr="00D504CD">
        <w:rPr>
          <w:rFonts w:ascii="Calibri" w:eastAsia="Wingdings" w:hAnsi="Calibri" w:cs="Calibri"/>
          <w:sz w:val="22"/>
          <w:szCs w:val="22"/>
        </w:rPr>
        <w:t xml:space="preserve"> </w:t>
      </w:r>
      <w:r w:rsidR="00BA1EFA" w:rsidRPr="00D504CD">
        <w:rPr>
          <w:rFonts w:ascii="Calibri" w:eastAsia="Wingdings" w:hAnsi="Calibri" w:cs="Calibri"/>
          <w:sz w:val="22"/>
          <w:szCs w:val="22"/>
        </w:rPr>
        <w:t>assist</w:t>
      </w:r>
      <w:r w:rsidRPr="00D504CD">
        <w:rPr>
          <w:rFonts w:ascii="Calibri" w:eastAsia="Wingdings" w:hAnsi="Calibri" w:cs="Calibri"/>
          <w:sz w:val="22"/>
          <w:szCs w:val="22"/>
        </w:rPr>
        <w:t xml:space="preserve"> with other related assessment activities.</w:t>
      </w:r>
    </w:p>
    <w:p w14:paraId="2197E8F7" w14:textId="590A9BBD" w:rsidR="00EA1EB3" w:rsidRPr="00D504CD" w:rsidRDefault="00EA1EB3" w:rsidP="00EA1EB3">
      <w:pPr>
        <w:pStyle w:val="ListParagraph"/>
        <w:numPr>
          <w:ilvl w:val="0"/>
          <w:numId w:val="46"/>
        </w:numPr>
        <w:suppressAutoHyphens/>
        <w:ind w:left="360"/>
        <w:contextualSpacing w:val="0"/>
        <w:jc w:val="both"/>
        <w:rPr>
          <w:rFonts w:ascii="Calibri" w:eastAsia="Wingdings" w:hAnsi="Calibri" w:cs="Calibri"/>
          <w:sz w:val="22"/>
          <w:szCs w:val="22"/>
        </w:rPr>
      </w:pPr>
      <w:r w:rsidRPr="00D504CD">
        <w:rPr>
          <w:rFonts w:ascii="Calibri" w:eastAsia="Wingdings" w:hAnsi="Calibri" w:cs="Calibri"/>
          <w:sz w:val="22"/>
          <w:szCs w:val="22"/>
        </w:rPr>
        <w:t xml:space="preserve">Assess, review, update, develop, and deliver documentation to support </w:t>
      </w:r>
      <w:r w:rsidR="00BA1EFA" w:rsidRPr="00D504CD">
        <w:rPr>
          <w:rFonts w:ascii="Calibri" w:eastAsia="Wingdings" w:hAnsi="Calibri" w:cs="Calibri"/>
          <w:sz w:val="22"/>
          <w:szCs w:val="22"/>
        </w:rPr>
        <w:t>programs</w:t>
      </w:r>
      <w:r w:rsidRPr="00D504CD">
        <w:rPr>
          <w:rFonts w:ascii="Calibri" w:eastAsia="Wingdings" w:hAnsi="Calibri" w:cs="Calibri"/>
          <w:sz w:val="22"/>
          <w:szCs w:val="22"/>
        </w:rPr>
        <w:t xml:space="preserve"> in their security controls assessment activities. </w:t>
      </w:r>
    </w:p>
    <w:p w14:paraId="33A22988" w14:textId="77777777" w:rsidR="00503DCA" w:rsidRPr="00D504CD" w:rsidRDefault="00503DCA" w:rsidP="007B4B0F">
      <w:pPr>
        <w:tabs>
          <w:tab w:val="left" w:pos="360"/>
          <w:tab w:val="left" w:pos="3240"/>
        </w:tabs>
        <w:jc w:val="both"/>
        <w:rPr>
          <w:rFonts w:ascii="Calibri" w:hAnsi="Calibri" w:cs="Calibri"/>
          <w:color w:val="FF0000"/>
          <w:sz w:val="22"/>
          <w:szCs w:val="22"/>
        </w:rPr>
      </w:pPr>
    </w:p>
    <w:p w14:paraId="04636682" w14:textId="5DC91D00" w:rsidR="00C6430C" w:rsidRPr="00D504CD" w:rsidRDefault="00A02AC3" w:rsidP="007B4B0F">
      <w:pPr>
        <w:tabs>
          <w:tab w:val="left" w:pos="360"/>
          <w:tab w:val="left" w:pos="3240"/>
        </w:tabs>
        <w:jc w:val="both"/>
        <w:rPr>
          <w:rFonts w:ascii="Calibri" w:hAnsi="Calibri" w:cs="Calibri"/>
          <w:b/>
          <w:bCs/>
          <w:sz w:val="22"/>
          <w:szCs w:val="22"/>
        </w:rPr>
      </w:pPr>
      <w:r w:rsidRPr="00D504CD">
        <w:rPr>
          <w:rFonts w:ascii="Calibri" w:hAnsi="Calibri" w:cs="Calibri"/>
          <w:b/>
          <w:bCs/>
          <w:sz w:val="22"/>
          <w:szCs w:val="22"/>
        </w:rPr>
        <w:t>Cybersecurity Specialist</w:t>
      </w:r>
      <w:r w:rsidR="00867C68" w:rsidRPr="00D504CD">
        <w:rPr>
          <w:rFonts w:ascii="Calibri" w:hAnsi="Calibri" w:cs="Calibri"/>
          <w:b/>
          <w:bCs/>
          <w:sz w:val="22"/>
          <w:szCs w:val="22"/>
        </w:rPr>
        <w:t xml:space="preserve">, </w:t>
      </w:r>
      <w:r w:rsidR="00BF696C" w:rsidRPr="00D504CD">
        <w:rPr>
          <w:rFonts w:ascii="Calibri" w:hAnsi="Calibri" w:cs="Calibri"/>
          <w:b/>
          <w:bCs/>
          <w:sz w:val="22"/>
          <w:szCs w:val="22"/>
        </w:rPr>
        <w:t>Deloitte Consulting,</w:t>
      </w:r>
      <w:r w:rsidR="00867C68" w:rsidRPr="00D504CD">
        <w:rPr>
          <w:rFonts w:ascii="Calibri" w:hAnsi="Calibri" w:cs="Calibri"/>
          <w:b/>
          <w:bCs/>
          <w:sz w:val="22"/>
          <w:szCs w:val="22"/>
        </w:rPr>
        <w:t xml:space="preserve"> </w:t>
      </w:r>
      <w:r w:rsidR="00BF696C" w:rsidRPr="00D504CD">
        <w:rPr>
          <w:rFonts w:ascii="Calibri" w:hAnsi="Calibri" w:cs="Calibri"/>
          <w:b/>
          <w:bCs/>
          <w:sz w:val="22"/>
          <w:szCs w:val="22"/>
        </w:rPr>
        <w:t>Arlington, VA</w:t>
      </w:r>
      <w:r w:rsidR="00867C68" w:rsidRPr="00D504CD">
        <w:rPr>
          <w:rFonts w:ascii="Calibri" w:hAnsi="Calibri" w:cs="Calibri"/>
          <w:b/>
          <w:bCs/>
          <w:sz w:val="22"/>
          <w:szCs w:val="22"/>
        </w:rPr>
        <w:t xml:space="preserve"> (</w:t>
      </w:r>
      <w:r w:rsidR="00BF696C" w:rsidRPr="00D504CD">
        <w:rPr>
          <w:rFonts w:ascii="Calibri" w:hAnsi="Calibri" w:cs="Calibri"/>
          <w:b/>
          <w:bCs/>
          <w:sz w:val="22"/>
          <w:szCs w:val="22"/>
        </w:rPr>
        <w:t>June</w:t>
      </w:r>
      <w:r w:rsidR="00867C68" w:rsidRPr="00D504CD">
        <w:rPr>
          <w:rFonts w:ascii="Calibri" w:hAnsi="Calibri" w:cs="Calibri"/>
          <w:b/>
          <w:bCs/>
          <w:sz w:val="22"/>
          <w:szCs w:val="22"/>
        </w:rPr>
        <w:t xml:space="preserve"> 202</w:t>
      </w:r>
      <w:r w:rsidR="0088480B" w:rsidRPr="00D504CD">
        <w:rPr>
          <w:rFonts w:ascii="Calibri" w:hAnsi="Calibri" w:cs="Calibri"/>
          <w:b/>
          <w:bCs/>
          <w:sz w:val="22"/>
          <w:szCs w:val="22"/>
        </w:rPr>
        <w:t>0</w:t>
      </w:r>
      <w:r w:rsidR="00867C68" w:rsidRPr="00D504CD">
        <w:rPr>
          <w:rFonts w:ascii="Calibri" w:hAnsi="Calibri" w:cs="Calibri"/>
          <w:b/>
          <w:bCs/>
          <w:sz w:val="22"/>
          <w:szCs w:val="22"/>
        </w:rPr>
        <w:t xml:space="preserve">- </w:t>
      </w:r>
      <w:r w:rsidR="0088480B" w:rsidRPr="00D504CD">
        <w:rPr>
          <w:rFonts w:ascii="Calibri" w:hAnsi="Calibri" w:cs="Calibri"/>
          <w:b/>
          <w:bCs/>
          <w:sz w:val="22"/>
          <w:szCs w:val="22"/>
        </w:rPr>
        <w:t>Jan 2022</w:t>
      </w:r>
      <w:r w:rsidR="00867C68" w:rsidRPr="00D504CD">
        <w:rPr>
          <w:rFonts w:ascii="Calibri" w:hAnsi="Calibri" w:cs="Calibri"/>
          <w:b/>
          <w:bCs/>
          <w:sz w:val="22"/>
          <w:szCs w:val="22"/>
        </w:rPr>
        <w:t>)</w:t>
      </w:r>
    </w:p>
    <w:p w14:paraId="29BDE5CF" w14:textId="47485E2E" w:rsidR="00C6430C" w:rsidRPr="00D504CD" w:rsidRDefault="00F738BD">
      <w:pPr>
        <w:rPr>
          <w:rFonts w:ascii="Calibri" w:hAnsi="Calibri" w:cs="Calibri"/>
          <w:b/>
          <w:bCs/>
          <w:sz w:val="22"/>
          <w:szCs w:val="22"/>
        </w:rPr>
      </w:pPr>
      <w:r w:rsidRPr="00D504CD">
        <w:rPr>
          <w:rFonts w:ascii="Calibri" w:hAnsi="Calibri" w:cs="Calibri"/>
          <w:b/>
          <w:bCs/>
          <w:sz w:val="22"/>
          <w:szCs w:val="22"/>
        </w:rPr>
        <w:t>Roles and Responsibilities</w:t>
      </w:r>
    </w:p>
    <w:p w14:paraId="3E51E9F2" w14:textId="77777777" w:rsidR="00867C68" w:rsidRPr="00D504CD" w:rsidRDefault="00867C68">
      <w:pPr>
        <w:rPr>
          <w:rFonts w:ascii="Calibri" w:hAnsi="Calibri" w:cs="Calibri"/>
          <w:b/>
          <w:bCs/>
          <w:sz w:val="22"/>
          <w:szCs w:val="22"/>
        </w:rPr>
      </w:pPr>
    </w:p>
    <w:p w14:paraId="5D745648" w14:textId="5436D487" w:rsidR="007F3746" w:rsidRPr="00D504CD" w:rsidRDefault="00694DF9" w:rsidP="00503DCA">
      <w:pPr>
        <w:spacing w:line="300" w:lineRule="auto"/>
        <w:jc w:val="both"/>
        <w:rPr>
          <w:rFonts w:ascii="Calibri" w:hAnsi="Calibri" w:cs="Calibri"/>
          <w:b/>
          <w:bCs/>
          <w:i/>
          <w:iCs/>
          <w:sz w:val="22"/>
          <w:szCs w:val="22"/>
        </w:rPr>
      </w:pPr>
      <w:r w:rsidRPr="00D504CD">
        <w:rPr>
          <w:rFonts w:ascii="Calibri" w:hAnsi="Calibri" w:cs="Calibri"/>
          <w:b/>
          <w:bCs/>
          <w:i/>
          <w:iCs/>
          <w:sz w:val="22"/>
          <w:szCs w:val="22"/>
        </w:rPr>
        <w:t xml:space="preserve">Security </w:t>
      </w:r>
      <w:r w:rsidR="00CB7B28" w:rsidRPr="00D504CD">
        <w:rPr>
          <w:rFonts w:ascii="Calibri" w:hAnsi="Calibri" w:cs="Calibri"/>
          <w:b/>
          <w:bCs/>
          <w:i/>
          <w:iCs/>
          <w:sz w:val="22"/>
          <w:szCs w:val="22"/>
        </w:rPr>
        <w:t>A</w:t>
      </w:r>
      <w:r w:rsidRPr="00D504CD">
        <w:rPr>
          <w:rFonts w:ascii="Calibri" w:hAnsi="Calibri" w:cs="Calibri"/>
          <w:b/>
          <w:bCs/>
          <w:i/>
          <w:iCs/>
          <w:sz w:val="22"/>
          <w:szCs w:val="22"/>
        </w:rPr>
        <w:t xml:space="preserve">wareness and </w:t>
      </w:r>
      <w:r w:rsidR="00CB7B28" w:rsidRPr="00D504CD">
        <w:rPr>
          <w:rFonts w:ascii="Calibri" w:hAnsi="Calibri" w:cs="Calibri"/>
          <w:b/>
          <w:bCs/>
          <w:i/>
          <w:iCs/>
          <w:sz w:val="22"/>
          <w:szCs w:val="22"/>
        </w:rPr>
        <w:t>T</w:t>
      </w:r>
      <w:r w:rsidRPr="00D504CD">
        <w:rPr>
          <w:rFonts w:ascii="Calibri" w:hAnsi="Calibri" w:cs="Calibri"/>
          <w:b/>
          <w:bCs/>
          <w:i/>
          <w:iCs/>
          <w:sz w:val="22"/>
          <w:szCs w:val="22"/>
        </w:rPr>
        <w:t>raining</w:t>
      </w:r>
    </w:p>
    <w:p w14:paraId="382EBC59" w14:textId="34C60407" w:rsidR="006031D0" w:rsidRPr="00D504CD" w:rsidRDefault="00694370" w:rsidP="00503DCA">
      <w:pPr>
        <w:pStyle w:val="ListParagraph"/>
        <w:numPr>
          <w:ilvl w:val="0"/>
          <w:numId w:val="18"/>
        </w:numPr>
        <w:spacing w:line="300" w:lineRule="auto"/>
        <w:jc w:val="both"/>
        <w:rPr>
          <w:rFonts w:ascii="Calibri" w:hAnsi="Calibri" w:cs="Calibri"/>
          <w:sz w:val="22"/>
          <w:szCs w:val="22"/>
        </w:rPr>
      </w:pPr>
      <w:r w:rsidRPr="00D504CD">
        <w:rPr>
          <w:rFonts w:ascii="Calibri" w:hAnsi="Calibri" w:cs="Calibri"/>
          <w:sz w:val="22"/>
          <w:szCs w:val="22"/>
        </w:rPr>
        <w:t xml:space="preserve">Leads simulated phishing campaigns. This involves building templates, keeping track of metrics, launching the simulated phishing training in the LMS, creating reports, and publishing the results </w:t>
      </w:r>
      <w:proofErr w:type="gramStart"/>
      <w:r w:rsidRPr="00D504CD">
        <w:rPr>
          <w:rFonts w:ascii="Calibri" w:hAnsi="Calibri" w:cs="Calibri"/>
          <w:sz w:val="22"/>
          <w:szCs w:val="22"/>
        </w:rPr>
        <w:t>of</w:t>
      </w:r>
      <w:proofErr w:type="gramEnd"/>
      <w:r w:rsidRPr="00D504CD">
        <w:rPr>
          <w:rFonts w:ascii="Calibri" w:hAnsi="Calibri" w:cs="Calibri"/>
          <w:sz w:val="22"/>
          <w:szCs w:val="22"/>
        </w:rPr>
        <w:t xml:space="preserve"> the phishing campaign on SharePoint.</w:t>
      </w:r>
    </w:p>
    <w:p w14:paraId="2C1B21D6" w14:textId="389B5E0D" w:rsidR="00B81AE2" w:rsidRPr="00D504CD" w:rsidRDefault="00530957" w:rsidP="00503DCA">
      <w:pPr>
        <w:pStyle w:val="ListParagraph"/>
        <w:numPr>
          <w:ilvl w:val="0"/>
          <w:numId w:val="19"/>
        </w:numPr>
        <w:spacing w:line="300" w:lineRule="auto"/>
        <w:jc w:val="both"/>
        <w:rPr>
          <w:rFonts w:ascii="Calibri" w:hAnsi="Calibri" w:cs="Calibri"/>
          <w:sz w:val="22"/>
          <w:szCs w:val="22"/>
        </w:rPr>
      </w:pPr>
      <w:r w:rsidRPr="00D504CD">
        <w:rPr>
          <w:rFonts w:ascii="Calibri" w:hAnsi="Calibri" w:cs="Calibri"/>
          <w:sz w:val="22"/>
          <w:szCs w:val="22"/>
        </w:rPr>
        <w:t>Collaborates closely with the CISO and Human Resources team to design robust security awareness training programs and ensure timely dissemination of all-employee email communications.</w:t>
      </w:r>
    </w:p>
    <w:p w14:paraId="1A3C76D3" w14:textId="6E98DC6D" w:rsidR="007C27DB" w:rsidRPr="00D504CD" w:rsidRDefault="007446BF" w:rsidP="00503DCA">
      <w:pPr>
        <w:pStyle w:val="ListParagraph"/>
        <w:numPr>
          <w:ilvl w:val="0"/>
          <w:numId w:val="20"/>
        </w:numPr>
        <w:spacing w:line="300" w:lineRule="auto"/>
        <w:jc w:val="both"/>
        <w:rPr>
          <w:rFonts w:ascii="Calibri" w:hAnsi="Calibri" w:cs="Calibri"/>
          <w:sz w:val="22"/>
          <w:szCs w:val="22"/>
        </w:rPr>
      </w:pPr>
      <w:r w:rsidRPr="00D504CD">
        <w:rPr>
          <w:rFonts w:ascii="Calibri" w:hAnsi="Calibri" w:cs="Calibri"/>
          <w:sz w:val="22"/>
          <w:szCs w:val="22"/>
        </w:rPr>
        <w:lastRenderedPageBreak/>
        <w:t xml:space="preserve">Creates </w:t>
      </w:r>
      <w:r w:rsidR="00B81AE2" w:rsidRPr="00D504CD">
        <w:rPr>
          <w:rFonts w:ascii="Calibri" w:hAnsi="Calibri" w:cs="Calibri"/>
          <w:sz w:val="22"/>
          <w:szCs w:val="22"/>
        </w:rPr>
        <w:t>a</w:t>
      </w:r>
      <w:r w:rsidRPr="00D504CD">
        <w:rPr>
          <w:rFonts w:ascii="Calibri" w:hAnsi="Calibri" w:cs="Calibri"/>
          <w:sz w:val="22"/>
          <w:szCs w:val="22"/>
        </w:rPr>
        <w:t xml:space="preserve"> comprehensive book of evidence utilizing the Cybersecurity Capability Maturity Model to assess </w:t>
      </w:r>
      <w:r w:rsidR="00BA1EFA" w:rsidRPr="00D504CD">
        <w:rPr>
          <w:rFonts w:ascii="Calibri" w:hAnsi="Calibri" w:cs="Calibri"/>
          <w:sz w:val="22"/>
          <w:szCs w:val="22"/>
        </w:rPr>
        <w:t>Deloitte’s</w:t>
      </w:r>
      <w:r w:rsidR="00EA1EB3" w:rsidRPr="00D504CD">
        <w:rPr>
          <w:rFonts w:ascii="Calibri" w:hAnsi="Calibri" w:cs="Calibri"/>
          <w:sz w:val="22"/>
          <w:szCs w:val="22"/>
        </w:rPr>
        <w:t xml:space="preserve"> </w:t>
      </w:r>
      <w:r w:rsidRPr="00D504CD">
        <w:rPr>
          <w:rFonts w:ascii="Calibri" w:hAnsi="Calibri" w:cs="Calibri"/>
          <w:sz w:val="22"/>
          <w:szCs w:val="22"/>
        </w:rPr>
        <w:t>Security and Awareness maturity program. This model is essential in evaluating the current level of training and awareness, enabling us to establish clear and measurable targets for bridging any gaps in security and awareness training.</w:t>
      </w:r>
    </w:p>
    <w:p w14:paraId="21D39D52" w14:textId="77777777" w:rsidR="000E0F82" w:rsidRPr="00D504CD" w:rsidRDefault="00D35B62" w:rsidP="00503DCA">
      <w:pPr>
        <w:jc w:val="both"/>
        <w:rPr>
          <w:rFonts w:ascii="Calibri" w:hAnsi="Calibri" w:cs="Calibri"/>
          <w:b/>
          <w:bCs/>
          <w:i/>
          <w:iCs/>
          <w:sz w:val="22"/>
          <w:szCs w:val="22"/>
        </w:rPr>
      </w:pPr>
      <w:r w:rsidRPr="00D504CD">
        <w:rPr>
          <w:rFonts w:ascii="Calibri" w:hAnsi="Calibri" w:cs="Calibri"/>
          <w:b/>
          <w:bCs/>
          <w:i/>
          <w:iCs/>
          <w:sz w:val="22"/>
          <w:szCs w:val="22"/>
        </w:rPr>
        <w:t>NIST Projects</w:t>
      </w:r>
    </w:p>
    <w:p w14:paraId="2FEFECB7" w14:textId="72011C5C" w:rsidR="00B6692B" w:rsidRPr="00D504CD" w:rsidRDefault="000E0F82" w:rsidP="00503DCA">
      <w:pPr>
        <w:pStyle w:val="ListParagraph"/>
        <w:numPr>
          <w:ilvl w:val="0"/>
          <w:numId w:val="13"/>
        </w:numPr>
        <w:jc w:val="both"/>
        <w:rPr>
          <w:rFonts w:ascii="Calibri" w:hAnsi="Calibri" w:cs="Calibri"/>
          <w:b/>
          <w:bCs/>
          <w:i/>
          <w:iCs/>
          <w:sz w:val="22"/>
          <w:szCs w:val="22"/>
        </w:rPr>
      </w:pPr>
      <w:r w:rsidRPr="00D504CD">
        <w:rPr>
          <w:rFonts w:ascii="Calibri" w:hAnsi="Calibri" w:cs="Calibri"/>
          <w:sz w:val="22"/>
          <w:szCs w:val="22"/>
        </w:rPr>
        <w:t>C</w:t>
      </w:r>
      <w:r w:rsidR="00B6692B" w:rsidRPr="00D504CD">
        <w:rPr>
          <w:rFonts w:ascii="Calibri" w:hAnsi="Calibri" w:cs="Calibri"/>
          <w:sz w:val="22"/>
          <w:szCs w:val="22"/>
        </w:rPr>
        <w:t>reated a detailed Security Control Assessment Template for security control assessment engagements, using NIST 800-53</w:t>
      </w:r>
      <w:r w:rsidR="00FC3E05" w:rsidRPr="00D504CD">
        <w:rPr>
          <w:rFonts w:ascii="Calibri" w:hAnsi="Calibri" w:cs="Calibri"/>
          <w:sz w:val="22"/>
          <w:szCs w:val="22"/>
        </w:rPr>
        <w:t>A</w:t>
      </w:r>
      <w:r w:rsidR="00B6692B" w:rsidRPr="00D504CD">
        <w:rPr>
          <w:rFonts w:ascii="Calibri" w:hAnsi="Calibri" w:cs="Calibri"/>
          <w:sz w:val="22"/>
          <w:szCs w:val="22"/>
        </w:rPr>
        <w:t xml:space="preserve"> Rev. 4 as a guide.</w:t>
      </w:r>
    </w:p>
    <w:p w14:paraId="35F1BB36" w14:textId="72A5602A" w:rsidR="004E69CB" w:rsidRPr="00D504CD" w:rsidRDefault="000E0F82" w:rsidP="00503DCA">
      <w:pPr>
        <w:pStyle w:val="ListParagraph"/>
        <w:numPr>
          <w:ilvl w:val="0"/>
          <w:numId w:val="14"/>
        </w:numPr>
        <w:jc w:val="both"/>
        <w:rPr>
          <w:rFonts w:ascii="Calibri" w:hAnsi="Calibri" w:cs="Calibri"/>
          <w:sz w:val="22"/>
          <w:szCs w:val="22"/>
        </w:rPr>
      </w:pPr>
      <w:r w:rsidRPr="00D504CD">
        <w:rPr>
          <w:rFonts w:ascii="Calibri" w:hAnsi="Calibri" w:cs="Calibri"/>
          <w:sz w:val="22"/>
          <w:szCs w:val="22"/>
        </w:rPr>
        <w:t>C</w:t>
      </w:r>
      <w:r w:rsidR="00921CA0" w:rsidRPr="00D504CD">
        <w:rPr>
          <w:rFonts w:ascii="Calibri" w:hAnsi="Calibri" w:cs="Calibri"/>
          <w:sz w:val="22"/>
          <w:szCs w:val="22"/>
        </w:rPr>
        <w:t>onducted security control assessment of management, operational, and technical controls using NIST 800-53</w:t>
      </w:r>
      <w:r w:rsidR="00A71B9C" w:rsidRPr="00D504CD">
        <w:rPr>
          <w:rFonts w:ascii="Calibri" w:hAnsi="Calibri" w:cs="Calibri"/>
          <w:sz w:val="22"/>
          <w:szCs w:val="22"/>
        </w:rPr>
        <w:t>A R</w:t>
      </w:r>
      <w:r w:rsidR="00921CA0" w:rsidRPr="00D504CD">
        <w:rPr>
          <w:rFonts w:ascii="Calibri" w:hAnsi="Calibri" w:cs="Calibri"/>
          <w:sz w:val="22"/>
          <w:szCs w:val="22"/>
        </w:rPr>
        <w:t>ev. 4. Afterward, I published a Security Assessment Report and developed a POA&amp;M to fix all the identified weaknesses.</w:t>
      </w:r>
    </w:p>
    <w:p w14:paraId="6545D683" w14:textId="07071502" w:rsidR="000D5BFA" w:rsidRPr="00D504CD" w:rsidRDefault="00CB3AC7" w:rsidP="00503DCA">
      <w:pPr>
        <w:pStyle w:val="ListParagraph"/>
        <w:numPr>
          <w:ilvl w:val="0"/>
          <w:numId w:val="16"/>
        </w:numPr>
        <w:jc w:val="both"/>
        <w:rPr>
          <w:rFonts w:ascii="Calibri" w:hAnsi="Calibri" w:cs="Calibri"/>
          <w:sz w:val="22"/>
          <w:szCs w:val="22"/>
        </w:rPr>
      </w:pPr>
      <w:r w:rsidRPr="00D504CD">
        <w:rPr>
          <w:rFonts w:ascii="Calibri" w:hAnsi="Calibri" w:cs="Calibri"/>
          <w:sz w:val="22"/>
          <w:szCs w:val="22"/>
        </w:rPr>
        <w:t>E</w:t>
      </w:r>
      <w:r w:rsidR="00F45C55" w:rsidRPr="00D504CD">
        <w:rPr>
          <w:rFonts w:ascii="Calibri" w:hAnsi="Calibri" w:cs="Calibri"/>
          <w:sz w:val="22"/>
          <w:szCs w:val="22"/>
        </w:rPr>
        <w:t>valuate and record potential risks for computer systems and programs, following the guidelines of NIST 800-30.</w:t>
      </w:r>
    </w:p>
    <w:p w14:paraId="71779315" w14:textId="4DD4AA00" w:rsidR="00A02AC3" w:rsidRPr="00D504CD" w:rsidRDefault="000D5BFA" w:rsidP="00503DCA">
      <w:pPr>
        <w:pStyle w:val="ListParagraph"/>
        <w:numPr>
          <w:ilvl w:val="0"/>
          <w:numId w:val="17"/>
        </w:numPr>
        <w:jc w:val="both"/>
        <w:rPr>
          <w:rFonts w:ascii="Calibri" w:hAnsi="Calibri" w:cs="Calibri"/>
          <w:sz w:val="22"/>
          <w:szCs w:val="22"/>
        </w:rPr>
      </w:pPr>
      <w:r w:rsidRPr="00D504CD">
        <w:rPr>
          <w:rFonts w:ascii="Calibri" w:hAnsi="Calibri" w:cs="Calibri"/>
          <w:sz w:val="22"/>
          <w:szCs w:val="22"/>
        </w:rPr>
        <w:t>Develop and oversee the plan of action and milestones (POA&amp;M) for any outstanding issues</w:t>
      </w:r>
      <w:r w:rsidR="00FC3E05" w:rsidRPr="00D504CD">
        <w:rPr>
          <w:rFonts w:ascii="Calibri" w:hAnsi="Calibri" w:cs="Calibri"/>
          <w:sz w:val="22"/>
          <w:szCs w:val="22"/>
        </w:rPr>
        <w:t>/vulnerabilities</w:t>
      </w:r>
      <w:r w:rsidRPr="00D504CD">
        <w:rPr>
          <w:rFonts w:ascii="Calibri" w:hAnsi="Calibri" w:cs="Calibri"/>
          <w:sz w:val="22"/>
          <w:szCs w:val="22"/>
        </w:rPr>
        <w:t xml:space="preserve">, working collaboratively with the relevant individuals or </w:t>
      </w:r>
      <w:r w:rsidR="00CD2883" w:rsidRPr="00D504CD">
        <w:rPr>
          <w:rFonts w:ascii="Calibri" w:hAnsi="Calibri" w:cs="Calibri"/>
          <w:sz w:val="22"/>
          <w:szCs w:val="22"/>
        </w:rPr>
        <w:t>departments to</w:t>
      </w:r>
      <w:r w:rsidRPr="00D504CD">
        <w:rPr>
          <w:rFonts w:ascii="Calibri" w:hAnsi="Calibri" w:cs="Calibri"/>
          <w:sz w:val="22"/>
          <w:szCs w:val="22"/>
        </w:rPr>
        <w:t xml:space="preserve"> implement effective strategies for resolution.</w:t>
      </w:r>
    </w:p>
    <w:p w14:paraId="6F21379D" w14:textId="77777777" w:rsidR="00A02AC3" w:rsidRPr="00D504CD" w:rsidRDefault="00A02AC3" w:rsidP="00503DCA">
      <w:pPr>
        <w:jc w:val="both"/>
        <w:rPr>
          <w:rFonts w:ascii="Calibri" w:hAnsi="Calibri" w:cs="Calibri"/>
          <w:b/>
          <w:bCs/>
          <w:i/>
          <w:iCs/>
          <w:sz w:val="22"/>
          <w:szCs w:val="22"/>
        </w:rPr>
      </w:pPr>
    </w:p>
    <w:p w14:paraId="7DBEB0B6" w14:textId="5055300D" w:rsidR="00B834B4" w:rsidRPr="00D504CD" w:rsidRDefault="00C366B5" w:rsidP="00503DCA">
      <w:pPr>
        <w:jc w:val="both"/>
        <w:rPr>
          <w:rFonts w:ascii="Calibri" w:hAnsi="Calibri" w:cs="Calibri"/>
          <w:b/>
          <w:bCs/>
          <w:i/>
          <w:iCs/>
          <w:sz w:val="22"/>
          <w:szCs w:val="22"/>
        </w:rPr>
      </w:pPr>
      <w:r w:rsidRPr="00D504CD">
        <w:rPr>
          <w:rFonts w:ascii="Calibri" w:hAnsi="Calibri" w:cs="Calibri"/>
          <w:b/>
          <w:bCs/>
          <w:i/>
          <w:iCs/>
          <w:sz w:val="22"/>
          <w:szCs w:val="22"/>
        </w:rPr>
        <w:t>Inf</w:t>
      </w:r>
      <w:r w:rsidR="00CD2883" w:rsidRPr="00D504CD">
        <w:rPr>
          <w:rFonts w:ascii="Calibri" w:hAnsi="Calibri" w:cs="Calibri"/>
          <w:b/>
          <w:bCs/>
          <w:i/>
          <w:iCs/>
          <w:sz w:val="22"/>
          <w:szCs w:val="22"/>
        </w:rPr>
        <w:t xml:space="preserve">ormation Security </w:t>
      </w:r>
      <w:r w:rsidRPr="00D504CD">
        <w:rPr>
          <w:rFonts w:ascii="Calibri" w:hAnsi="Calibri" w:cs="Calibri"/>
          <w:b/>
          <w:bCs/>
          <w:i/>
          <w:iCs/>
          <w:sz w:val="22"/>
          <w:szCs w:val="22"/>
        </w:rPr>
        <w:t>Risk Management&amp; Assessment</w:t>
      </w:r>
    </w:p>
    <w:p w14:paraId="19DD5925" w14:textId="15024D25" w:rsidR="009E6E24" w:rsidRPr="00D504CD" w:rsidRDefault="00845376" w:rsidP="00503DCA">
      <w:pPr>
        <w:pStyle w:val="ListParagraph"/>
        <w:numPr>
          <w:ilvl w:val="0"/>
          <w:numId w:val="12"/>
        </w:numPr>
        <w:jc w:val="both"/>
        <w:rPr>
          <w:rFonts w:ascii="Calibri" w:hAnsi="Calibri" w:cs="Calibri"/>
          <w:sz w:val="22"/>
          <w:szCs w:val="22"/>
        </w:rPr>
      </w:pPr>
      <w:r w:rsidRPr="00D504CD">
        <w:rPr>
          <w:rFonts w:ascii="Calibri" w:hAnsi="Calibri" w:cs="Calibri"/>
          <w:sz w:val="22"/>
          <w:szCs w:val="22"/>
        </w:rPr>
        <w:t>Examine</w:t>
      </w:r>
      <w:r w:rsidR="00FB2E27" w:rsidRPr="00D504CD">
        <w:rPr>
          <w:rFonts w:ascii="Calibri" w:hAnsi="Calibri" w:cs="Calibri"/>
          <w:sz w:val="22"/>
          <w:szCs w:val="22"/>
        </w:rPr>
        <w:t>s</w:t>
      </w:r>
      <w:r w:rsidRPr="00D504CD">
        <w:rPr>
          <w:rFonts w:ascii="Calibri" w:hAnsi="Calibri" w:cs="Calibri"/>
          <w:sz w:val="22"/>
          <w:szCs w:val="22"/>
        </w:rPr>
        <w:t xml:space="preserve"> requests for exceptions to standard cybersecurity controls </w:t>
      </w:r>
      <w:r w:rsidR="00B834B4" w:rsidRPr="00D504CD">
        <w:rPr>
          <w:rFonts w:ascii="Calibri" w:hAnsi="Calibri" w:cs="Calibri"/>
          <w:sz w:val="22"/>
          <w:szCs w:val="22"/>
        </w:rPr>
        <w:t>to</w:t>
      </w:r>
      <w:r w:rsidRPr="00D504CD">
        <w:rPr>
          <w:rFonts w:ascii="Calibri" w:hAnsi="Calibri" w:cs="Calibri"/>
          <w:sz w:val="22"/>
          <w:szCs w:val="22"/>
        </w:rPr>
        <w:t xml:space="preserve"> determine potential risks and help inform decisions by leadership.</w:t>
      </w:r>
    </w:p>
    <w:p w14:paraId="7EDF49DC" w14:textId="2314AF21" w:rsidR="009E6E24" w:rsidRPr="00D504CD" w:rsidRDefault="00FB2E27" w:rsidP="00503DCA">
      <w:pPr>
        <w:pStyle w:val="ListParagraph"/>
        <w:numPr>
          <w:ilvl w:val="0"/>
          <w:numId w:val="12"/>
        </w:numPr>
        <w:jc w:val="both"/>
        <w:rPr>
          <w:rFonts w:ascii="Calibri" w:hAnsi="Calibri" w:cs="Calibri"/>
          <w:sz w:val="22"/>
          <w:szCs w:val="22"/>
        </w:rPr>
      </w:pPr>
      <w:r w:rsidRPr="00D504CD">
        <w:rPr>
          <w:rFonts w:ascii="Calibri" w:hAnsi="Calibri" w:cs="Calibri"/>
          <w:sz w:val="22"/>
          <w:szCs w:val="22"/>
        </w:rPr>
        <w:t>Conducts compliance and risk assessments for information systems and processes as part of my responsibilities and communicates any compliance or risk issues to the appropriate stakeholders and departments.</w:t>
      </w:r>
    </w:p>
    <w:p w14:paraId="6239ADE5" w14:textId="6E6B726D" w:rsidR="008B1F93" w:rsidRPr="00D504CD" w:rsidRDefault="009E6E24" w:rsidP="00503DCA">
      <w:pPr>
        <w:jc w:val="both"/>
        <w:rPr>
          <w:rFonts w:ascii="Calibri" w:hAnsi="Calibri" w:cs="Calibri"/>
          <w:b/>
          <w:bCs/>
          <w:i/>
          <w:iCs/>
          <w:sz w:val="22"/>
          <w:szCs w:val="22"/>
        </w:rPr>
      </w:pPr>
      <w:r w:rsidRPr="00D504CD">
        <w:rPr>
          <w:rFonts w:ascii="Calibri" w:hAnsi="Calibri" w:cs="Calibri"/>
          <w:b/>
          <w:bCs/>
          <w:i/>
          <w:iCs/>
          <w:sz w:val="22"/>
          <w:szCs w:val="22"/>
        </w:rPr>
        <w:t>Privacy</w:t>
      </w:r>
    </w:p>
    <w:p w14:paraId="2EACCD22" w14:textId="047E0770" w:rsidR="00C27F34" w:rsidRPr="00D504CD" w:rsidRDefault="008B1F93" w:rsidP="00503DCA">
      <w:pPr>
        <w:pStyle w:val="ListParagraph"/>
        <w:numPr>
          <w:ilvl w:val="0"/>
          <w:numId w:val="11"/>
        </w:numPr>
        <w:jc w:val="both"/>
        <w:rPr>
          <w:rFonts w:ascii="Calibri" w:hAnsi="Calibri" w:cs="Calibri"/>
          <w:sz w:val="22"/>
          <w:szCs w:val="22"/>
        </w:rPr>
      </w:pPr>
      <w:r w:rsidRPr="00D504CD">
        <w:rPr>
          <w:rFonts w:ascii="Calibri" w:hAnsi="Calibri" w:cs="Calibri"/>
          <w:sz w:val="22"/>
          <w:szCs w:val="22"/>
        </w:rPr>
        <w:t>As a member of the Privacy Incident Handling team, my responsibility is to coordinate with other departments in conducting forensic analysis of privacy incidents.</w:t>
      </w:r>
    </w:p>
    <w:p w14:paraId="47D76CC7" w14:textId="7A515542" w:rsidR="004B49C0" w:rsidRPr="00D504CD" w:rsidRDefault="00C27F34" w:rsidP="00503DCA">
      <w:pPr>
        <w:pStyle w:val="ListParagraph"/>
        <w:numPr>
          <w:ilvl w:val="0"/>
          <w:numId w:val="10"/>
        </w:numPr>
        <w:jc w:val="both"/>
        <w:rPr>
          <w:rFonts w:ascii="Calibri" w:hAnsi="Calibri" w:cs="Calibri"/>
          <w:sz w:val="22"/>
          <w:szCs w:val="22"/>
        </w:rPr>
      </w:pPr>
      <w:r w:rsidRPr="00D504CD">
        <w:rPr>
          <w:rFonts w:ascii="Calibri" w:hAnsi="Calibri" w:cs="Calibri"/>
          <w:sz w:val="22"/>
          <w:szCs w:val="22"/>
        </w:rPr>
        <w:t>D</w:t>
      </w:r>
      <w:r w:rsidR="001E6F0E" w:rsidRPr="00D504CD">
        <w:rPr>
          <w:rFonts w:ascii="Calibri" w:hAnsi="Calibri" w:cs="Calibri"/>
          <w:sz w:val="22"/>
          <w:szCs w:val="22"/>
        </w:rPr>
        <w:t xml:space="preserve">esigned a PIA template which is tailored for conducting </w:t>
      </w:r>
      <w:r w:rsidR="00C30D24" w:rsidRPr="00D504CD">
        <w:rPr>
          <w:rFonts w:ascii="Calibri" w:hAnsi="Calibri" w:cs="Calibri"/>
          <w:sz w:val="22"/>
          <w:szCs w:val="22"/>
        </w:rPr>
        <w:t>P</w:t>
      </w:r>
      <w:r w:rsidR="001E6F0E" w:rsidRPr="00D504CD">
        <w:rPr>
          <w:rFonts w:ascii="Calibri" w:hAnsi="Calibri" w:cs="Calibri"/>
          <w:sz w:val="22"/>
          <w:szCs w:val="22"/>
        </w:rPr>
        <w:t xml:space="preserve">rivacy </w:t>
      </w:r>
      <w:r w:rsidR="00C30D24" w:rsidRPr="00D504CD">
        <w:rPr>
          <w:rFonts w:ascii="Calibri" w:hAnsi="Calibri" w:cs="Calibri"/>
          <w:sz w:val="22"/>
          <w:szCs w:val="22"/>
        </w:rPr>
        <w:t>I</w:t>
      </w:r>
      <w:r w:rsidR="001E6F0E" w:rsidRPr="00D504CD">
        <w:rPr>
          <w:rFonts w:ascii="Calibri" w:hAnsi="Calibri" w:cs="Calibri"/>
          <w:sz w:val="22"/>
          <w:szCs w:val="22"/>
        </w:rPr>
        <w:t xml:space="preserve">mpact </w:t>
      </w:r>
      <w:r w:rsidR="00C30D24" w:rsidRPr="00D504CD">
        <w:rPr>
          <w:rFonts w:ascii="Calibri" w:hAnsi="Calibri" w:cs="Calibri"/>
          <w:sz w:val="22"/>
          <w:szCs w:val="22"/>
        </w:rPr>
        <w:t>A</w:t>
      </w:r>
      <w:r w:rsidR="001E6F0E" w:rsidRPr="00D504CD">
        <w:rPr>
          <w:rFonts w:ascii="Calibri" w:hAnsi="Calibri" w:cs="Calibri"/>
          <w:sz w:val="22"/>
          <w:szCs w:val="22"/>
        </w:rPr>
        <w:t>ssessments. This</w:t>
      </w:r>
      <w:r w:rsidRPr="00D504CD">
        <w:rPr>
          <w:rFonts w:ascii="Calibri" w:hAnsi="Calibri" w:cs="Calibri"/>
          <w:sz w:val="22"/>
          <w:szCs w:val="22"/>
        </w:rPr>
        <w:t xml:space="preserve"> </w:t>
      </w:r>
      <w:r w:rsidR="00A07EDE" w:rsidRPr="00D504CD">
        <w:rPr>
          <w:rFonts w:ascii="Calibri" w:hAnsi="Calibri" w:cs="Calibri"/>
          <w:sz w:val="22"/>
          <w:szCs w:val="22"/>
        </w:rPr>
        <w:t>has helped</w:t>
      </w:r>
      <w:r w:rsidRPr="00D504CD">
        <w:rPr>
          <w:rFonts w:ascii="Calibri" w:hAnsi="Calibri" w:cs="Calibri"/>
          <w:sz w:val="22"/>
          <w:szCs w:val="22"/>
        </w:rPr>
        <w:t xml:space="preserve"> </w:t>
      </w:r>
      <w:r w:rsidR="001E6F0E" w:rsidRPr="00D504CD">
        <w:rPr>
          <w:rFonts w:ascii="Calibri" w:hAnsi="Calibri" w:cs="Calibri"/>
          <w:sz w:val="22"/>
          <w:szCs w:val="22"/>
        </w:rPr>
        <w:t>in streamlining the process of identifying and addressing privacy impacts on projects and applications that deal with PII.</w:t>
      </w:r>
    </w:p>
    <w:p w14:paraId="4F692B7A" w14:textId="77777777" w:rsidR="0003535A" w:rsidRPr="00D504CD" w:rsidRDefault="0003535A" w:rsidP="00503DCA">
      <w:pPr>
        <w:pStyle w:val="ListParagraph"/>
        <w:jc w:val="both"/>
        <w:rPr>
          <w:rFonts w:ascii="Calibri" w:hAnsi="Calibri" w:cs="Calibri"/>
          <w:b/>
          <w:bCs/>
          <w:sz w:val="22"/>
          <w:szCs w:val="22"/>
        </w:rPr>
      </w:pPr>
    </w:p>
    <w:p w14:paraId="29FE35AC" w14:textId="08E1875A" w:rsidR="0003535A" w:rsidRPr="00D504CD" w:rsidRDefault="0003535A" w:rsidP="00503DCA">
      <w:pPr>
        <w:jc w:val="both"/>
        <w:rPr>
          <w:rFonts w:ascii="Calibri" w:hAnsi="Calibri" w:cs="Calibri"/>
          <w:b/>
          <w:bCs/>
          <w:sz w:val="22"/>
          <w:szCs w:val="22"/>
        </w:rPr>
      </w:pPr>
      <w:r w:rsidRPr="00D504CD">
        <w:rPr>
          <w:rFonts w:ascii="Calibri" w:hAnsi="Calibri" w:cs="Calibri"/>
          <w:b/>
          <w:bCs/>
          <w:sz w:val="22"/>
          <w:szCs w:val="22"/>
        </w:rPr>
        <w:t>Vendor Risk / Third-Party Risk Assessment</w:t>
      </w:r>
    </w:p>
    <w:p w14:paraId="5F7E19AA" w14:textId="77777777" w:rsidR="0003535A" w:rsidRPr="00D504CD" w:rsidRDefault="0003535A" w:rsidP="00503DCA">
      <w:pPr>
        <w:jc w:val="both"/>
        <w:rPr>
          <w:rFonts w:ascii="Calibri" w:hAnsi="Calibri" w:cs="Calibri"/>
          <w:b/>
          <w:bCs/>
          <w:sz w:val="22"/>
          <w:szCs w:val="22"/>
        </w:rPr>
      </w:pPr>
    </w:p>
    <w:p w14:paraId="464EF313" w14:textId="77777777" w:rsidR="0003535A" w:rsidRPr="00D504CD" w:rsidRDefault="0003535A" w:rsidP="00503DCA">
      <w:pPr>
        <w:numPr>
          <w:ilvl w:val="0"/>
          <w:numId w:val="49"/>
        </w:numPr>
        <w:tabs>
          <w:tab w:val="left" w:pos="420"/>
        </w:tabs>
        <w:spacing w:line="276" w:lineRule="auto"/>
        <w:jc w:val="both"/>
        <w:rPr>
          <w:rFonts w:ascii="Calibri" w:eastAsia="Calibri" w:hAnsi="Calibri" w:cs="Calibri"/>
          <w:sz w:val="22"/>
          <w:szCs w:val="22"/>
          <w:lang w:val="en-CA"/>
        </w:rPr>
      </w:pPr>
      <w:r w:rsidRPr="00D504CD">
        <w:rPr>
          <w:rFonts w:ascii="Calibri" w:eastAsia="Helvetica" w:hAnsi="Calibri" w:cs="Calibri"/>
          <w:color w:val="000000"/>
          <w:sz w:val="22"/>
          <w:szCs w:val="22"/>
          <w:shd w:val="clear" w:color="auto" w:fill="FFFFFF"/>
        </w:rPr>
        <w:t>Perform complex information security risk assessments of current and prospective third-party business and technology providers to assess their control structure and alignment to regulatory, federal/state guidelines and information security bank requirements and partner with internal stakeholders to assess the cyber risk the third party presents to the Company.</w:t>
      </w:r>
    </w:p>
    <w:p w14:paraId="5DCFEE33"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Partner with internal business units and third parties to inventory all services, status, performance, and cyber risk assessments.</w:t>
      </w:r>
    </w:p>
    <w:p w14:paraId="0CF2139D"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Direction and program support for a small team of third-party cybersecurity analysts.</w:t>
      </w:r>
    </w:p>
    <w:p w14:paraId="3DE735E4"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Complete a cyber risk assessment detailing third party’s service inherent risk(s), strengths of cyber risk scores, along with any cyber risk control gaps presenting elevated risk to the company.</w:t>
      </w:r>
    </w:p>
    <w:p w14:paraId="6A0B4D15"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Coordinate and drive cyber risk findings using formalized reviews, exception reporting, and cyber risk acceptance reporting with the support to management.</w:t>
      </w:r>
    </w:p>
    <w:p w14:paraId="4E9915FD"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lastRenderedPageBreak/>
        <w:t>Oversee and confirm the resolution of any cyber risk gaps identified during the cyber risk assessment process.</w:t>
      </w:r>
    </w:p>
    <w:p w14:paraId="61ED724F"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Maintain a very strong knowledge of the regulatory cyber risk requirements to ensure that each third party meets those requirements.</w:t>
      </w:r>
    </w:p>
    <w:p w14:paraId="6D473403"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Must be able to competently interpret and apply the requirements independently to mitigate cyber risk to the company.</w:t>
      </w:r>
    </w:p>
    <w:p w14:paraId="5FA345D5"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Contribute to various departmental projects related to third party management activities. This could be as a project lead or supportive role to an existing project.</w:t>
      </w:r>
    </w:p>
    <w:p w14:paraId="15BAE834"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Collaborate across various operational and enterprise risk lines of business to ensure all third-party cyber review processes are being met.</w:t>
      </w:r>
    </w:p>
    <w:p w14:paraId="3E6AD4FA"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Collaborate with the third-party cybersecurity analysts and TPRM team regarding onboarding and offboarding of new and existing 3rd party cyber risk review assessments.</w:t>
      </w:r>
    </w:p>
    <w:p w14:paraId="23795C9B" w14:textId="77777777" w:rsidR="0003535A"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Perform annual audit of vendors to ensure cyber risk is within risk tolerance for the company.</w:t>
      </w:r>
    </w:p>
    <w:p w14:paraId="0881D663" w14:textId="7A701C2E" w:rsidR="004D56E7" w:rsidRPr="00D504CD" w:rsidRDefault="0003535A" w:rsidP="00503DCA">
      <w:pPr>
        <w:numPr>
          <w:ilvl w:val="0"/>
          <w:numId w:val="49"/>
        </w:numPr>
        <w:tabs>
          <w:tab w:val="left" w:pos="420"/>
        </w:tabs>
        <w:spacing w:line="276" w:lineRule="auto"/>
        <w:jc w:val="both"/>
        <w:rPr>
          <w:rFonts w:ascii="Calibri" w:hAnsi="Calibri" w:cs="Calibri"/>
          <w:sz w:val="22"/>
          <w:szCs w:val="22"/>
        </w:rPr>
      </w:pPr>
      <w:r w:rsidRPr="00D504CD">
        <w:rPr>
          <w:rFonts w:ascii="Calibri" w:eastAsia="Helvetica" w:hAnsi="Calibri" w:cs="Calibri"/>
          <w:color w:val="000000"/>
          <w:sz w:val="22"/>
          <w:szCs w:val="22"/>
          <w:shd w:val="clear" w:color="auto" w:fill="FFFFFF"/>
        </w:rPr>
        <w:t xml:space="preserve">Establish and mature continuous monitoring for the company’s </w:t>
      </w:r>
      <w:r w:rsidR="00BD6343" w:rsidRPr="00D504CD">
        <w:rPr>
          <w:rFonts w:ascii="Calibri" w:eastAsia="Helvetica" w:hAnsi="Calibri" w:cs="Calibri"/>
          <w:color w:val="000000"/>
          <w:sz w:val="22"/>
          <w:szCs w:val="22"/>
          <w:shd w:val="clear" w:color="auto" w:fill="FFFFFF"/>
        </w:rPr>
        <w:t>vendor.</w:t>
      </w:r>
    </w:p>
    <w:p w14:paraId="04E022A2" w14:textId="77777777" w:rsidR="008D1BBC" w:rsidRPr="00D504CD" w:rsidRDefault="008D1BBC" w:rsidP="00503DCA">
      <w:pPr>
        <w:tabs>
          <w:tab w:val="left" w:pos="360"/>
          <w:tab w:val="left" w:pos="3240"/>
        </w:tabs>
        <w:jc w:val="both"/>
        <w:rPr>
          <w:rFonts w:ascii="Calibri" w:hAnsi="Calibri" w:cs="Calibri"/>
          <w:b/>
          <w:sz w:val="22"/>
          <w:szCs w:val="22"/>
        </w:rPr>
      </w:pPr>
    </w:p>
    <w:p w14:paraId="780A4F9B" w14:textId="065A07B5" w:rsidR="004D56E7" w:rsidRPr="00D504CD" w:rsidRDefault="00A02AC3" w:rsidP="00503DCA">
      <w:pPr>
        <w:tabs>
          <w:tab w:val="left" w:pos="360"/>
          <w:tab w:val="left" w:pos="3240"/>
        </w:tabs>
        <w:jc w:val="both"/>
        <w:rPr>
          <w:rFonts w:ascii="Calibri" w:hAnsi="Calibri" w:cs="Calibri"/>
          <w:b/>
          <w:sz w:val="22"/>
          <w:szCs w:val="22"/>
        </w:rPr>
      </w:pPr>
      <w:r w:rsidRPr="00D504CD">
        <w:rPr>
          <w:rFonts w:ascii="Calibri" w:hAnsi="Calibri" w:cs="Calibri"/>
          <w:b/>
          <w:sz w:val="22"/>
          <w:szCs w:val="22"/>
        </w:rPr>
        <w:t xml:space="preserve">Information System Security Officer (ISSO), </w:t>
      </w:r>
      <w:r w:rsidR="000B0BFE" w:rsidRPr="00D504CD">
        <w:rPr>
          <w:rFonts w:ascii="Calibri" w:hAnsi="Calibri" w:cs="Calibri"/>
          <w:b/>
          <w:sz w:val="22"/>
          <w:szCs w:val="22"/>
        </w:rPr>
        <w:t>University of MD Baltimore Washington Medical Center</w:t>
      </w:r>
      <w:r w:rsidR="0003535A" w:rsidRPr="00D504CD">
        <w:rPr>
          <w:rFonts w:ascii="Calibri" w:hAnsi="Calibri" w:cs="Calibri"/>
          <w:b/>
          <w:sz w:val="22"/>
          <w:szCs w:val="22"/>
        </w:rPr>
        <w:t xml:space="preserve">, </w:t>
      </w:r>
      <w:r w:rsidR="000B0BFE" w:rsidRPr="00D504CD">
        <w:rPr>
          <w:rFonts w:ascii="Calibri" w:hAnsi="Calibri" w:cs="Calibri"/>
          <w:b/>
          <w:sz w:val="22"/>
          <w:szCs w:val="22"/>
        </w:rPr>
        <w:t>MD</w:t>
      </w:r>
      <w:r w:rsidR="0003535A" w:rsidRPr="00D504CD">
        <w:rPr>
          <w:rFonts w:ascii="Calibri" w:hAnsi="Calibri" w:cs="Calibri"/>
          <w:b/>
          <w:sz w:val="22"/>
          <w:szCs w:val="22"/>
        </w:rPr>
        <w:t xml:space="preserve"> </w:t>
      </w:r>
      <w:r w:rsidR="00E83B3F" w:rsidRPr="00D504CD">
        <w:rPr>
          <w:rFonts w:ascii="Calibri" w:hAnsi="Calibri" w:cs="Calibri"/>
          <w:b/>
          <w:sz w:val="22"/>
          <w:szCs w:val="22"/>
        </w:rPr>
        <w:t>(</w:t>
      </w:r>
      <w:r w:rsidR="0003535A" w:rsidRPr="00D504CD">
        <w:rPr>
          <w:rFonts w:ascii="Calibri" w:hAnsi="Calibri" w:cs="Calibri"/>
          <w:b/>
          <w:sz w:val="22"/>
          <w:szCs w:val="22"/>
        </w:rPr>
        <w:t>Ju</w:t>
      </w:r>
      <w:r w:rsidR="007C1D4F" w:rsidRPr="00D504CD">
        <w:rPr>
          <w:rFonts w:ascii="Calibri" w:hAnsi="Calibri" w:cs="Calibri"/>
          <w:b/>
          <w:sz w:val="22"/>
          <w:szCs w:val="22"/>
        </w:rPr>
        <w:t>ne</w:t>
      </w:r>
      <w:r w:rsidR="0003535A" w:rsidRPr="00D504CD">
        <w:rPr>
          <w:rFonts w:ascii="Calibri" w:hAnsi="Calibri" w:cs="Calibri"/>
          <w:b/>
          <w:sz w:val="22"/>
          <w:szCs w:val="22"/>
        </w:rPr>
        <w:t xml:space="preserve"> 201</w:t>
      </w:r>
      <w:r w:rsidR="000B0BFE" w:rsidRPr="00D504CD">
        <w:rPr>
          <w:rFonts w:ascii="Calibri" w:hAnsi="Calibri" w:cs="Calibri"/>
          <w:b/>
          <w:sz w:val="22"/>
          <w:szCs w:val="22"/>
        </w:rPr>
        <w:t>7</w:t>
      </w:r>
      <w:r w:rsidR="0088480B" w:rsidRPr="00D504CD">
        <w:rPr>
          <w:rFonts w:ascii="Calibri" w:hAnsi="Calibri" w:cs="Calibri"/>
          <w:b/>
          <w:sz w:val="22"/>
          <w:szCs w:val="22"/>
        </w:rPr>
        <w:t xml:space="preserve"> to J</w:t>
      </w:r>
      <w:r w:rsidR="00BD6343" w:rsidRPr="00D504CD">
        <w:rPr>
          <w:rFonts w:ascii="Calibri" w:hAnsi="Calibri" w:cs="Calibri"/>
          <w:b/>
          <w:sz w:val="22"/>
          <w:szCs w:val="22"/>
        </w:rPr>
        <w:t>une</w:t>
      </w:r>
      <w:r w:rsidR="0088480B" w:rsidRPr="00D504CD">
        <w:rPr>
          <w:rFonts w:ascii="Calibri" w:hAnsi="Calibri" w:cs="Calibri"/>
          <w:b/>
          <w:sz w:val="22"/>
          <w:szCs w:val="22"/>
        </w:rPr>
        <w:t xml:space="preserve"> 202</w:t>
      </w:r>
      <w:r w:rsidR="00BD6343" w:rsidRPr="00D504CD">
        <w:rPr>
          <w:rFonts w:ascii="Calibri" w:hAnsi="Calibri" w:cs="Calibri"/>
          <w:b/>
          <w:sz w:val="22"/>
          <w:szCs w:val="22"/>
        </w:rPr>
        <w:t>0</w:t>
      </w:r>
      <w:r w:rsidR="00E83B3F" w:rsidRPr="00D504CD">
        <w:rPr>
          <w:rFonts w:ascii="Calibri" w:hAnsi="Calibri" w:cs="Calibri"/>
          <w:b/>
          <w:sz w:val="22"/>
          <w:szCs w:val="22"/>
        </w:rPr>
        <w:t>)</w:t>
      </w:r>
    </w:p>
    <w:p w14:paraId="793483A7" w14:textId="77777777" w:rsidR="005C2C05" w:rsidRPr="00D504CD" w:rsidRDefault="005C2C05" w:rsidP="00503DCA">
      <w:pPr>
        <w:tabs>
          <w:tab w:val="left" w:pos="360"/>
          <w:tab w:val="left" w:pos="3240"/>
        </w:tabs>
        <w:jc w:val="both"/>
        <w:rPr>
          <w:rFonts w:ascii="Calibri" w:hAnsi="Calibri" w:cs="Calibri"/>
          <w:b/>
          <w:sz w:val="22"/>
          <w:szCs w:val="22"/>
        </w:rPr>
      </w:pPr>
    </w:p>
    <w:p w14:paraId="7F7C369D" w14:textId="77777777" w:rsidR="00A02AC3" w:rsidRPr="00D504CD" w:rsidRDefault="00A02AC3" w:rsidP="00503DCA">
      <w:pPr>
        <w:pStyle w:val="ListParagraph"/>
        <w:widowControl w:val="0"/>
        <w:numPr>
          <w:ilvl w:val="0"/>
          <w:numId w:val="48"/>
        </w:numPr>
        <w:tabs>
          <w:tab w:val="left" w:pos="1427"/>
        </w:tabs>
        <w:autoSpaceDE w:val="0"/>
        <w:autoSpaceDN w:val="0"/>
        <w:ind w:right="133"/>
        <w:contextualSpacing w:val="0"/>
        <w:jc w:val="both"/>
        <w:rPr>
          <w:rFonts w:ascii="Calibri" w:hAnsi="Calibri" w:cs="Calibri"/>
          <w:sz w:val="22"/>
          <w:szCs w:val="22"/>
        </w:rPr>
      </w:pPr>
      <w:r w:rsidRPr="00D504CD">
        <w:rPr>
          <w:rFonts w:ascii="Calibri" w:hAnsi="Calibri" w:cs="Calibri"/>
          <w:sz w:val="22"/>
          <w:szCs w:val="22"/>
        </w:rPr>
        <w:t>Guided System Owners and ISSOs through the Certification and Accreditation (C&amp;A) process, ensuring that management; operational and technical controls for securing either sensitive Security Systems or IT Systems are in place and are followed according to federal guidelines (NIST</w:t>
      </w:r>
      <w:r w:rsidRPr="00D504CD">
        <w:rPr>
          <w:rFonts w:ascii="Calibri" w:hAnsi="Calibri" w:cs="Calibri"/>
          <w:spacing w:val="-22"/>
          <w:sz w:val="22"/>
          <w:szCs w:val="22"/>
        </w:rPr>
        <w:t xml:space="preserve"> </w:t>
      </w:r>
      <w:r w:rsidRPr="00D504CD">
        <w:rPr>
          <w:rFonts w:ascii="Calibri" w:hAnsi="Calibri" w:cs="Calibri"/>
          <w:sz w:val="22"/>
          <w:szCs w:val="22"/>
        </w:rPr>
        <w:t>800-53).</w:t>
      </w:r>
    </w:p>
    <w:p w14:paraId="5B481820" w14:textId="404F1FA9" w:rsidR="00A02AC3" w:rsidRPr="00D504CD" w:rsidRDefault="00A02AC3" w:rsidP="00503DCA">
      <w:pPr>
        <w:pStyle w:val="ListParagraph"/>
        <w:widowControl w:val="0"/>
        <w:numPr>
          <w:ilvl w:val="0"/>
          <w:numId w:val="48"/>
        </w:numPr>
        <w:tabs>
          <w:tab w:val="left" w:pos="1427"/>
        </w:tabs>
        <w:autoSpaceDE w:val="0"/>
        <w:autoSpaceDN w:val="0"/>
        <w:spacing w:before="3" w:line="237" w:lineRule="auto"/>
        <w:ind w:right="131"/>
        <w:contextualSpacing w:val="0"/>
        <w:jc w:val="both"/>
        <w:rPr>
          <w:rFonts w:ascii="Calibri" w:hAnsi="Calibri" w:cs="Calibri"/>
          <w:sz w:val="22"/>
          <w:szCs w:val="22"/>
        </w:rPr>
      </w:pPr>
      <w:r w:rsidRPr="00D504CD">
        <w:rPr>
          <w:rFonts w:ascii="Calibri" w:hAnsi="Calibri" w:cs="Calibri"/>
          <w:sz w:val="22"/>
          <w:szCs w:val="22"/>
        </w:rPr>
        <w:t>Applied security risk assessment methodology to system development, including threat model development, vulnerability assessments, and resulting security risk</w:t>
      </w:r>
      <w:r w:rsidRPr="00D504CD">
        <w:rPr>
          <w:rFonts w:ascii="Calibri" w:hAnsi="Calibri" w:cs="Calibri"/>
          <w:spacing w:val="-5"/>
          <w:sz w:val="22"/>
          <w:szCs w:val="22"/>
        </w:rPr>
        <w:t xml:space="preserve"> </w:t>
      </w:r>
      <w:r w:rsidR="00BD6343" w:rsidRPr="00D504CD">
        <w:rPr>
          <w:rFonts w:ascii="Calibri" w:hAnsi="Calibri" w:cs="Calibri"/>
          <w:sz w:val="22"/>
          <w:szCs w:val="22"/>
        </w:rPr>
        <w:t>analysis.</w:t>
      </w:r>
    </w:p>
    <w:p w14:paraId="77D25D76" w14:textId="77777777" w:rsidR="00A02AC3" w:rsidRPr="00D504CD" w:rsidRDefault="00A02AC3" w:rsidP="00503DCA">
      <w:pPr>
        <w:pStyle w:val="BodyText"/>
        <w:numPr>
          <w:ilvl w:val="0"/>
          <w:numId w:val="48"/>
        </w:numPr>
        <w:spacing w:line="247" w:lineRule="auto"/>
        <w:ind w:right="133"/>
        <w:jc w:val="both"/>
        <w:rPr>
          <w:rFonts w:ascii="Calibri" w:hAnsi="Calibri" w:cs="Calibri"/>
        </w:rPr>
      </w:pPr>
      <w:r w:rsidRPr="00D504CD">
        <w:rPr>
          <w:rFonts w:ascii="Calibri" w:hAnsi="Calibri" w:cs="Calibri"/>
        </w:rPr>
        <w:t>Provided support and guidance through the phases of FISMA C&amp;A, including monitoring of the C&amp;</w:t>
      </w:r>
      <w:proofErr w:type="gramStart"/>
      <w:r w:rsidRPr="00D504CD">
        <w:rPr>
          <w:rFonts w:ascii="Calibri" w:hAnsi="Calibri" w:cs="Calibri"/>
        </w:rPr>
        <w:t>A</w:t>
      </w:r>
      <w:proofErr w:type="gramEnd"/>
      <w:r w:rsidRPr="00D504CD">
        <w:rPr>
          <w:rFonts w:ascii="Calibri" w:hAnsi="Calibri" w:cs="Calibri"/>
        </w:rPr>
        <w:t xml:space="preserve"> artifacts compliance, annual self-assessment (NIST SP 800-53A guidelines), and quarterly self- assessment completion using NIST SP 800-26 guidelines.</w:t>
      </w:r>
    </w:p>
    <w:p w14:paraId="5C586FE7" w14:textId="77777777" w:rsidR="00A02AC3" w:rsidRPr="00D504CD" w:rsidRDefault="00A02AC3" w:rsidP="00503DCA">
      <w:pPr>
        <w:pStyle w:val="ListParagraph"/>
        <w:widowControl w:val="0"/>
        <w:numPr>
          <w:ilvl w:val="0"/>
          <w:numId w:val="48"/>
        </w:numPr>
        <w:tabs>
          <w:tab w:val="left" w:pos="1427"/>
        </w:tabs>
        <w:autoSpaceDE w:val="0"/>
        <w:autoSpaceDN w:val="0"/>
        <w:spacing w:before="26" w:line="269" w:lineRule="exact"/>
        <w:contextualSpacing w:val="0"/>
        <w:jc w:val="both"/>
        <w:rPr>
          <w:rFonts w:ascii="Calibri" w:hAnsi="Calibri" w:cs="Calibri"/>
          <w:sz w:val="22"/>
          <w:szCs w:val="22"/>
        </w:rPr>
      </w:pPr>
      <w:r w:rsidRPr="00D504CD">
        <w:rPr>
          <w:rFonts w:ascii="Calibri" w:hAnsi="Calibri" w:cs="Calibri"/>
          <w:sz w:val="22"/>
          <w:szCs w:val="22"/>
        </w:rPr>
        <w:t>Created or updated the System Security Plan and conducted an Annual</w:t>
      </w:r>
      <w:r w:rsidRPr="00D504CD">
        <w:rPr>
          <w:rFonts w:ascii="Calibri" w:hAnsi="Calibri" w:cs="Calibri"/>
          <w:spacing w:val="-16"/>
          <w:sz w:val="22"/>
          <w:szCs w:val="22"/>
        </w:rPr>
        <w:t xml:space="preserve"> </w:t>
      </w:r>
      <w:r w:rsidRPr="00D504CD">
        <w:rPr>
          <w:rFonts w:ascii="Calibri" w:hAnsi="Calibri" w:cs="Calibri"/>
          <w:sz w:val="22"/>
          <w:szCs w:val="22"/>
        </w:rPr>
        <w:t>Self-Assessment.</w:t>
      </w:r>
    </w:p>
    <w:p w14:paraId="47C9CA75" w14:textId="77777777" w:rsidR="00A02AC3" w:rsidRPr="00D504CD" w:rsidRDefault="00A02AC3" w:rsidP="00503DCA">
      <w:pPr>
        <w:pStyle w:val="ListParagraph"/>
        <w:widowControl w:val="0"/>
        <w:numPr>
          <w:ilvl w:val="0"/>
          <w:numId w:val="48"/>
        </w:numPr>
        <w:tabs>
          <w:tab w:val="left" w:pos="1427"/>
        </w:tabs>
        <w:autoSpaceDE w:val="0"/>
        <w:autoSpaceDN w:val="0"/>
        <w:spacing w:before="2" w:line="237" w:lineRule="auto"/>
        <w:ind w:right="129"/>
        <w:contextualSpacing w:val="0"/>
        <w:jc w:val="both"/>
        <w:rPr>
          <w:rFonts w:ascii="Calibri" w:hAnsi="Calibri" w:cs="Calibri"/>
          <w:sz w:val="22"/>
          <w:szCs w:val="22"/>
        </w:rPr>
      </w:pPr>
      <w:r w:rsidRPr="00D504CD">
        <w:rPr>
          <w:rFonts w:ascii="Calibri" w:hAnsi="Calibri" w:cs="Calibri"/>
          <w:sz w:val="22"/>
          <w:szCs w:val="22"/>
        </w:rPr>
        <w:t>Applied knowledge of C&amp;A policies, guidelines, and regulations in the assessment of IT systems and the documentation and preparation of related</w:t>
      </w:r>
      <w:r w:rsidRPr="00D504CD">
        <w:rPr>
          <w:rFonts w:ascii="Calibri" w:hAnsi="Calibri" w:cs="Calibri"/>
          <w:spacing w:val="-4"/>
          <w:sz w:val="22"/>
          <w:szCs w:val="22"/>
        </w:rPr>
        <w:t xml:space="preserve"> </w:t>
      </w:r>
      <w:r w:rsidRPr="00D504CD">
        <w:rPr>
          <w:rFonts w:ascii="Calibri" w:hAnsi="Calibri" w:cs="Calibri"/>
          <w:sz w:val="22"/>
          <w:szCs w:val="22"/>
        </w:rPr>
        <w:t>documents</w:t>
      </w:r>
    </w:p>
    <w:p w14:paraId="059A51A3" w14:textId="4CA3295B" w:rsidR="00A02AC3" w:rsidRPr="00D504CD" w:rsidRDefault="003553C2" w:rsidP="003553C2">
      <w:pPr>
        <w:pStyle w:val="ListParagraph"/>
        <w:widowControl w:val="0"/>
        <w:numPr>
          <w:ilvl w:val="0"/>
          <w:numId w:val="48"/>
        </w:numPr>
        <w:tabs>
          <w:tab w:val="left" w:pos="1427"/>
        </w:tabs>
        <w:autoSpaceDE w:val="0"/>
        <w:autoSpaceDN w:val="0"/>
        <w:spacing w:before="3" w:line="237" w:lineRule="auto"/>
        <w:ind w:right="130"/>
        <w:contextualSpacing w:val="0"/>
        <w:jc w:val="both"/>
        <w:rPr>
          <w:rFonts w:ascii="Calibri" w:hAnsi="Calibri" w:cs="Calibri"/>
          <w:sz w:val="22"/>
          <w:szCs w:val="22"/>
        </w:rPr>
      </w:pPr>
      <w:r w:rsidRPr="00D504CD">
        <w:rPr>
          <w:rFonts w:ascii="Calibri" w:hAnsi="Calibri" w:cs="Calibri"/>
          <w:sz w:val="22"/>
          <w:szCs w:val="22"/>
        </w:rPr>
        <w:t>Reviewed</w:t>
      </w:r>
      <w:r w:rsidRPr="00D504CD">
        <w:rPr>
          <w:rFonts w:ascii="Calibri" w:hAnsi="Calibri" w:cs="Calibri"/>
          <w:spacing w:val="-12"/>
          <w:sz w:val="22"/>
          <w:szCs w:val="22"/>
        </w:rPr>
        <w:t xml:space="preserve"> </w:t>
      </w:r>
      <w:r w:rsidR="00A02AC3" w:rsidRPr="00D504CD">
        <w:rPr>
          <w:rFonts w:ascii="Calibri" w:hAnsi="Calibri" w:cs="Calibri"/>
          <w:sz w:val="22"/>
          <w:szCs w:val="22"/>
        </w:rPr>
        <w:t>vulnerability</w:t>
      </w:r>
      <w:r w:rsidR="00A02AC3" w:rsidRPr="00D504CD">
        <w:rPr>
          <w:rFonts w:ascii="Calibri" w:hAnsi="Calibri" w:cs="Calibri"/>
          <w:spacing w:val="-8"/>
          <w:sz w:val="22"/>
          <w:szCs w:val="22"/>
        </w:rPr>
        <w:t xml:space="preserve"> </w:t>
      </w:r>
      <w:r w:rsidR="00A02AC3" w:rsidRPr="00D504CD">
        <w:rPr>
          <w:rFonts w:ascii="Calibri" w:hAnsi="Calibri" w:cs="Calibri"/>
          <w:sz w:val="22"/>
          <w:szCs w:val="22"/>
        </w:rPr>
        <w:t>assessment</w:t>
      </w:r>
      <w:r w:rsidR="00A02AC3" w:rsidRPr="00D504CD">
        <w:rPr>
          <w:rFonts w:ascii="Calibri" w:hAnsi="Calibri" w:cs="Calibri"/>
          <w:spacing w:val="-9"/>
          <w:sz w:val="22"/>
          <w:szCs w:val="22"/>
        </w:rPr>
        <w:t xml:space="preserve"> </w:t>
      </w:r>
      <w:r w:rsidR="00A02AC3" w:rsidRPr="00D504CD">
        <w:rPr>
          <w:rFonts w:ascii="Calibri" w:hAnsi="Calibri" w:cs="Calibri"/>
          <w:sz w:val="22"/>
          <w:szCs w:val="22"/>
        </w:rPr>
        <w:t>and</w:t>
      </w:r>
      <w:r w:rsidR="00A02AC3" w:rsidRPr="00D504CD">
        <w:rPr>
          <w:rFonts w:ascii="Calibri" w:hAnsi="Calibri" w:cs="Calibri"/>
          <w:spacing w:val="-11"/>
          <w:sz w:val="22"/>
          <w:szCs w:val="22"/>
        </w:rPr>
        <w:t xml:space="preserve"> </w:t>
      </w:r>
      <w:r w:rsidR="00A02AC3" w:rsidRPr="00D504CD">
        <w:rPr>
          <w:rFonts w:ascii="Calibri" w:hAnsi="Calibri" w:cs="Calibri"/>
          <w:sz w:val="22"/>
          <w:szCs w:val="22"/>
        </w:rPr>
        <w:t>vulnerability</w:t>
      </w:r>
      <w:r w:rsidR="00A02AC3" w:rsidRPr="00D504CD">
        <w:rPr>
          <w:rFonts w:ascii="Calibri" w:hAnsi="Calibri" w:cs="Calibri"/>
          <w:spacing w:val="-10"/>
          <w:sz w:val="22"/>
          <w:szCs w:val="22"/>
        </w:rPr>
        <w:t xml:space="preserve"> </w:t>
      </w:r>
      <w:r w:rsidR="00A02AC3" w:rsidRPr="00D504CD">
        <w:rPr>
          <w:rFonts w:ascii="Calibri" w:hAnsi="Calibri" w:cs="Calibri"/>
          <w:sz w:val="22"/>
          <w:szCs w:val="22"/>
        </w:rPr>
        <w:t>s</w:t>
      </w:r>
      <w:r w:rsidRPr="00D504CD">
        <w:rPr>
          <w:rFonts w:ascii="Calibri" w:hAnsi="Calibri" w:cs="Calibri"/>
          <w:sz w:val="22"/>
          <w:szCs w:val="22"/>
        </w:rPr>
        <w:t>canning reports from</w:t>
      </w:r>
      <w:r w:rsidRPr="00D504CD">
        <w:rPr>
          <w:rFonts w:ascii="Calibri" w:hAnsi="Calibri" w:cs="Calibri"/>
          <w:spacing w:val="-12"/>
          <w:sz w:val="22"/>
          <w:szCs w:val="22"/>
        </w:rPr>
        <w:t xml:space="preserve"> </w:t>
      </w:r>
      <w:r w:rsidR="00A02AC3" w:rsidRPr="00D504CD">
        <w:rPr>
          <w:rFonts w:ascii="Calibri" w:hAnsi="Calibri" w:cs="Calibri"/>
          <w:sz w:val="22"/>
          <w:szCs w:val="22"/>
        </w:rPr>
        <w:t>tools</w:t>
      </w:r>
      <w:r w:rsidR="00A02AC3" w:rsidRPr="00D504CD">
        <w:rPr>
          <w:rFonts w:ascii="Calibri" w:hAnsi="Calibri" w:cs="Calibri"/>
          <w:spacing w:val="-11"/>
          <w:sz w:val="22"/>
          <w:szCs w:val="22"/>
        </w:rPr>
        <w:t xml:space="preserve"> </w:t>
      </w:r>
      <w:r w:rsidR="00A02AC3" w:rsidRPr="00D504CD">
        <w:rPr>
          <w:rFonts w:ascii="Calibri" w:hAnsi="Calibri" w:cs="Calibri"/>
          <w:sz w:val="22"/>
          <w:szCs w:val="22"/>
        </w:rPr>
        <w:t>such</w:t>
      </w:r>
      <w:r w:rsidR="00A02AC3" w:rsidRPr="00D504CD">
        <w:rPr>
          <w:rFonts w:ascii="Calibri" w:hAnsi="Calibri" w:cs="Calibri"/>
          <w:spacing w:val="-11"/>
          <w:sz w:val="22"/>
          <w:szCs w:val="22"/>
        </w:rPr>
        <w:t xml:space="preserve"> </w:t>
      </w:r>
      <w:r w:rsidR="00A02AC3" w:rsidRPr="00D504CD">
        <w:rPr>
          <w:rFonts w:ascii="Calibri" w:hAnsi="Calibri" w:cs="Calibri"/>
          <w:sz w:val="22"/>
          <w:szCs w:val="22"/>
        </w:rPr>
        <w:t>as</w:t>
      </w:r>
      <w:r w:rsidR="00A02AC3" w:rsidRPr="00D504CD">
        <w:rPr>
          <w:rFonts w:ascii="Calibri" w:hAnsi="Calibri" w:cs="Calibri"/>
          <w:spacing w:val="-11"/>
          <w:sz w:val="22"/>
          <w:szCs w:val="22"/>
        </w:rPr>
        <w:t xml:space="preserve"> </w:t>
      </w:r>
      <w:r w:rsidR="00A02AC3" w:rsidRPr="00D504CD">
        <w:rPr>
          <w:rFonts w:ascii="Calibri" w:hAnsi="Calibri" w:cs="Calibri"/>
          <w:sz w:val="22"/>
          <w:szCs w:val="22"/>
        </w:rPr>
        <w:t>ACAS</w:t>
      </w:r>
      <w:r w:rsidRPr="00D504CD">
        <w:rPr>
          <w:rFonts w:ascii="Calibri" w:hAnsi="Calibri" w:cs="Calibri"/>
          <w:sz w:val="22"/>
          <w:szCs w:val="22"/>
        </w:rPr>
        <w:t xml:space="preserve"> </w:t>
      </w:r>
      <w:r w:rsidR="00A02AC3" w:rsidRPr="00D504CD">
        <w:rPr>
          <w:rFonts w:ascii="Calibri" w:hAnsi="Calibri" w:cs="Calibri"/>
          <w:sz w:val="22"/>
          <w:szCs w:val="22"/>
        </w:rPr>
        <w:t>and</w:t>
      </w:r>
      <w:r w:rsidR="00A02AC3" w:rsidRPr="00D504CD">
        <w:rPr>
          <w:rFonts w:ascii="Calibri" w:hAnsi="Calibri" w:cs="Calibri"/>
          <w:spacing w:val="-11"/>
          <w:sz w:val="22"/>
          <w:szCs w:val="22"/>
        </w:rPr>
        <w:t xml:space="preserve"> </w:t>
      </w:r>
      <w:r w:rsidR="00A02AC3" w:rsidRPr="00D504CD">
        <w:rPr>
          <w:rFonts w:ascii="Calibri" w:hAnsi="Calibri" w:cs="Calibri"/>
          <w:sz w:val="22"/>
          <w:szCs w:val="22"/>
        </w:rPr>
        <w:t>Metasploit,</w:t>
      </w:r>
      <w:r w:rsidR="00A02AC3" w:rsidRPr="00D504CD">
        <w:rPr>
          <w:rFonts w:ascii="Calibri" w:hAnsi="Calibri" w:cs="Calibri"/>
          <w:spacing w:val="-10"/>
          <w:sz w:val="22"/>
          <w:szCs w:val="22"/>
        </w:rPr>
        <w:t xml:space="preserve"> </w:t>
      </w:r>
      <w:r w:rsidR="00A02AC3" w:rsidRPr="00D504CD">
        <w:rPr>
          <w:rFonts w:ascii="Calibri" w:hAnsi="Calibri" w:cs="Calibri"/>
          <w:sz w:val="22"/>
          <w:szCs w:val="22"/>
        </w:rPr>
        <w:t>on a challenging and complex systems-wide information assurance/ system</w:t>
      </w:r>
      <w:r w:rsidR="00A02AC3" w:rsidRPr="00D504CD">
        <w:rPr>
          <w:rFonts w:ascii="Calibri" w:hAnsi="Calibri" w:cs="Calibri"/>
          <w:spacing w:val="-5"/>
          <w:sz w:val="22"/>
          <w:szCs w:val="22"/>
        </w:rPr>
        <w:t xml:space="preserve"> </w:t>
      </w:r>
      <w:r w:rsidR="00BD6343" w:rsidRPr="00D504CD">
        <w:rPr>
          <w:rFonts w:ascii="Calibri" w:hAnsi="Calibri" w:cs="Calibri"/>
          <w:sz w:val="22"/>
          <w:szCs w:val="22"/>
        </w:rPr>
        <w:t>security.</w:t>
      </w:r>
    </w:p>
    <w:p w14:paraId="0C3A8095" w14:textId="77777777" w:rsidR="00A02AC3" w:rsidRPr="00D504CD" w:rsidRDefault="00A02AC3" w:rsidP="00503DCA">
      <w:pPr>
        <w:pStyle w:val="ListParagraph"/>
        <w:widowControl w:val="0"/>
        <w:numPr>
          <w:ilvl w:val="0"/>
          <w:numId w:val="48"/>
        </w:numPr>
        <w:tabs>
          <w:tab w:val="left" w:pos="1427"/>
        </w:tabs>
        <w:autoSpaceDE w:val="0"/>
        <w:autoSpaceDN w:val="0"/>
        <w:spacing w:before="35"/>
        <w:ind w:right="132"/>
        <w:contextualSpacing w:val="0"/>
        <w:jc w:val="both"/>
        <w:rPr>
          <w:rFonts w:ascii="Calibri" w:hAnsi="Calibri" w:cs="Calibri"/>
          <w:sz w:val="22"/>
          <w:szCs w:val="22"/>
        </w:rPr>
      </w:pPr>
      <w:r w:rsidRPr="00D504CD">
        <w:rPr>
          <w:rFonts w:ascii="Calibri" w:hAnsi="Calibri" w:cs="Calibri"/>
          <w:sz w:val="22"/>
          <w:szCs w:val="22"/>
        </w:rPr>
        <w:t>Assesses and mitigates system security threats/risks throughout the program life cycle; determines/ analyzes and decomposes security requirements at the level of detail that can be implemented and tested; reviews and monitors security designs in hardware, software, data, and</w:t>
      </w:r>
      <w:r w:rsidRPr="00D504CD">
        <w:rPr>
          <w:rFonts w:ascii="Calibri" w:hAnsi="Calibri" w:cs="Calibri"/>
          <w:spacing w:val="-12"/>
          <w:sz w:val="22"/>
          <w:szCs w:val="22"/>
        </w:rPr>
        <w:t xml:space="preserve"> </w:t>
      </w:r>
      <w:r w:rsidRPr="00D504CD">
        <w:rPr>
          <w:rFonts w:ascii="Calibri" w:hAnsi="Calibri" w:cs="Calibri"/>
          <w:sz w:val="22"/>
          <w:szCs w:val="22"/>
        </w:rPr>
        <w:t>procedures,</w:t>
      </w:r>
    </w:p>
    <w:p w14:paraId="3B63879B" w14:textId="77777777" w:rsidR="00A02AC3" w:rsidRPr="00D504CD" w:rsidRDefault="00A02AC3" w:rsidP="00503DCA">
      <w:pPr>
        <w:pStyle w:val="ListParagraph"/>
        <w:widowControl w:val="0"/>
        <w:numPr>
          <w:ilvl w:val="0"/>
          <w:numId w:val="48"/>
        </w:numPr>
        <w:tabs>
          <w:tab w:val="left" w:pos="1427"/>
        </w:tabs>
        <w:autoSpaceDE w:val="0"/>
        <w:autoSpaceDN w:val="0"/>
        <w:spacing w:before="22" w:line="237" w:lineRule="auto"/>
        <w:ind w:right="136"/>
        <w:contextualSpacing w:val="0"/>
        <w:jc w:val="both"/>
        <w:rPr>
          <w:rFonts w:ascii="Calibri" w:hAnsi="Calibri" w:cs="Calibri"/>
          <w:sz w:val="22"/>
          <w:szCs w:val="22"/>
        </w:rPr>
      </w:pPr>
      <w:r w:rsidRPr="00D504CD">
        <w:rPr>
          <w:rFonts w:ascii="Calibri" w:hAnsi="Calibri" w:cs="Calibri"/>
          <w:sz w:val="22"/>
          <w:szCs w:val="22"/>
        </w:rPr>
        <w:t>Worked with C&amp;A team members and senior representatives to establish and define programs, resources, schedules, and</w:t>
      </w:r>
      <w:r w:rsidRPr="00D504CD">
        <w:rPr>
          <w:rFonts w:ascii="Calibri" w:hAnsi="Calibri" w:cs="Calibri"/>
          <w:spacing w:val="-3"/>
          <w:sz w:val="22"/>
          <w:szCs w:val="22"/>
        </w:rPr>
        <w:t xml:space="preserve"> </w:t>
      </w:r>
      <w:r w:rsidRPr="00D504CD">
        <w:rPr>
          <w:rFonts w:ascii="Calibri" w:hAnsi="Calibri" w:cs="Calibri"/>
          <w:sz w:val="22"/>
          <w:szCs w:val="22"/>
        </w:rPr>
        <w:t>risks.</w:t>
      </w:r>
    </w:p>
    <w:p w14:paraId="2F0E53DA" w14:textId="7C3C0EBB" w:rsidR="0003535A" w:rsidRPr="00D504CD" w:rsidRDefault="00A02AC3" w:rsidP="00503DCA">
      <w:pPr>
        <w:pStyle w:val="ListParagraph"/>
        <w:widowControl w:val="0"/>
        <w:numPr>
          <w:ilvl w:val="0"/>
          <w:numId w:val="48"/>
        </w:numPr>
        <w:tabs>
          <w:tab w:val="left" w:pos="1427"/>
        </w:tabs>
        <w:autoSpaceDE w:val="0"/>
        <w:autoSpaceDN w:val="0"/>
        <w:spacing w:before="1"/>
        <w:contextualSpacing w:val="0"/>
        <w:jc w:val="both"/>
        <w:rPr>
          <w:rFonts w:ascii="Calibri" w:hAnsi="Calibri" w:cs="Calibri"/>
          <w:sz w:val="22"/>
          <w:szCs w:val="22"/>
        </w:rPr>
      </w:pPr>
      <w:r w:rsidRPr="00D504CD">
        <w:rPr>
          <w:rFonts w:ascii="Calibri" w:hAnsi="Calibri" w:cs="Calibri"/>
          <w:sz w:val="22"/>
          <w:szCs w:val="22"/>
        </w:rPr>
        <w:t>Developed Test Plans</w:t>
      </w:r>
      <w:r w:rsidR="0088480B" w:rsidRPr="00D504CD">
        <w:rPr>
          <w:rFonts w:ascii="Calibri" w:hAnsi="Calibri" w:cs="Calibri"/>
          <w:sz w:val="22"/>
          <w:szCs w:val="22"/>
        </w:rPr>
        <w:t xml:space="preserve"> </w:t>
      </w:r>
      <w:r w:rsidRPr="00D504CD">
        <w:rPr>
          <w:rFonts w:ascii="Calibri" w:hAnsi="Calibri" w:cs="Calibri"/>
          <w:sz w:val="22"/>
          <w:szCs w:val="22"/>
        </w:rPr>
        <w:t>and testing procedures and documented test results and</w:t>
      </w:r>
      <w:r w:rsidRPr="00D504CD">
        <w:rPr>
          <w:rFonts w:ascii="Calibri" w:hAnsi="Calibri" w:cs="Calibri"/>
          <w:spacing w:val="-9"/>
          <w:sz w:val="22"/>
          <w:szCs w:val="22"/>
        </w:rPr>
        <w:t xml:space="preserve"> </w:t>
      </w:r>
      <w:r w:rsidRPr="00D504CD">
        <w:rPr>
          <w:rFonts w:ascii="Calibri" w:hAnsi="Calibri" w:cs="Calibri"/>
          <w:sz w:val="22"/>
          <w:szCs w:val="22"/>
        </w:rPr>
        <w:t>exceptions.</w:t>
      </w:r>
    </w:p>
    <w:p w14:paraId="120EDC3D" w14:textId="7428B07E" w:rsidR="002B557D" w:rsidRPr="00D504CD" w:rsidRDefault="002B557D" w:rsidP="00503DCA">
      <w:pPr>
        <w:jc w:val="both"/>
        <w:rPr>
          <w:rFonts w:ascii="Calibri" w:hAnsi="Calibri" w:cs="Calibri"/>
          <w:b/>
          <w:bCs/>
          <w:sz w:val="22"/>
          <w:szCs w:val="22"/>
        </w:rPr>
      </w:pPr>
    </w:p>
    <w:p w14:paraId="46739763" w14:textId="3BF15015" w:rsidR="00C21EFD" w:rsidRPr="00D504CD" w:rsidRDefault="00A02AC3" w:rsidP="00503DCA">
      <w:pPr>
        <w:tabs>
          <w:tab w:val="left" w:pos="360"/>
          <w:tab w:val="left" w:pos="3240"/>
        </w:tabs>
        <w:jc w:val="both"/>
        <w:rPr>
          <w:rFonts w:ascii="Calibri" w:hAnsi="Calibri" w:cs="Calibri"/>
          <w:b/>
          <w:bCs/>
          <w:sz w:val="22"/>
          <w:szCs w:val="22"/>
        </w:rPr>
      </w:pPr>
      <w:r w:rsidRPr="00D504CD">
        <w:rPr>
          <w:rFonts w:ascii="Calibri" w:hAnsi="Calibri" w:cs="Calibri"/>
          <w:b/>
          <w:bCs/>
          <w:sz w:val="22"/>
          <w:szCs w:val="22"/>
        </w:rPr>
        <w:t xml:space="preserve">Assessment and Authorization </w:t>
      </w:r>
      <w:r w:rsidR="005C2C05" w:rsidRPr="00D504CD">
        <w:rPr>
          <w:rFonts w:ascii="Calibri" w:hAnsi="Calibri" w:cs="Calibri"/>
          <w:b/>
          <w:bCs/>
          <w:sz w:val="22"/>
          <w:szCs w:val="22"/>
        </w:rPr>
        <w:t xml:space="preserve">Specialist, </w:t>
      </w:r>
      <w:r w:rsidR="0088480B" w:rsidRPr="00D504CD">
        <w:rPr>
          <w:rFonts w:ascii="Calibri" w:hAnsi="Calibri" w:cs="Calibri"/>
          <w:b/>
          <w:bCs/>
          <w:sz w:val="22"/>
          <w:szCs w:val="22"/>
        </w:rPr>
        <w:t>Medstar Franklin Square</w:t>
      </w:r>
      <w:r w:rsidR="000B0BFE" w:rsidRPr="00D504CD">
        <w:rPr>
          <w:rFonts w:ascii="Calibri" w:hAnsi="Calibri" w:cs="Calibri"/>
          <w:b/>
          <w:bCs/>
          <w:sz w:val="22"/>
          <w:szCs w:val="22"/>
        </w:rPr>
        <w:t xml:space="preserve">, </w:t>
      </w:r>
      <w:r w:rsidR="0088480B" w:rsidRPr="00D504CD">
        <w:rPr>
          <w:rFonts w:ascii="Calibri" w:hAnsi="Calibri" w:cs="Calibri"/>
          <w:b/>
          <w:bCs/>
          <w:sz w:val="22"/>
          <w:szCs w:val="22"/>
        </w:rPr>
        <w:t>MD</w:t>
      </w:r>
      <w:r w:rsidRPr="00D504CD">
        <w:rPr>
          <w:rFonts w:ascii="Calibri" w:hAnsi="Calibri" w:cs="Calibri"/>
          <w:b/>
          <w:bCs/>
          <w:sz w:val="22"/>
          <w:szCs w:val="22"/>
        </w:rPr>
        <w:t xml:space="preserve"> (</w:t>
      </w:r>
      <w:r w:rsidR="00BD6343" w:rsidRPr="00D504CD">
        <w:rPr>
          <w:rFonts w:ascii="Calibri" w:hAnsi="Calibri" w:cs="Calibri"/>
          <w:b/>
          <w:bCs/>
          <w:sz w:val="22"/>
          <w:szCs w:val="22"/>
        </w:rPr>
        <w:t>Jan 2015</w:t>
      </w:r>
      <w:r w:rsidR="00C21EFD" w:rsidRPr="00D504CD">
        <w:rPr>
          <w:rFonts w:ascii="Calibri" w:hAnsi="Calibri" w:cs="Calibri"/>
          <w:b/>
          <w:bCs/>
          <w:sz w:val="22"/>
          <w:szCs w:val="22"/>
        </w:rPr>
        <w:t xml:space="preserve"> to </w:t>
      </w:r>
      <w:r w:rsidR="00BD6343" w:rsidRPr="00D504CD">
        <w:rPr>
          <w:rFonts w:ascii="Calibri" w:hAnsi="Calibri" w:cs="Calibri"/>
          <w:b/>
          <w:bCs/>
          <w:sz w:val="22"/>
          <w:szCs w:val="22"/>
        </w:rPr>
        <w:t>June 2017)</w:t>
      </w:r>
    </w:p>
    <w:p w14:paraId="5493A56B" w14:textId="77777777" w:rsidR="007C1D4F" w:rsidRPr="00D504CD" w:rsidRDefault="007C1D4F" w:rsidP="00503DCA">
      <w:pPr>
        <w:tabs>
          <w:tab w:val="left" w:pos="360"/>
          <w:tab w:val="left" w:pos="3240"/>
        </w:tabs>
        <w:jc w:val="both"/>
        <w:rPr>
          <w:rFonts w:ascii="Calibri" w:hAnsi="Calibri" w:cs="Calibri"/>
          <w:color w:val="FF0000"/>
          <w:sz w:val="22"/>
          <w:szCs w:val="22"/>
        </w:rPr>
      </w:pPr>
    </w:p>
    <w:p w14:paraId="377E8312" w14:textId="4C6F0C7C"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Performs comprehensive A&amp;A tasks</w:t>
      </w:r>
      <w:r w:rsidR="005C2C05" w:rsidRPr="00D504CD">
        <w:rPr>
          <w:rFonts w:ascii="Calibri" w:hAnsi="Calibri" w:cs="Calibri"/>
          <w:sz w:val="22"/>
          <w:szCs w:val="22"/>
        </w:rPr>
        <w:t>,</w:t>
      </w:r>
      <w:r w:rsidRPr="00D504CD">
        <w:rPr>
          <w:rFonts w:ascii="Calibri" w:hAnsi="Calibri" w:cs="Calibri"/>
          <w:sz w:val="22"/>
          <w:szCs w:val="22"/>
        </w:rPr>
        <w:t xml:space="preserve"> including package development, security control analysis, risk assessments, contingency planning, security test &amp; evaluation, risk mitigation analysis, and technology assessments.</w:t>
      </w:r>
    </w:p>
    <w:p w14:paraId="0B772DCC" w14:textId="386ABE08"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lastRenderedPageBreak/>
        <w:t xml:space="preserve">Utilizes applicable NIST and FIPS standards and guidance documents </w:t>
      </w:r>
      <w:r w:rsidRPr="00D504CD">
        <w:rPr>
          <w:rFonts w:ascii="Calibri" w:hAnsi="Calibri" w:cs="Calibri"/>
          <w:spacing w:val="2"/>
          <w:sz w:val="22"/>
          <w:szCs w:val="22"/>
        </w:rPr>
        <w:t xml:space="preserve">to </w:t>
      </w:r>
      <w:r w:rsidRPr="00D504CD">
        <w:rPr>
          <w:rFonts w:ascii="Calibri" w:hAnsi="Calibri" w:cs="Calibri"/>
          <w:sz w:val="22"/>
          <w:szCs w:val="22"/>
        </w:rPr>
        <w:t>register and complete accreditation packages in the DISA eMASS</w:t>
      </w:r>
      <w:r w:rsidRPr="00D504CD">
        <w:rPr>
          <w:rFonts w:ascii="Calibri" w:hAnsi="Calibri" w:cs="Calibri"/>
          <w:spacing w:val="-5"/>
          <w:sz w:val="22"/>
          <w:szCs w:val="22"/>
        </w:rPr>
        <w:t xml:space="preserve"> </w:t>
      </w:r>
      <w:r w:rsidRPr="00D504CD">
        <w:rPr>
          <w:rFonts w:ascii="Calibri" w:hAnsi="Calibri" w:cs="Calibri"/>
          <w:sz w:val="22"/>
          <w:szCs w:val="22"/>
        </w:rPr>
        <w:t>system.</w:t>
      </w:r>
    </w:p>
    <w:p w14:paraId="76249FEE" w14:textId="298FC0FC"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Leads the RMF accreditation lifecycle for assigned systems from cradle to grave, managing stakeholder</w:t>
      </w:r>
      <w:r w:rsidRPr="00D504CD">
        <w:rPr>
          <w:rFonts w:ascii="Calibri" w:hAnsi="Calibri" w:cs="Calibri"/>
          <w:spacing w:val="-14"/>
          <w:sz w:val="22"/>
          <w:szCs w:val="22"/>
        </w:rPr>
        <w:t xml:space="preserve"> </w:t>
      </w:r>
      <w:r w:rsidRPr="00D504CD">
        <w:rPr>
          <w:rFonts w:ascii="Calibri" w:hAnsi="Calibri" w:cs="Calibri"/>
          <w:sz w:val="22"/>
          <w:szCs w:val="22"/>
        </w:rPr>
        <w:t>engagement,</w:t>
      </w:r>
      <w:r w:rsidRPr="00D504CD">
        <w:rPr>
          <w:rFonts w:ascii="Calibri" w:hAnsi="Calibri" w:cs="Calibri"/>
          <w:spacing w:val="-11"/>
          <w:sz w:val="22"/>
          <w:szCs w:val="22"/>
        </w:rPr>
        <w:t xml:space="preserve"> </w:t>
      </w:r>
      <w:r w:rsidRPr="00D504CD">
        <w:rPr>
          <w:rFonts w:ascii="Calibri" w:hAnsi="Calibri" w:cs="Calibri"/>
          <w:sz w:val="22"/>
          <w:szCs w:val="22"/>
        </w:rPr>
        <w:t>lifecycle</w:t>
      </w:r>
      <w:r w:rsidRPr="00D504CD">
        <w:rPr>
          <w:rFonts w:ascii="Calibri" w:hAnsi="Calibri" w:cs="Calibri"/>
          <w:spacing w:val="-13"/>
          <w:sz w:val="22"/>
          <w:szCs w:val="22"/>
        </w:rPr>
        <w:t xml:space="preserve"> </w:t>
      </w:r>
      <w:r w:rsidRPr="00D504CD">
        <w:rPr>
          <w:rFonts w:ascii="Calibri" w:hAnsi="Calibri" w:cs="Calibri"/>
          <w:sz w:val="22"/>
          <w:szCs w:val="22"/>
        </w:rPr>
        <w:t>progression,</w:t>
      </w:r>
      <w:r w:rsidRPr="00D504CD">
        <w:rPr>
          <w:rFonts w:ascii="Calibri" w:hAnsi="Calibri" w:cs="Calibri"/>
          <w:spacing w:val="-13"/>
          <w:sz w:val="22"/>
          <w:szCs w:val="22"/>
        </w:rPr>
        <w:t xml:space="preserve"> </w:t>
      </w:r>
      <w:r w:rsidRPr="00D504CD">
        <w:rPr>
          <w:rFonts w:ascii="Calibri" w:hAnsi="Calibri" w:cs="Calibri"/>
          <w:sz w:val="22"/>
          <w:szCs w:val="22"/>
        </w:rPr>
        <w:t>schedule</w:t>
      </w:r>
      <w:r w:rsidRPr="00D504CD">
        <w:rPr>
          <w:rFonts w:ascii="Calibri" w:hAnsi="Calibri" w:cs="Calibri"/>
          <w:spacing w:val="-12"/>
          <w:sz w:val="22"/>
          <w:szCs w:val="22"/>
        </w:rPr>
        <w:t xml:space="preserve"> </w:t>
      </w:r>
      <w:r w:rsidRPr="00D504CD">
        <w:rPr>
          <w:rFonts w:ascii="Calibri" w:hAnsi="Calibri" w:cs="Calibri"/>
          <w:sz w:val="22"/>
          <w:szCs w:val="22"/>
        </w:rPr>
        <w:t>development,</w:t>
      </w:r>
      <w:r w:rsidRPr="00D504CD">
        <w:rPr>
          <w:rFonts w:ascii="Calibri" w:hAnsi="Calibri" w:cs="Calibri"/>
          <w:spacing w:val="-14"/>
          <w:sz w:val="22"/>
          <w:szCs w:val="22"/>
        </w:rPr>
        <w:t xml:space="preserve"> </w:t>
      </w:r>
      <w:r w:rsidRPr="00D504CD">
        <w:rPr>
          <w:rFonts w:ascii="Calibri" w:hAnsi="Calibri" w:cs="Calibri"/>
          <w:sz w:val="22"/>
          <w:szCs w:val="22"/>
        </w:rPr>
        <w:t>accreditation</w:t>
      </w:r>
      <w:r w:rsidRPr="00D504CD">
        <w:rPr>
          <w:rFonts w:ascii="Calibri" w:hAnsi="Calibri" w:cs="Calibri"/>
          <w:spacing w:val="-15"/>
          <w:sz w:val="22"/>
          <w:szCs w:val="22"/>
        </w:rPr>
        <w:t xml:space="preserve"> </w:t>
      </w:r>
      <w:r w:rsidRPr="00D504CD">
        <w:rPr>
          <w:rFonts w:ascii="Calibri" w:hAnsi="Calibri" w:cs="Calibri"/>
          <w:sz w:val="22"/>
          <w:szCs w:val="22"/>
        </w:rPr>
        <w:t>package</w:t>
      </w:r>
      <w:r w:rsidRPr="00D504CD">
        <w:rPr>
          <w:rFonts w:ascii="Calibri" w:hAnsi="Calibri" w:cs="Calibri"/>
          <w:spacing w:val="-15"/>
          <w:sz w:val="22"/>
          <w:szCs w:val="22"/>
        </w:rPr>
        <w:t xml:space="preserve"> </w:t>
      </w:r>
      <w:r w:rsidRPr="00D504CD">
        <w:rPr>
          <w:rFonts w:ascii="Calibri" w:hAnsi="Calibri" w:cs="Calibri"/>
          <w:sz w:val="22"/>
          <w:szCs w:val="22"/>
        </w:rPr>
        <w:t>review, submission, and</w:t>
      </w:r>
      <w:r w:rsidRPr="00D504CD">
        <w:rPr>
          <w:rFonts w:ascii="Calibri" w:hAnsi="Calibri" w:cs="Calibri"/>
          <w:spacing w:val="-2"/>
          <w:sz w:val="22"/>
          <w:szCs w:val="22"/>
        </w:rPr>
        <w:t xml:space="preserve"> </w:t>
      </w:r>
      <w:r w:rsidRPr="00D504CD">
        <w:rPr>
          <w:rFonts w:ascii="Calibri" w:hAnsi="Calibri" w:cs="Calibri"/>
          <w:sz w:val="22"/>
          <w:szCs w:val="22"/>
        </w:rPr>
        <w:t>validation.</w:t>
      </w:r>
    </w:p>
    <w:p w14:paraId="76186FD5" w14:textId="30DF6EFE"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Maintains and supports current and ongoing A&amp;A packages to ensure uninterrupted delivery of information technology systems for the</w:t>
      </w:r>
      <w:r w:rsidRPr="00D504CD">
        <w:rPr>
          <w:rFonts w:ascii="Calibri" w:hAnsi="Calibri" w:cs="Calibri"/>
          <w:spacing w:val="-7"/>
          <w:sz w:val="22"/>
          <w:szCs w:val="22"/>
        </w:rPr>
        <w:t xml:space="preserve"> </w:t>
      </w:r>
      <w:r w:rsidRPr="00D504CD">
        <w:rPr>
          <w:rFonts w:ascii="Calibri" w:hAnsi="Calibri" w:cs="Calibri"/>
          <w:sz w:val="22"/>
          <w:szCs w:val="22"/>
        </w:rPr>
        <w:t>organization.</w:t>
      </w:r>
    </w:p>
    <w:p w14:paraId="228740AE" w14:textId="2B3072B0"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Creates, manages, and maintains setup documentation and security policies for compliance and accreditation purposes for all programs, including Privacy Impact Analysis, SOPs, Policies, Procedures, Plans, etc.</w:t>
      </w:r>
    </w:p>
    <w:p w14:paraId="39C92841" w14:textId="4D4FC7B6"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Reports on assessment process status, participates in Independent Verification &amp; Validation (IV&amp;V) activities, conducts/oversees IV&amp;V testing as required, and assists system certifiers during evaluations.</w:t>
      </w:r>
    </w:p>
    <w:p w14:paraId="751A25AB" w14:textId="0B57A697"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Develops and maintains organizational cybersecurity templates, policies, and</w:t>
      </w:r>
      <w:r w:rsidRPr="00D504CD">
        <w:rPr>
          <w:rFonts w:ascii="Calibri" w:hAnsi="Calibri" w:cs="Calibri"/>
          <w:spacing w:val="-6"/>
          <w:sz w:val="22"/>
          <w:szCs w:val="22"/>
        </w:rPr>
        <w:t xml:space="preserve"> </w:t>
      </w:r>
      <w:r w:rsidRPr="00D504CD">
        <w:rPr>
          <w:rFonts w:ascii="Calibri" w:hAnsi="Calibri" w:cs="Calibri"/>
          <w:sz w:val="22"/>
          <w:szCs w:val="22"/>
        </w:rPr>
        <w:t>procedures.</w:t>
      </w:r>
    </w:p>
    <w:p w14:paraId="07240C15" w14:textId="0B15720E"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Assists in leading training sessions provided by the division to the greater organization and</w:t>
      </w:r>
      <w:r w:rsidRPr="00D504CD">
        <w:rPr>
          <w:rFonts w:ascii="Calibri" w:hAnsi="Calibri" w:cs="Calibri"/>
          <w:spacing w:val="-33"/>
          <w:sz w:val="22"/>
          <w:szCs w:val="22"/>
        </w:rPr>
        <w:t xml:space="preserve"> </w:t>
      </w:r>
      <w:r w:rsidRPr="00D504CD">
        <w:rPr>
          <w:rFonts w:ascii="Calibri" w:hAnsi="Calibri" w:cs="Calibri"/>
          <w:sz w:val="22"/>
          <w:szCs w:val="22"/>
        </w:rPr>
        <w:t>preparing related training</w:t>
      </w:r>
      <w:r w:rsidRPr="00D504CD">
        <w:rPr>
          <w:rFonts w:ascii="Calibri" w:hAnsi="Calibri" w:cs="Calibri"/>
          <w:spacing w:val="-5"/>
          <w:sz w:val="22"/>
          <w:szCs w:val="22"/>
        </w:rPr>
        <w:t xml:space="preserve"> </w:t>
      </w:r>
      <w:r w:rsidRPr="00D504CD">
        <w:rPr>
          <w:rFonts w:ascii="Calibri" w:hAnsi="Calibri" w:cs="Calibri"/>
          <w:sz w:val="22"/>
          <w:szCs w:val="22"/>
        </w:rPr>
        <w:t>materials.</w:t>
      </w:r>
    </w:p>
    <w:p w14:paraId="0CF037F5" w14:textId="7D7D5769"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Comprehensive understanding of DoD/DHA IT Security and IA policies, directives, and publications; and shall maintain awareness of relevant cyber-related policy</w:t>
      </w:r>
      <w:r w:rsidRPr="00D504CD">
        <w:rPr>
          <w:rFonts w:ascii="Calibri" w:hAnsi="Calibri" w:cs="Calibri"/>
          <w:spacing w:val="-4"/>
          <w:sz w:val="22"/>
          <w:szCs w:val="22"/>
        </w:rPr>
        <w:t xml:space="preserve"> </w:t>
      </w:r>
      <w:r w:rsidRPr="00D504CD">
        <w:rPr>
          <w:rFonts w:ascii="Calibri" w:hAnsi="Calibri" w:cs="Calibri"/>
          <w:sz w:val="22"/>
          <w:szCs w:val="22"/>
        </w:rPr>
        <w:t>issues.</w:t>
      </w:r>
    </w:p>
    <w:p w14:paraId="769F5990" w14:textId="6C70E41A" w:rsidR="00A02AC3"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Comprehensive understanding of federal security regulatory requirements and security frameworks, including RMF, NIST SP 800-series, FISMA, FIPS, FedRAMP,</w:t>
      </w:r>
      <w:r w:rsidR="00EF18ED" w:rsidRPr="00D504CD">
        <w:rPr>
          <w:rFonts w:ascii="Calibri" w:hAnsi="Calibri" w:cs="Calibri"/>
          <w:sz w:val="22"/>
          <w:szCs w:val="22"/>
        </w:rPr>
        <w:t xml:space="preserve"> HIPAA</w:t>
      </w:r>
      <w:r w:rsidRPr="00D504CD">
        <w:rPr>
          <w:rFonts w:ascii="Calibri" w:hAnsi="Calibri" w:cs="Calibri"/>
          <w:spacing w:val="-1"/>
          <w:sz w:val="22"/>
          <w:szCs w:val="22"/>
        </w:rPr>
        <w:t xml:space="preserve"> </w:t>
      </w:r>
      <w:r w:rsidRPr="00D504CD">
        <w:rPr>
          <w:rFonts w:ascii="Calibri" w:hAnsi="Calibri" w:cs="Calibri"/>
          <w:sz w:val="22"/>
          <w:szCs w:val="22"/>
        </w:rPr>
        <w:t>etc.</w:t>
      </w:r>
    </w:p>
    <w:p w14:paraId="4AAD28F1" w14:textId="527D55BF" w:rsidR="00195116" w:rsidRPr="00D504CD" w:rsidRDefault="00A02AC3" w:rsidP="00503DCA">
      <w:pPr>
        <w:pStyle w:val="ListParagraph"/>
        <w:numPr>
          <w:ilvl w:val="0"/>
          <w:numId w:val="44"/>
        </w:numPr>
        <w:tabs>
          <w:tab w:val="left" w:pos="360"/>
          <w:tab w:val="left" w:pos="3240"/>
        </w:tabs>
        <w:jc w:val="both"/>
        <w:rPr>
          <w:rFonts w:ascii="Calibri" w:hAnsi="Calibri" w:cs="Calibri"/>
          <w:color w:val="FF0000"/>
          <w:sz w:val="22"/>
          <w:szCs w:val="22"/>
        </w:rPr>
      </w:pPr>
      <w:r w:rsidRPr="00D504CD">
        <w:rPr>
          <w:rFonts w:ascii="Calibri" w:hAnsi="Calibri" w:cs="Calibri"/>
          <w:sz w:val="22"/>
          <w:szCs w:val="22"/>
        </w:rPr>
        <w:t>Prepares</w:t>
      </w:r>
      <w:r w:rsidRPr="00D504CD">
        <w:rPr>
          <w:rFonts w:ascii="Calibri" w:hAnsi="Calibri" w:cs="Calibri"/>
          <w:spacing w:val="-4"/>
          <w:sz w:val="22"/>
          <w:szCs w:val="22"/>
        </w:rPr>
        <w:t xml:space="preserve"> </w:t>
      </w:r>
      <w:r w:rsidRPr="00D504CD">
        <w:rPr>
          <w:rFonts w:ascii="Calibri" w:hAnsi="Calibri" w:cs="Calibri"/>
          <w:sz w:val="22"/>
          <w:szCs w:val="22"/>
        </w:rPr>
        <w:t>weekly</w:t>
      </w:r>
      <w:r w:rsidRPr="00D504CD">
        <w:rPr>
          <w:rFonts w:ascii="Calibri" w:hAnsi="Calibri" w:cs="Calibri"/>
          <w:spacing w:val="-6"/>
          <w:sz w:val="22"/>
          <w:szCs w:val="22"/>
        </w:rPr>
        <w:t xml:space="preserve"> </w:t>
      </w:r>
      <w:r w:rsidRPr="00D504CD">
        <w:rPr>
          <w:rFonts w:ascii="Calibri" w:hAnsi="Calibri" w:cs="Calibri"/>
          <w:sz w:val="22"/>
          <w:szCs w:val="22"/>
        </w:rPr>
        <w:t>status</w:t>
      </w:r>
      <w:r w:rsidRPr="00D504CD">
        <w:rPr>
          <w:rFonts w:ascii="Calibri" w:hAnsi="Calibri" w:cs="Calibri"/>
          <w:spacing w:val="-6"/>
          <w:sz w:val="22"/>
          <w:szCs w:val="22"/>
        </w:rPr>
        <w:t xml:space="preserve"> </w:t>
      </w:r>
      <w:r w:rsidRPr="00D504CD">
        <w:rPr>
          <w:rFonts w:ascii="Calibri" w:hAnsi="Calibri" w:cs="Calibri"/>
          <w:sz w:val="22"/>
          <w:szCs w:val="22"/>
        </w:rPr>
        <w:t>reports</w:t>
      </w:r>
      <w:r w:rsidRPr="00D504CD">
        <w:rPr>
          <w:rFonts w:ascii="Calibri" w:hAnsi="Calibri" w:cs="Calibri"/>
          <w:spacing w:val="-6"/>
          <w:sz w:val="22"/>
          <w:szCs w:val="22"/>
        </w:rPr>
        <w:t xml:space="preserve"> </w:t>
      </w:r>
      <w:r w:rsidRPr="00D504CD">
        <w:rPr>
          <w:rFonts w:ascii="Calibri" w:hAnsi="Calibri" w:cs="Calibri"/>
          <w:sz w:val="22"/>
          <w:szCs w:val="22"/>
        </w:rPr>
        <w:t>and</w:t>
      </w:r>
      <w:r w:rsidRPr="00D504CD">
        <w:rPr>
          <w:rFonts w:ascii="Calibri" w:hAnsi="Calibri" w:cs="Calibri"/>
          <w:spacing w:val="-4"/>
          <w:sz w:val="22"/>
          <w:szCs w:val="22"/>
        </w:rPr>
        <w:t xml:space="preserve"> </w:t>
      </w:r>
      <w:r w:rsidRPr="00D504CD">
        <w:rPr>
          <w:rFonts w:ascii="Calibri" w:hAnsi="Calibri" w:cs="Calibri"/>
          <w:sz w:val="22"/>
          <w:szCs w:val="22"/>
        </w:rPr>
        <w:t>maintains</w:t>
      </w:r>
      <w:r w:rsidRPr="00D504CD">
        <w:rPr>
          <w:rFonts w:ascii="Calibri" w:hAnsi="Calibri" w:cs="Calibri"/>
          <w:spacing w:val="-3"/>
          <w:sz w:val="22"/>
          <w:szCs w:val="22"/>
        </w:rPr>
        <w:t xml:space="preserve"> </w:t>
      </w:r>
      <w:r w:rsidRPr="00D504CD">
        <w:rPr>
          <w:rFonts w:ascii="Calibri" w:hAnsi="Calibri" w:cs="Calibri"/>
          <w:sz w:val="22"/>
          <w:szCs w:val="22"/>
        </w:rPr>
        <w:t>consistent</w:t>
      </w:r>
      <w:r w:rsidRPr="00D504CD">
        <w:rPr>
          <w:rFonts w:ascii="Calibri" w:hAnsi="Calibri" w:cs="Calibri"/>
          <w:spacing w:val="-5"/>
          <w:sz w:val="22"/>
          <w:szCs w:val="22"/>
        </w:rPr>
        <w:t xml:space="preserve"> </w:t>
      </w:r>
      <w:r w:rsidRPr="00D504CD">
        <w:rPr>
          <w:rFonts w:ascii="Calibri" w:hAnsi="Calibri" w:cs="Calibri"/>
          <w:sz w:val="22"/>
          <w:szCs w:val="22"/>
        </w:rPr>
        <w:t>communication</w:t>
      </w:r>
      <w:r w:rsidRPr="00D504CD">
        <w:rPr>
          <w:rFonts w:ascii="Calibri" w:hAnsi="Calibri" w:cs="Calibri"/>
          <w:spacing w:val="-4"/>
          <w:sz w:val="22"/>
          <w:szCs w:val="22"/>
        </w:rPr>
        <w:t xml:space="preserve"> </w:t>
      </w:r>
      <w:r w:rsidRPr="00D504CD">
        <w:rPr>
          <w:rFonts w:ascii="Calibri" w:hAnsi="Calibri" w:cs="Calibri"/>
          <w:sz w:val="22"/>
          <w:szCs w:val="22"/>
        </w:rPr>
        <w:t>with</w:t>
      </w:r>
      <w:r w:rsidRPr="00D504CD">
        <w:rPr>
          <w:rFonts w:ascii="Calibri" w:hAnsi="Calibri" w:cs="Calibri"/>
          <w:spacing w:val="-4"/>
          <w:sz w:val="22"/>
          <w:szCs w:val="22"/>
        </w:rPr>
        <w:t xml:space="preserve"> </w:t>
      </w:r>
      <w:r w:rsidRPr="00D504CD">
        <w:rPr>
          <w:rFonts w:ascii="Calibri" w:hAnsi="Calibri" w:cs="Calibri"/>
          <w:sz w:val="22"/>
          <w:szCs w:val="22"/>
        </w:rPr>
        <w:t>the</w:t>
      </w:r>
      <w:r w:rsidRPr="00D504CD">
        <w:rPr>
          <w:rFonts w:ascii="Calibri" w:hAnsi="Calibri" w:cs="Calibri"/>
          <w:spacing w:val="-7"/>
          <w:sz w:val="22"/>
          <w:szCs w:val="22"/>
        </w:rPr>
        <w:t xml:space="preserve"> </w:t>
      </w:r>
      <w:r w:rsidRPr="00D504CD">
        <w:rPr>
          <w:rFonts w:ascii="Calibri" w:hAnsi="Calibri" w:cs="Calibri"/>
          <w:sz w:val="22"/>
          <w:szCs w:val="22"/>
        </w:rPr>
        <w:t>customer</w:t>
      </w:r>
      <w:r w:rsidRPr="00D504CD">
        <w:rPr>
          <w:rFonts w:ascii="Calibri" w:hAnsi="Calibri" w:cs="Calibri"/>
          <w:spacing w:val="-3"/>
          <w:sz w:val="22"/>
          <w:szCs w:val="22"/>
        </w:rPr>
        <w:t xml:space="preserve"> </w:t>
      </w:r>
      <w:r w:rsidRPr="00D504CD">
        <w:rPr>
          <w:rFonts w:ascii="Calibri" w:hAnsi="Calibri" w:cs="Calibri"/>
          <w:sz w:val="22"/>
          <w:szCs w:val="22"/>
        </w:rPr>
        <w:t xml:space="preserve">regarding the status of activities, risks, issues, blockers, and </w:t>
      </w:r>
      <w:r w:rsidR="00BD6343" w:rsidRPr="00D504CD">
        <w:rPr>
          <w:rFonts w:ascii="Calibri" w:hAnsi="Calibri" w:cs="Calibri"/>
          <w:sz w:val="22"/>
          <w:szCs w:val="22"/>
        </w:rPr>
        <w:t>needed.</w:t>
      </w:r>
    </w:p>
    <w:p w14:paraId="68C7CE86" w14:textId="77777777" w:rsidR="00503DCA" w:rsidRPr="00D504CD" w:rsidRDefault="00503DCA" w:rsidP="00503DCA">
      <w:pPr>
        <w:pStyle w:val="ListParagraph"/>
        <w:tabs>
          <w:tab w:val="right" w:pos="10512"/>
        </w:tabs>
        <w:ind w:left="0"/>
        <w:jc w:val="both"/>
        <w:rPr>
          <w:rFonts w:ascii="Calibri" w:eastAsia="Arial Nova Cond" w:hAnsi="Calibri" w:cs="Calibri"/>
          <w:b/>
          <w:bCs/>
          <w:color w:val="FF0000"/>
          <w:sz w:val="22"/>
          <w:szCs w:val="22"/>
        </w:rPr>
      </w:pPr>
    </w:p>
    <w:p w14:paraId="046322E1" w14:textId="6550D352" w:rsidR="00EA1EB3" w:rsidRPr="00D504CD" w:rsidRDefault="00EA1EB3" w:rsidP="00503DCA">
      <w:pPr>
        <w:pStyle w:val="ListParagraph"/>
        <w:tabs>
          <w:tab w:val="right" w:pos="10512"/>
        </w:tabs>
        <w:ind w:left="0"/>
        <w:jc w:val="both"/>
        <w:rPr>
          <w:rFonts w:ascii="Calibri" w:eastAsia="Arial Nova Cond" w:hAnsi="Calibri" w:cs="Calibri"/>
          <w:b/>
          <w:bCs/>
          <w:sz w:val="22"/>
          <w:szCs w:val="22"/>
        </w:rPr>
      </w:pPr>
      <w:r w:rsidRPr="00D504CD">
        <w:rPr>
          <w:rFonts w:ascii="Calibri" w:eastAsia="Arial Nova Cond" w:hAnsi="Calibri" w:cs="Calibri"/>
          <w:b/>
          <w:bCs/>
          <w:sz w:val="22"/>
          <w:szCs w:val="22"/>
        </w:rPr>
        <w:t>FISMA Compliance Analyst, Cyberrisk Beyond Solutions, VA (Sep. 2013 – Jan. 2015)</w:t>
      </w:r>
    </w:p>
    <w:p w14:paraId="6A3DC36A" w14:textId="77777777" w:rsidR="00EA1EB3" w:rsidRPr="00D504CD" w:rsidRDefault="00EA1EB3" w:rsidP="00503DCA">
      <w:pPr>
        <w:pStyle w:val="ListParagraph"/>
        <w:tabs>
          <w:tab w:val="right" w:pos="10512"/>
        </w:tabs>
        <w:ind w:left="0"/>
        <w:jc w:val="both"/>
        <w:rPr>
          <w:rFonts w:ascii="Calibri" w:eastAsia="Arial Nova Cond" w:hAnsi="Calibri" w:cs="Calibri"/>
          <w:b/>
          <w:bCs/>
          <w:i/>
          <w:iCs/>
          <w:color w:val="002060"/>
          <w:sz w:val="22"/>
          <w:szCs w:val="22"/>
        </w:rPr>
      </w:pPr>
    </w:p>
    <w:p w14:paraId="5E7EA3C1" w14:textId="77777777"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Provide cybersecurity/information assurance support for DoD Managed Service Provider, particularly conducting NIST 800-37 Risk Management Framework (RMF)/NIST 800-53 security control implementation activities/tasks to obtain and maintain an Authorization to Operate (ATO)</w:t>
      </w:r>
    </w:p>
    <w:p w14:paraId="3B5D12AF" w14:textId="75F21BA5"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Prepare and review system documentation to include Policies, Standard Operating Procedures (SOPs), Assessment &amp; Authorization (A&amp;A) packages, architecture diagrams, contingency plan, incident response plan, and other </w:t>
      </w:r>
      <w:r w:rsidR="00BD6343" w:rsidRPr="00D504CD">
        <w:rPr>
          <w:rFonts w:ascii="Calibri" w:hAnsi="Calibri" w:cs="Calibri"/>
          <w:color w:val="222222"/>
          <w:sz w:val="22"/>
          <w:szCs w:val="22"/>
          <w:shd w:val="clear" w:color="auto" w:fill="FFFFFF"/>
        </w:rPr>
        <w:t>documentation.</w:t>
      </w:r>
    </w:p>
    <w:p w14:paraId="7CA288CE" w14:textId="77777777"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Ensure security processes and procedures are developed and followed to maintain operational security posture with minimal risk for SaaS system(s)</w:t>
      </w:r>
    </w:p>
    <w:p w14:paraId="026740C0" w14:textId="1E4FC8EB"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Coordinate with engineers/sysadmin to perform vulnerability scanning, and risk assessment analysis using vulnerability management tools (ACAS) and prepare responses to Plan of Action and Milestones (POA&amp;Ms) for IA </w:t>
      </w:r>
      <w:r w:rsidR="00BD6343" w:rsidRPr="00D504CD">
        <w:rPr>
          <w:rFonts w:ascii="Calibri" w:hAnsi="Calibri" w:cs="Calibri"/>
          <w:color w:val="222222"/>
          <w:sz w:val="22"/>
          <w:szCs w:val="22"/>
          <w:shd w:val="clear" w:color="auto" w:fill="FFFFFF"/>
        </w:rPr>
        <w:t>compliance.</w:t>
      </w:r>
    </w:p>
    <w:p w14:paraId="4E2BA73E" w14:textId="1F0B75DE"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Maintain eMASS records and RMF artifacts to support systems’ </w:t>
      </w:r>
      <w:r w:rsidR="00BD6343" w:rsidRPr="00D504CD">
        <w:rPr>
          <w:rFonts w:ascii="Calibri" w:hAnsi="Calibri" w:cs="Calibri"/>
          <w:color w:val="222222"/>
          <w:sz w:val="22"/>
          <w:szCs w:val="22"/>
          <w:shd w:val="clear" w:color="auto" w:fill="FFFFFF"/>
        </w:rPr>
        <w:t>ATO.</w:t>
      </w:r>
    </w:p>
    <w:p w14:paraId="7BBBD6C8" w14:textId="766892DA"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Develop and manage the POA&amp;M tracker and Risk-Based Decisions (RBDs)/ Waivers documents for </w:t>
      </w:r>
      <w:r w:rsidR="00BD6343" w:rsidRPr="00D504CD">
        <w:rPr>
          <w:rFonts w:ascii="Calibri" w:hAnsi="Calibri" w:cs="Calibri"/>
          <w:color w:val="222222"/>
          <w:sz w:val="22"/>
          <w:szCs w:val="22"/>
          <w:shd w:val="clear" w:color="auto" w:fill="FFFFFF"/>
        </w:rPr>
        <w:t>deficiencies.</w:t>
      </w:r>
    </w:p>
    <w:p w14:paraId="702B9EA7" w14:textId="1063FE60"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Evaluate system’s risk in respect to operation at the network, system, and at application </w:t>
      </w:r>
      <w:r w:rsidR="00BD6343" w:rsidRPr="00D504CD">
        <w:rPr>
          <w:rFonts w:ascii="Calibri" w:hAnsi="Calibri" w:cs="Calibri"/>
          <w:color w:val="222222"/>
          <w:sz w:val="22"/>
          <w:szCs w:val="22"/>
          <w:shd w:val="clear" w:color="auto" w:fill="FFFFFF"/>
        </w:rPr>
        <w:t>level.</w:t>
      </w:r>
    </w:p>
    <w:p w14:paraId="5472715D" w14:textId="2779F19F"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Develops, reviews, and maintains policy/guidance documents, Scan Results, and test result </w:t>
      </w:r>
      <w:r w:rsidR="00BD6343" w:rsidRPr="00D504CD">
        <w:rPr>
          <w:rFonts w:ascii="Calibri" w:hAnsi="Calibri" w:cs="Calibri"/>
          <w:color w:val="222222"/>
          <w:sz w:val="22"/>
          <w:szCs w:val="22"/>
          <w:shd w:val="clear" w:color="auto" w:fill="FFFFFF"/>
        </w:rPr>
        <w:t>artifacts.</w:t>
      </w:r>
    </w:p>
    <w:p w14:paraId="4573F100" w14:textId="7C4E36F3"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Conducts regular assessments of continuous monitoring activities and the security controls that have been implemented to support those </w:t>
      </w:r>
      <w:r w:rsidR="00BD6343" w:rsidRPr="00D504CD">
        <w:rPr>
          <w:rFonts w:ascii="Calibri" w:hAnsi="Calibri" w:cs="Calibri"/>
          <w:color w:val="222222"/>
          <w:sz w:val="22"/>
          <w:szCs w:val="22"/>
          <w:shd w:val="clear" w:color="auto" w:fill="FFFFFF"/>
        </w:rPr>
        <w:t>activities.</w:t>
      </w:r>
    </w:p>
    <w:p w14:paraId="0BF15C47" w14:textId="0B97C60B"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Demonstrates an understanding of vulnerability </w:t>
      </w:r>
      <w:r w:rsidR="00BD6343" w:rsidRPr="00D504CD">
        <w:rPr>
          <w:rFonts w:ascii="Calibri" w:hAnsi="Calibri" w:cs="Calibri"/>
          <w:color w:val="222222"/>
          <w:sz w:val="22"/>
          <w:szCs w:val="22"/>
          <w:shd w:val="clear" w:color="auto" w:fill="FFFFFF"/>
        </w:rPr>
        <w:t>management specifically</w:t>
      </w:r>
      <w:r w:rsidRPr="00D504CD">
        <w:rPr>
          <w:rFonts w:ascii="Calibri" w:hAnsi="Calibri" w:cs="Calibri"/>
          <w:color w:val="222222"/>
          <w:sz w:val="22"/>
          <w:szCs w:val="22"/>
          <w:shd w:val="clear" w:color="auto" w:fill="FFFFFF"/>
        </w:rPr>
        <w:t xml:space="preserve">, how to respond to vulnerability reports and which remediation actions are appropriate to </w:t>
      </w:r>
      <w:r w:rsidR="00BD6343" w:rsidRPr="00D504CD">
        <w:rPr>
          <w:rFonts w:ascii="Calibri" w:hAnsi="Calibri" w:cs="Calibri"/>
          <w:color w:val="222222"/>
          <w:sz w:val="22"/>
          <w:szCs w:val="22"/>
          <w:shd w:val="clear" w:color="auto" w:fill="FFFFFF"/>
        </w:rPr>
        <w:t>take.</w:t>
      </w:r>
    </w:p>
    <w:p w14:paraId="456DCA03" w14:textId="48988B73" w:rsidR="00EA1EB3" w:rsidRPr="00D504CD" w:rsidRDefault="00EA1EB3" w:rsidP="00503DCA">
      <w:pPr>
        <w:pStyle w:val="ListParagraph"/>
        <w:numPr>
          <w:ilvl w:val="0"/>
          <w:numId w:val="45"/>
        </w:numPr>
        <w:suppressAutoHyphens/>
        <w:ind w:left="360"/>
        <w:jc w:val="both"/>
        <w:rPr>
          <w:rFonts w:ascii="Calibri" w:eastAsia="Arial" w:hAnsi="Calibri" w:cs="Calibri"/>
          <w:color w:val="231F20"/>
          <w:sz w:val="22"/>
          <w:szCs w:val="22"/>
        </w:rPr>
      </w:pPr>
      <w:r w:rsidRPr="00D504CD">
        <w:rPr>
          <w:rFonts w:ascii="Calibri" w:eastAsia="Arial" w:hAnsi="Calibri" w:cs="Calibri"/>
          <w:color w:val="231F20"/>
          <w:sz w:val="22"/>
          <w:szCs w:val="22"/>
        </w:rPr>
        <w:lastRenderedPageBreak/>
        <w:t xml:space="preserve">Reviewed and analyzed Nessus Vulnerability and Compliance scan results for </w:t>
      </w:r>
      <w:r w:rsidR="00BD6343" w:rsidRPr="00D504CD">
        <w:rPr>
          <w:rFonts w:ascii="Calibri" w:eastAsia="Arial" w:hAnsi="Calibri" w:cs="Calibri"/>
          <w:color w:val="231F20"/>
          <w:sz w:val="22"/>
          <w:szCs w:val="22"/>
        </w:rPr>
        <w:t>remediation.</w:t>
      </w:r>
    </w:p>
    <w:p w14:paraId="1FEBB41A" w14:textId="436C5997"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 xml:space="preserve">Understands the process of information system categorization and how to use that process to select security controls to create system and accreditation </w:t>
      </w:r>
      <w:r w:rsidR="00BD6343" w:rsidRPr="00D504CD">
        <w:rPr>
          <w:rFonts w:ascii="Calibri" w:hAnsi="Calibri" w:cs="Calibri"/>
          <w:color w:val="222222"/>
          <w:sz w:val="22"/>
          <w:szCs w:val="22"/>
          <w:shd w:val="clear" w:color="auto" w:fill="FFFFFF"/>
        </w:rPr>
        <w:t>documentation.</w:t>
      </w:r>
    </w:p>
    <w:p w14:paraId="30690936" w14:textId="77777777" w:rsidR="00EA1EB3" w:rsidRPr="00D504CD" w:rsidRDefault="00EA1EB3" w:rsidP="00503DCA">
      <w:pPr>
        <w:pStyle w:val="ListParagraph"/>
        <w:numPr>
          <w:ilvl w:val="0"/>
          <w:numId w:val="45"/>
        </w:numPr>
        <w:spacing w:after="160" w:line="259" w:lineRule="auto"/>
        <w:ind w:left="360"/>
        <w:jc w:val="both"/>
        <w:rPr>
          <w:rFonts w:ascii="Calibri" w:hAnsi="Calibri" w:cs="Calibri"/>
          <w:color w:val="222222"/>
          <w:sz w:val="22"/>
          <w:szCs w:val="22"/>
          <w:shd w:val="clear" w:color="auto" w:fill="FFFFFF"/>
        </w:rPr>
      </w:pPr>
      <w:r w:rsidRPr="00D504CD">
        <w:rPr>
          <w:rFonts w:ascii="Calibri" w:hAnsi="Calibri" w:cs="Calibri"/>
          <w:color w:val="222222"/>
          <w:sz w:val="22"/>
          <w:szCs w:val="22"/>
          <w:shd w:val="clear" w:color="auto" w:fill="FFFFFF"/>
        </w:rPr>
        <w:t>Maintains knowledge of relevant network and security technologies and trends.</w:t>
      </w:r>
    </w:p>
    <w:p w14:paraId="48932632" w14:textId="77777777" w:rsidR="00EA1EB3" w:rsidRPr="00D504CD" w:rsidRDefault="00EA1EB3" w:rsidP="00503DCA">
      <w:pPr>
        <w:pStyle w:val="ListParagraph"/>
        <w:tabs>
          <w:tab w:val="right" w:pos="10512"/>
        </w:tabs>
        <w:ind w:left="0"/>
        <w:jc w:val="both"/>
        <w:rPr>
          <w:rFonts w:ascii="Calibri" w:eastAsia="Arial Nova Cond" w:hAnsi="Calibri" w:cs="Calibri"/>
          <w:b/>
          <w:bCs/>
          <w:i/>
          <w:iCs/>
          <w:color w:val="002060"/>
          <w:sz w:val="22"/>
          <w:szCs w:val="22"/>
        </w:rPr>
      </w:pPr>
    </w:p>
    <w:p w14:paraId="502D343D" w14:textId="77777777" w:rsidR="00EA1EB3" w:rsidRPr="00D504CD" w:rsidRDefault="00EA1EB3" w:rsidP="00503DCA">
      <w:pPr>
        <w:suppressAutoHyphens/>
        <w:jc w:val="both"/>
        <w:rPr>
          <w:rFonts w:ascii="Calibri" w:eastAsia="Wingdings" w:hAnsi="Calibri" w:cs="Calibri"/>
          <w:sz w:val="22"/>
          <w:szCs w:val="22"/>
        </w:rPr>
      </w:pPr>
    </w:p>
    <w:p w14:paraId="10888DC0" w14:textId="77777777" w:rsidR="00EA1EB3" w:rsidRPr="00D504CD" w:rsidRDefault="00EA1EB3" w:rsidP="00503DCA">
      <w:pPr>
        <w:spacing w:after="160" w:line="259" w:lineRule="auto"/>
        <w:jc w:val="both"/>
        <w:rPr>
          <w:rFonts w:ascii="Calibri" w:hAnsi="Calibri" w:cs="Calibri"/>
          <w:color w:val="222222"/>
          <w:sz w:val="22"/>
          <w:szCs w:val="22"/>
          <w:shd w:val="clear" w:color="auto" w:fill="FFFFFF"/>
        </w:rPr>
      </w:pPr>
    </w:p>
    <w:p w14:paraId="0AF4E98A" w14:textId="77777777" w:rsidR="00EA1EB3" w:rsidRPr="00D504CD" w:rsidRDefault="00EA1EB3" w:rsidP="00503DCA">
      <w:pPr>
        <w:pStyle w:val="ListParagraph"/>
        <w:tabs>
          <w:tab w:val="right" w:pos="10512"/>
        </w:tabs>
        <w:ind w:left="0"/>
        <w:jc w:val="both"/>
        <w:rPr>
          <w:rFonts w:ascii="Calibri" w:eastAsia="Arial Nova Cond" w:hAnsi="Calibri" w:cs="Calibri"/>
          <w:b/>
          <w:bCs/>
          <w:i/>
          <w:iCs/>
          <w:color w:val="002060"/>
          <w:sz w:val="22"/>
          <w:szCs w:val="22"/>
        </w:rPr>
      </w:pPr>
    </w:p>
    <w:p w14:paraId="70B012F8" w14:textId="77777777" w:rsidR="00EA1EB3" w:rsidRPr="00D504CD" w:rsidRDefault="00EA1EB3" w:rsidP="00503DCA">
      <w:pPr>
        <w:suppressAutoHyphens/>
        <w:jc w:val="both"/>
        <w:rPr>
          <w:rFonts w:ascii="Calibri" w:eastAsia="Wingdings" w:hAnsi="Calibri" w:cs="Calibri"/>
          <w:sz w:val="22"/>
          <w:szCs w:val="22"/>
        </w:rPr>
      </w:pPr>
    </w:p>
    <w:p w14:paraId="7A701970" w14:textId="77777777" w:rsidR="00EA1EB3" w:rsidRPr="00D504CD" w:rsidRDefault="00EA1EB3" w:rsidP="00503DCA">
      <w:pPr>
        <w:widowControl w:val="0"/>
        <w:tabs>
          <w:tab w:val="left" w:pos="1426"/>
          <w:tab w:val="left" w:pos="1427"/>
        </w:tabs>
        <w:autoSpaceDE w:val="0"/>
        <w:autoSpaceDN w:val="0"/>
        <w:ind w:right="132"/>
        <w:jc w:val="both"/>
        <w:rPr>
          <w:rFonts w:ascii="Calibri" w:hAnsi="Calibri" w:cs="Calibri"/>
          <w:sz w:val="22"/>
          <w:szCs w:val="22"/>
        </w:rPr>
      </w:pPr>
    </w:p>
    <w:sectPr w:rsidR="00EA1EB3" w:rsidRPr="00D50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Cond">
    <w:charset w:val="00"/>
    <w:family w:val="swiss"/>
    <w:pitch w:val="variable"/>
    <w:sig w:usb0="0000028F" w:usb1="00000002"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9B89F0F"/>
    <w:multiLevelType w:val="singleLevel"/>
    <w:tmpl w:val="A9B89F0F"/>
    <w:lvl w:ilvl="0">
      <w:start w:val="1"/>
      <w:numFmt w:val="bullet"/>
      <w:lvlText w:val=""/>
      <w:lvlJc w:val="left"/>
      <w:pPr>
        <w:tabs>
          <w:tab w:val="left" w:pos="420"/>
        </w:tabs>
        <w:ind w:left="420" w:hanging="420"/>
      </w:pPr>
      <w:rPr>
        <w:rFonts w:ascii="Wingdings" w:hAnsi="Wingdings" w:hint="default"/>
      </w:rPr>
    </w:lvl>
  </w:abstractNum>
  <w:abstractNum w:abstractNumId="1">
    <w:nsid w:val="00833DD1"/>
    <w:multiLevelType w:val="hybridMultilevel"/>
    <w:tmpl w:val="B336C9C2"/>
    <w:lvl w:ilvl="0" w:tplc="A9B89F0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091702F"/>
    <w:multiLevelType w:val="hybridMultilevel"/>
    <w:tmpl w:val="2764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ED7F65"/>
    <w:multiLevelType w:val="multilevel"/>
    <w:tmpl w:val="402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73149D"/>
    <w:multiLevelType w:val="hybridMultilevel"/>
    <w:tmpl w:val="1FF8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D70063"/>
    <w:multiLevelType w:val="hybridMultilevel"/>
    <w:tmpl w:val="FE9412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0BB72BF5"/>
    <w:multiLevelType w:val="hybridMultilevel"/>
    <w:tmpl w:val="354E3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CA05ED"/>
    <w:multiLevelType w:val="hybridMultilevel"/>
    <w:tmpl w:val="E31675FA"/>
    <w:lvl w:ilvl="0" w:tplc="5EC2D674">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0D965552"/>
    <w:multiLevelType w:val="hybridMultilevel"/>
    <w:tmpl w:val="DFFED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0F0721D0"/>
    <w:multiLevelType w:val="hybridMultilevel"/>
    <w:tmpl w:val="E61A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8A61F1"/>
    <w:multiLevelType w:val="hybridMultilevel"/>
    <w:tmpl w:val="4E462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FFF51BD"/>
    <w:multiLevelType w:val="hybridMultilevel"/>
    <w:tmpl w:val="074C2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12440F2"/>
    <w:multiLevelType w:val="multilevel"/>
    <w:tmpl w:val="876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4C59FB"/>
    <w:multiLevelType w:val="hybridMultilevel"/>
    <w:tmpl w:val="8AAA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3E4986"/>
    <w:multiLevelType w:val="hybridMultilevel"/>
    <w:tmpl w:val="9DF8A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6EE211D"/>
    <w:multiLevelType w:val="hybridMultilevel"/>
    <w:tmpl w:val="34167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F15036D"/>
    <w:multiLevelType w:val="hybridMultilevel"/>
    <w:tmpl w:val="52563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F7B2CBD"/>
    <w:multiLevelType w:val="hybridMultilevel"/>
    <w:tmpl w:val="33886550"/>
    <w:lvl w:ilvl="0" w:tplc="23807154">
      <w:numFmt w:val="bullet"/>
      <w:lvlText w:val=""/>
      <w:lvlJc w:val="left"/>
      <w:pPr>
        <w:ind w:left="1426" w:hanging="361"/>
      </w:pPr>
      <w:rPr>
        <w:rFonts w:hint="default"/>
        <w:w w:val="100"/>
        <w:lang w:val="en-US" w:eastAsia="en-US" w:bidi="ar-SA"/>
      </w:rPr>
    </w:lvl>
    <w:lvl w:ilvl="1" w:tplc="1640E09E">
      <w:numFmt w:val="bullet"/>
      <w:lvlText w:val="•"/>
      <w:lvlJc w:val="left"/>
      <w:pPr>
        <w:ind w:left="2414" w:hanging="361"/>
      </w:pPr>
      <w:rPr>
        <w:rFonts w:hint="default"/>
        <w:lang w:val="en-US" w:eastAsia="en-US" w:bidi="ar-SA"/>
      </w:rPr>
    </w:lvl>
    <w:lvl w:ilvl="2" w:tplc="9E62C162">
      <w:numFmt w:val="bullet"/>
      <w:lvlText w:val="•"/>
      <w:lvlJc w:val="left"/>
      <w:pPr>
        <w:ind w:left="3408" w:hanging="361"/>
      </w:pPr>
      <w:rPr>
        <w:rFonts w:hint="default"/>
        <w:lang w:val="en-US" w:eastAsia="en-US" w:bidi="ar-SA"/>
      </w:rPr>
    </w:lvl>
    <w:lvl w:ilvl="3" w:tplc="861082B6">
      <w:numFmt w:val="bullet"/>
      <w:lvlText w:val="•"/>
      <w:lvlJc w:val="left"/>
      <w:pPr>
        <w:ind w:left="4402" w:hanging="361"/>
      </w:pPr>
      <w:rPr>
        <w:rFonts w:hint="default"/>
        <w:lang w:val="en-US" w:eastAsia="en-US" w:bidi="ar-SA"/>
      </w:rPr>
    </w:lvl>
    <w:lvl w:ilvl="4" w:tplc="F57E9B8E">
      <w:numFmt w:val="bullet"/>
      <w:lvlText w:val="•"/>
      <w:lvlJc w:val="left"/>
      <w:pPr>
        <w:ind w:left="5396" w:hanging="361"/>
      </w:pPr>
      <w:rPr>
        <w:rFonts w:hint="default"/>
        <w:lang w:val="en-US" w:eastAsia="en-US" w:bidi="ar-SA"/>
      </w:rPr>
    </w:lvl>
    <w:lvl w:ilvl="5" w:tplc="167E3AA2">
      <w:numFmt w:val="bullet"/>
      <w:lvlText w:val="•"/>
      <w:lvlJc w:val="left"/>
      <w:pPr>
        <w:ind w:left="6390" w:hanging="361"/>
      </w:pPr>
      <w:rPr>
        <w:rFonts w:hint="default"/>
        <w:lang w:val="en-US" w:eastAsia="en-US" w:bidi="ar-SA"/>
      </w:rPr>
    </w:lvl>
    <w:lvl w:ilvl="6" w:tplc="E020C994">
      <w:numFmt w:val="bullet"/>
      <w:lvlText w:val="•"/>
      <w:lvlJc w:val="left"/>
      <w:pPr>
        <w:ind w:left="7384" w:hanging="361"/>
      </w:pPr>
      <w:rPr>
        <w:rFonts w:hint="default"/>
        <w:lang w:val="en-US" w:eastAsia="en-US" w:bidi="ar-SA"/>
      </w:rPr>
    </w:lvl>
    <w:lvl w:ilvl="7" w:tplc="EA264400">
      <w:numFmt w:val="bullet"/>
      <w:lvlText w:val="•"/>
      <w:lvlJc w:val="left"/>
      <w:pPr>
        <w:ind w:left="8378" w:hanging="361"/>
      </w:pPr>
      <w:rPr>
        <w:rFonts w:hint="default"/>
        <w:lang w:val="en-US" w:eastAsia="en-US" w:bidi="ar-SA"/>
      </w:rPr>
    </w:lvl>
    <w:lvl w:ilvl="8" w:tplc="28ACB6AA">
      <w:numFmt w:val="bullet"/>
      <w:lvlText w:val="•"/>
      <w:lvlJc w:val="left"/>
      <w:pPr>
        <w:ind w:left="9372" w:hanging="361"/>
      </w:pPr>
      <w:rPr>
        <w:rFonts w:hint="default"/>
        <w:lang w:val="en-US" w:eastAsia="en-US" w:bidi="ar-SA"/>
      </w:rPr>
    </w:lvl>
  </w:abstractNum>
  <w:abstractNum w:abstractNumId="18">
    <w:nsid w:val="301730B0"/>
    <w:multiLevelType w:val="hybridMultilevel"/>
    <w:tmpl w:val="8FA66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31BE0FA4"/>
    <w:multiLevelType w:val="hybridMultilevel"/>
    <w:tmpl w:val="94FE5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A532B9"/>
    <w:multiLevelType w:val="multilevel"/>
    <w:tmpl w:val="424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88618C"/>
    <w:multiLevelType w:val="hybridMultilevel"/>
    <w:tmpl w:val="F65A9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E546534"/>
    <w:multiLevelType w:val="hybridMultilevel"/>
    <w:tmpl w:val="73DE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4C1CA4"/>
    <w:multiLevelType w:val="hybridMultilevel"/>
    <w:tmpl w:val="045EE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C010C6"/>
    <w:multiLevelType w:val="hybridMultilevel"/>
    <w:tmpl w:val="126037F0"/>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5FF1D3A"/>
    <w:multiLevelType w:val="hybridMultilevel"/>
    <w:tmpl w:val="DDA80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6277CB0"/>
    <w:multiLevelType w:val="hybridMultilevel"/>
    <w:tmpl w:val="88629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9BF6C52"/>
    <w:multiLevelType w:val="hybridMultilevel"/>
    <w:tmpl w:val="C57CAD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nsid w:val="4A1E211D"/>
    <w:multiLevelType w:val="hybridMultilevel"/>
    <w:tmpl w:val="2ADE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A642267"/>
    <w:multiLevelType w:val="hybridMultilevel"/>
    <w:tmpl w:val="E280F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D86493F"/>
    <w:multiLevelType w:val="hybridMultilevel"/>
    <w:tmpl w:val="9986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10324E2"/>
    <w:multiLevelType w:val="hybridMultilevel"/>
    <w:tmpl w:val="783E6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65C5D76"/>
    <w:multiLevelType w:val="hybridMultilevel"/>
    <w:tmpl w:val="8FBC969E"/>
    <w:lvl w:ilvl="0" w:tplc="9E28006A">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nsid w:val="56C34084"/>
    <w:multiLevelType w:val="hybridMultilevel"/>
    <w:tmpl w:val="7C5E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5319D0"/>
    <w:multiLevelType w:val="hybridMultilevel"/>
    <w:tmpl w:val="8F74C8A0"/>
    <w:lvl w:ilvl="0" w:tplc="5284FF08">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nsid w:val="5A466717"/>
    <w:multiLevelType w:val="multilevel"/>
    <w:tmpl w:val="7B3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F22E5E"/>
    <w:multiLevelType w:val="hybridMultilevel"/>
    <w:tmpl w:val="29B4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1E85DD7"/>
    <w:multiLevelType w:val="hybridMultilevel"/>
    <w:tmpl w:val="976E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4710E0C"/>
    <w:multiLevelType w:val="hybridMultilevel"/>
    <w:tmpl w:val="1ADCE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AEC2B74"/>
    <w:multiLevelType w:val="hybridMultilevel"/>
    <w:tmpl w:val="9CEA3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2A0818"/>
    <w:multiLevelType w:val="hybridMultilevel"/>
    <w:tmpl w:val="557AB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23F36AE"/>
    <w:multiLevelType w:val="hybridMultilevel"/>
    <w:tmpl w:val="DD50C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D35392"/>
    <w:multiLevelType w:val="hybridMultilevel"/>
    <w:tmpl w:val="F9EC6A68"/>
    <w:lvl w:ilvl="0" w:tplc="04090001">
      <w:start w:val="1"/>
      <w:numFmt w:val="bullet"/>
      <w:lvlText w:val=""/>
      <w:lvlJc w:val="left"/>
      <w:pPr>
        <w:ind w:left="540" w:hanging="360"/>
      </w:pPr>
      <w:rPr>
        <w:rFonts w:ascii="Symbol" w:hAnsi="Symbol" w:hint="default"/>
        <w:b/>
        <w:i w:val="0"/>
        <w:color w:val="auto"/>
        <w:sz w:val="16"/>
        <w:effect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nsid w:val="72EB7DCC"/>
    <w:multiLevelType w:val="hybridMultilevel"/>
    <w:tmpl w:val="FF480C8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nsid w:val="75772F0B"/>
    <w:multiLevelType w:val="hybridMultilevel"/>
    <w:tmpl w:val="DB1E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B762E39"/>
    <w:multiLevelType w:val="hybridMultilevel"/>
    <w:tmpl w:val="FE5CD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CFA64BE"/>
    <w:multiLevelType w:val="hybridMultilevel"/>
    <w:tmpl w:val="1F6A9E10"/>
    <w:lvl w:ilvl="0" w:tplc="A9B89F0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5"/>
  </w:num>
  <w:num w:numId="2">
    <w:abstractNumId w:val="20"/>
  </w:num>
  <w:num w:numId="3">
    <w:abstractNumId w:val="33"/>
  </w:num>
  <w:num w:numId="4">
    <w:abstractNumId w:val="12"/>
  </w:num>
  <w:num w:numId="5">
    <w:abstractNumId w:val="3"/>
  </w:num>
  <w:num w:numId="6">
    <w:abstractNumId w:val="8"/>
  </w:num>
  <w:num w:numId="7">
    <w:abstractNumId w:val="18"/>
  </w:num>
  <w:num w:numId="8">
    <w:abstractNumId w:val="8"/>
  </w:num>
  <w:num w:numId="9">
    <w:abstractNumId w:val="10"/>
  </w:num>
  <w:num w:numId="10">
    <w:abstractNumId w:val="22"/>
  </w:num>
  <w:num w:numId="11">
    <w:abstractNumId w:val="16"/>
  </w:num>
  <w:num w:numId="12">
    <w:abstractNumId w:val="28"/>
  </w:num>
  <w:num w:numId="13">
    <w:abstractNumId w:val="29"/>
  </w:num>
  <w:num w:numId="14">
    <w:abstractNumId w:val="45"/>
  </w:num>
  <w:num w:numId="15">
    <w:abstractNumId w:val="23"/>
  </w:num>
  <w:num w:numId="16">
    <w:abstractNumId w:val="25"/>
  </w:num>
  <w:num w:numId="17">
    <w:abstractNumId w:val="13"/>
  </w:num>
  <w:num w:numId="18">
    <w:abstractNumId w:val="4"/>
  </w:num>
  <w:num w:numId="19">
    <w:abstractNumId w:val="2"/>
  </w:num>
  <w:num w:numId="20">
    <w:abstractNumId w:val="40"/>
  </w:num>
  <w:num w:numId="21">
    <w:abstractNumId w:val="27"/>
  </w:num>
  <w:num w:numId="22">
    <w:abstractNumId w:val="6"/>
  </w:num>
  <w:num w:numId="23">
    <w:abstractNumId w:val="27"/>
  </w:num>
  <w:num w:numId="24">
    <w:abstractNumId w:val="14"/>
  </w:num>
  <w:num w:numId="25">
    <w:abstractNumId w:val="9"/>
  </w:num>
  <w:num w:numId="26">
    <w:abstractNumId w:val="39"/>
  </w:num>
  <w:num w:numId="27">
    <w:abstractNumId w:val="19"/>
  </w:num>
  <w:num w:numId="28">
    <w:abstractNumId w:val="37"/>
  </w:num>
  <w:num w:numId="29">
    <w:abstractNumId w:val="21"/>
  </w:num>
  <w:num w:numId="30">
    <w:abstractNumId w:val="36"/>
  </w:num>
  <w:num w:numId="31">
    <w:abstractNumId w:val="26"/>
  </w:num>
  <w:num w:numId="32">
    <w:abstractNumId w:val="41"/>
  </w:num>
  <w:num w:numId="33">
    <w:abstractNumId w:val="38"/>
  </w:num>
  <w:num w:numId="34">
    <w:abstractNumId w:val="43"/>
  </w:num>
  <w:num w:numId="35">
    <w:abstractNumId w:val="5"/>
  </w:num>
  <w:num w:numId="36">
    <w:abstractNumId w:val="31"/>
  </w:num>
  <w:num w:numId="37">
    <w:abstractNumId w:val="32"/>
  </w:num>
  <w:num w:numId="38">
    <w:abstractNumId w:val="34"/>
  </w:num>
  <w:num w:numId="39">
    <w:abstractNumId w:val="7"/>
  </w:num>
  <w:num w:numId="40">
    <w:abstractNumId w:val="46"/>
  </w:num>
  <w:num w:numId="41">
    <w:abstractNumId w:val="1"/>
  </w:num>
  <w:num w:numId="42">
    <w:abstractNumId w:val="0"/>
  </w:num>
  <w:num w:numId="43">
    <w:abstractNumId w:val="17"/>
  </w:num>
  <w:num w:numId="44">
    <w:abstractNumId w:val="24"/>
  </w:num>
  <w:num w:numId="45">
    <w:abstractNumId w:val="30"/>
  </w:num>
  <w:num w:numId="46">
    <w:abstractNumId w:val="42"/>
  </w:num>
  <w:num w:numId="47">
    <w:abstractNumId w:val="11"/>
  </w:num>
  <w:num w:numId="48">
    <w:abstractNumId w:val="15"/>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AB5"/>
    <w:rsid w:val="0003535A"/>
    <w:rsid w:val="00050EA7"/>
    <w:rsid w:val="00061D9C"/>
    <w:rsid w:val="00086CCE"/>
    <w:rsid w:val="000B0BFE"/>
    <w:rsid w:val="000B7B2A"/>
    <w:rsid w:val="000C6023"/>
    <w:rsid w:val="000D5BFA"/>
    <w:rsid w:val="000E07CC"/>
    <w:rsid w:val="000E0F82"/>
    <w:rsid w:val="000F6302"/>
    <w:rsid w:val="00126691"/>
    <w:rsid w:val="00185674"/>
    <w:rsid w:val="00187FA9"/>
    <w:rsid w:val="00195116"/>
    <w:rsid w:val="001A2054"/>
    <w:rsid w:val="001A3A7D"/>
    <w:rsid w:val="001A41B1"/>
    <w:rsid w:val="001C0B13"/>
    <w:rsid w:val="001C6054"/>
    <w:rsid w:val="001D6B69"/>
    <w:rsid w:val="001E6F0E"/>
    <w:rsid w:val="001F3368"/>
    <w:rsid w:val="002172C7"/>
    <w:rsid w:val="002247FE"/>
    <w:rsid w:val="0025053E"/>
    <w:rsid w:val="002605B6"/>
    <w:rsid w:val="002B0663"/>
    <w:rsid w:val="002B557D"/>
    <w:rsid w:val="002E1834"/>
    <w:rsid w:val="002E5715"/>
    <w:rsid w:val="00337CFC"/>
    <w:rsid w:val="003553C2"/>
    <w:rsid w:val="0038474B"/>
    <w:rsid w:val="0039444B"/>
    <w:rsid w:val="003964E0"/>
    <w:rsid w:val="003A7371"/>
    <w:rsid w:val="003B1BB6"/>
    <w:rsid w:val="003B75C0"/>
    <w:rsid w:val="003C2924"/>
    <w:rsid w:val="003F4595"/>
    <w:rsid w:val="003F4C74"/>
    <w:rsid w:val="00407099"/>
    <w:rsid w:val="004233FC"/>
    <w:rsid w:val="00430977"/>
    <w:rsid w:val="004441B4"/>
    <w:rsid w:val="004610B6"/>
    <w:rsid w:val="00470D31"/>
    <w:rsid w:val="00477ED8"/>
    <w:rsid w:val="00482958"/>
    <w:rsid w:val="00487DE6"/>
    <w:rsid w:val="004A7515"/>
    <w:rsid w:val="004B49C0"/>
    <w:rsid w:val="004D56E7"/>
    <w:rsid w:val="004E69CB"/>
    <w:rsid w:val="004E7160"/>
    <w:rsid w:val="00503DCA"/>
    <w:rsid w:val="005042D4"/>
    <w:rsid w:val="00522602"/>
    <w:rsid w:val="00530957"/>
    <w:rsid w:val="00541976"/>
    <w:rsid w:val="005463BA"/>
    <w:rsid w:val="005867CE"/>
    <w:rsid w:val="005946D4"/>
    <w:rsid w:val="005963EC"/>
    <w:rsid w:val="005A1E32"/>
    <w:rsid w:val="005A6A59"/>
    <w:rsid w:val="005B1DE4"/>
    <w:rsid w:val="005C2C05"/>
    <w:rsid w:val="005D3021"/>
    <w:rsid w:val="005F055C"/>
    <w:rsid w:val="005F43A3"/>
    <w:rsid w:val="005F51DA"/>
    <w:rsid w:val="006031D0"/>
    <w:rsid w:val="0065321E"/>
    <w:rsid w:val="00694370"/>
    <w:rsid w:val="00694880"/>
    <w:rsid w:val="00694DF9"/>
    <w:rsid w:val="006A5E9D"/>
    <w:rsid w:val="006B2BC8"/>
    <w:rsid w:val="006C35C8"/>
    <w:rsid w:val="006D531C"/>
    <w:rsid w:val="007058ED"/>
    <w:rsid w:val="0072014B"/>
    <w:rsid w:val="007446BF"/>
    <w:rsid w:val="007455B4"/>
    <w:rsid w:val="00767B6C"/>
    <w:rsid w:val="00774696"/>
    <w:rsid w:val="00782A66"/>
    <w:rsid w:val="007971B6"/>
    <w:rsid w:val="007B4B0F"/>
    <w:rsid w:val="007C1D4F"/>
    <w:rsid w:val="007C27DB"/>
    <w:rsid w:val="007D40CB"/>
    <w:rsid w:val="007D78F9"/>
    <w:rsid w:val="007F3746"/>
    <w:rsid w:val="00837AC9"/>
    <w:rsid w:val="00845376"/>
    <w:rsid w:val="00860C33"/>
    <w:rsid w:val="008624AA"/>
    <w:rsid w:val="008636E4"/>
    <w:rsid w:val="00867C68"/>
    <w:rsid w:val="008718BE"/>
    <w:rsid w:val="0088480B"/>
    <w:rsid w:val="008B1F93"/>
    <w:rsid w:val="008D1BBC"/>
    <w:rsid w:val="008E33CB"/>
    <w:rsid w:val="008E761B"/>
    <w:rsid w:val="008F1AB5"/>
    <w:rsid w:val="00921CA0"/>
    <w:rsid w:val="00933DBB"/>
    <w:rsid w:val="00955A29"/>
    <w:rsid w:val="00974A23"/>
    <w:rsid w:val="00975C47"/>
    <w:rsid w:val="009A61F9"/>
    <w:rsid w:val="009C7524"/>
    <w:rsid w:val="009E6E24"/>
    <w:rsid w:val="00A02AC3"/>
    <w:rsid w:val="00A07EDE"/>
    <w:rsid w:val="00A12394"/>
    <w:rsid w:val="00A249C3"/>
    <w:rsid w:val="00A472FC"/>
    <w:rsid w:val="00A71B9C"/>
    <w:rsid w:val="00AC7C37"/>
    <w:rsid w:val="00B148C8"/>
    <w:rsid w:val="00B14D4D"/>
    <w:rsid w:val="00B272FB"/>
    <w:rsid w:val="00B3641F"/>
    <w:rsid w:val="00B40B92"/>
    <w:rsid w:val="00B526FD"/>
    <w:rsid w:val="00B6692B"/>
    <w:rsid w:val="00B757B4"/>
    <w:rsid w:val="00B815EA"/>
    <w:rsid w:val="00B81AE2"/>
    <w:rsid w:val="00B834B4"/>
    <w:rsid w:val="00BA1EFA"/>
    <w:rsid w:val="00BB3A32"/>
    <w:rsid w:val="00BD13E5"/>
    <w:rsid w:val="00BD6343"/>
    <w:rsid w:val="00BF644D"/>
    <w:rsid w:val="00BF696C"/>
    <w:rsid w:val="00BF70B9"/>
    <w:rsid w:val="00C21EFD"/>
    <w:rsid w:val="00C23576"/>
    <w:rsid w:val="00C241C1"/>
    <w:rsid w:val="00C27F34"/>
    <w:rsid w:val="00C30D24"/>
    <w:rsid w:val="00C366B5"/>
    <w:rsid w:val="00C565A4"/>
    <w:rsid w:val="00C57819"/>
    <w:rsid w:val="00C6430C"/>
    <w:rsid w:val="00C85229"/>
    <w:rsid w:val="00C9054D"/>
    <w:rsid w:val="00CA0BEF"/>
    <w:rsid w:val="00CB01AF"/>
    <w:rsid w:val="00CB1FB2"/>
    <w:rsid w:val="00CB3AC7"/>
    <w:rsid w:val="00CB7B28"/>
    <w:rsid w:val="00CC0335"/>
    <w:rsid w:val="00CD0FDE"/>
    <w:rsid w:val="00CD2883"/>
    <w:rsid w:val="00D1121F"/>
    <w:rsid w:val="00D163E5"/>
    <w:rsid w:val="00D30FBE"/>
    <w:rsid w:val="00D34231"/>
    <w:rsid w:val="00D35B62"/>
    <w:rsid w:val="00D504CD"/>
    <w:rsid w:val="00D558FB"/>
    <w:rsid w:val="00D6269F"/>
    <w:rsid w:val="00D70CCE"/>
    <w:rsid w:val="00D8107D"/>
    <w:rsid w:val="00D82A1F"/>
    <w:rsid w:val="00DA0910"/>
    <w:rsid w:val="00DA1712"/>
    <w:rsid w:val="00DA36A6"/>
    <w:rsid w:val="00DA4CA6"/>
    <w:rsid w:val="00DD072B"/>
    <w:rsid w:val="00E071A0"/>
    <w:rsid w:val="00E31CA2"/>
    <w:rsid w:val="00E332C6"/>
    <w:rsid w:val="00E61E31"/>
    <w:rsid w:val="00E7072A"/>
    <w:rsid w:val="00E83B3F"/>
    <w:rsid w:val="00EA1EB3"/>
    <w:rsid w:val="00EB4F2B"/>
    <w:rsid w:val="00ED2E7F"/>
    <w:rsid w:val="00EF18ED"/>
    <w:rsid w:val="00EF79C5"/>
    <w:rsid w:val="00F022EB"/>
    <w:rsid w:val="00F304FE"/>
    <w:rsid w:val="00F36110"/>
    <w:rsid w:val="00F416EB"/>
    <w:rsid w:val="00F45C55"/>
    <w:rsid w:val="00F57A4B"/>
    <w:rsid w:val="00F738BD"/>
    <w:rsid w:val="00FB2E27"/>
    <w:rsid w:val="00FC0AB9"/>
    <w:rsid w:val="00FC143A"/>
    <w:rsid w:val="00FC3E05"/>
    <w:rsid w:val="00FD7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A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1AB5"/>
    <w:rPr>
      <w:color w:val="0563C1" w:themeColor="hyperlink"/>
      <w:u w:val="single"/>
    </w:rPr>
  </w:style>
  <w:style w:type="paragraph" w:styleId="ListParagraph">
    <w:name w:val="List Paragraph"/>
    <w:basedOn w:val="Normal"/>
    <w:link w:val="ListParagraphChar"/>
    <w:uiPriority w:val="34"/>
    <w:qFormat/>
    <w:rsid w:val="00BB3A32"/>
    <w:pPr>
      <w:ind w:left="720"/>
      <w:contextualSpacing/>
    </w:pPr>
  </w:style>
  <w:style w:type="character" w:customStyle="1" w:styleId="ListParagraphChar">
    <w:name w:val="List Paragraph Char"/>
    <w:basedOn w:val="DefaultParagraphFont"/>
    <w:link w:val="ListParagraph"/>
    <w:uiPriority w:val="34"/>
    <w:locked/>
    <w:rsid w:val="00EF79C5"/>
    <w:rPr>
      <w:rFonts w:ascii="Times New Roman" w:eastAsia="Times New Roman" w:hAnsi="Times New Roman" w:cs="Times New Roman"/>
      <w:sz w:val="24"/>
      <w:szCs w:val="24"/>
    </w:rPr>
  </w:style>
  <w:style w:type="paragraph" w:styleId="NormalWeb">
    <w:name w:val="Normal (Web)"/>
    <w:basedOn w:val="Normal"/>
    <w:uiPriority w:val="99"/>
    <w:semiHidden/>
    <w:unhideWhenUsed/>
    <w:rsid w:val="00DA4CA6"/>
    <w:pPr>
      <w:spacing w:before="100" w:beforeAutospacing="1" w:after="100" w:afterAutospacing="1"/>
    </w:pPr>
  </w:style>
  <w:style w:type="character" w:customStyle="1" w:styleId="UnresolvedMention">
    <w:name w:val="Unresolved Mention"/>
    <w:basedOn w:val="DefaultParagraphFont"/>
    <w:uiPriority w:val="99"/>
    <w:semiHidden/>
    <w:unhideWhenUsed/>
    <w:rsid w:val="00E332C6"/>
    <w:rPr>
      <w:color w:val="605E5C"/>
      <w:shd w:val="clear" w:color="auto" w:fill="E1DFDD"/>
    </w:rPr>
  </w:style>
  <w:style w:type="paragraph" w:styleId="BodyText">
    <w:name w:val="Body Text"/>
    <w:basedOn w:val="Normal"/>
    <w:link w:val="BodyTextChar"/>
    <w:uiPriority w:val="1"/>
    <w:qFormat/>
    <w:rsid w:val="00A02AC3"/>
    <w:pPr>
      <w:widowControl w:val="0"/>
      <w:autoSpaceDE w:val="0"/>
      <w:autoSpaceDN w:val="0"/>
      <w:ind w:left="1426" w:hanging="361"/>
    </w:pPr>
    <w:rPr>
      <w:rFonts w:ascii="Arial" w:eastAsia="Arial" w:hAnsi="Arial" w:cs="Arial"/>
      <w:sz w:val="22"/>
      <w:szCs w:val="22"/>
    </w:rPr>
  </w:style>
  <w:style w:type="character" w:customStyle="1" w:styleId="BodyTextChar">
    <w:name w:val="Body Text Char"/>
    <w:basedOn w:val="DefaultParagraphFont"/>
    <w:link w:val="BodyText"/>
    <w:uiPriority w:val="1"/>
    <w:rsid w:val="00A02AC3"/>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A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1AB5"/>
    <w:rPr>
      <w:color w:val="0563C1" w:themeColor="hyperlink"/>
      <w:u w:val="single"/>
    </w:rPr>
  </w:style>
  <w:style w:type="paragraph" w:styleId="ListParagraph">
    <w:name w:val="List Paragraph"/>
    <w:basedOn w:val="Normal"/>
    <w:link w:val="ListParagraphChar"/>
    <w:uiPriority w:val="34"/>
    <w:qFormat/>
    <w:rsid w:val="00BB3A32"/>
    <w:pPr>
      <w:ind w:left="720"/>
      <w:contextualSpacing/>
    </w:pPr>
  </w:style>
  <w:style w:type="character" w:customStyle="1" w:styleId="ListParagraphChar">
    <w:name w:val="List Paragraph Char"/>
    <w:basedOn w:val="DefaultParagraphFont"/>
    <w:link w:val="ListParagraph"/>
    <w:uiPriority w:val="34"/>
    <w:locked/>
    <w:rsid w:val="00EF79C5"/>
    <w:rPr>
      <w:rFonts w:ascii="Times New Roman" w:eastAsia="Times New Roman" w:hAnsi="Times New Roman" w:cs="Times New Roman"/>
      <w:sz w:val="24"/>
      <w:szCs w:val="24"/>
    </w:rPr>
  </w:style>
  <w:style w:type="paragraph" w:styleId="NormalWeb">
    <w:name w:val="Normal (Web)"/>
    <w:basedOn w:val="Normal"/>
    <w:uiPriority w:val="99"/>
    <w:semiHidden/>
    <w:unhideWhenUsed/>
    <w:rsid w:val="00DA4CA6"/>
    <w:pPr>
      <w:spacing w:before="100" w:beforeAutospacing="1" w:after="100" w:afterAutospacing="1"/>
    </w:pPr>
  </w:style>
  <w:style w:type="character" w:customStyle="1" w:styleId="UnresolvedMention">
    <w:name w:val="Unresolved Mention"/>
    <w:basedOn w:val="DefaultParagraphFont"/>
    <w:uiPriority w:val="99"/>
    <w:semiHidden/>
    <w:unhideWhenUsed/>
    <w:rsid w:val="00E332C6"/>
    <w:rPr>
      <w:color w:val="605E5C"/>
      <w:shd w:val="clear" w:color="auto" w:fill="E1DFDD"/>
    </w:rPr>
  </w:style>
  <w:style w:type="paragraph" w:styleId="BodyText">
    <w:name w:val="Body Text"/>
    <w:basedOn w:val="Normal"/>
    <w:link w:val="BodyTextChar"/>
    <w:uiPriority w:val="1"/>
    <w:qFormat/>
    <w:rsid w:val="00A02AC3"/>
    <w:pPr>
      <w:widowControl w:val="0"/>
      <w:autoSpaceDE w:val="0"/>
      <w:autoSpaceDN w:val="0"/>
      <w:ind w:left="1426" w:hanging="361"/>
    </w:pPr>
    <w:rPr>
      <w:rFonts w:ascii="Arial" w:eastAsia="Arial" w:hAnsi="Arial" w:cs="Arial"/>
      <w:sz w:val="22"/>
      <w:szCs w:val="22"/>
    </w:rPr>
  </w:style>
  <w:style w:type="character" w:customStyle="1" w:styleId="BodyTextChar">
    <w:name w:val="Body Text Char"/>
    <w:basedOn w:val="DefaultParagraphFont"/>
    <w:link w:val="BodyText"/>
    <w:uiPriority w:val="1"/>
    <w:rsid w:val="00A02AC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761946">
      <w:bodyDiv w:val="1"/>
      <w:marLeft w:val="0"/>
      <w:marRight w:val="0"/>
      <w:marTop w:val="0"/>
      <w:marBottom w:val="0"/>
      <w:divBdr>
        <w:top w:val="none" w:sz="0" w:space="0" w:color="auto"/>
        <w:left w:val="none" w:sz="0" w:space="0" w:color="auto"/>
        <w:bottom w:val="none" w:sz="0" w:space="0" w:color="auto"/>
        <w:right w:val="none" w:sz="0" w:space="0" w:color="auto"/>
      </w:divBdr>
    </w:div>
    <w:div w:id="389812788">
      <w:bodyDiv w:val="1"/>
      <w:marLeft w:val="0"/>
      <w:marRight w:val="0"/>
      <w:marTop w:val="0"/>
      <w:marBottom w:val="0"/>
      <w:divBdr>
        <w:top w:val="none" w:sz="0" w:space="0" w:color="auto"/>
        <w:left w:val="none" w:sz="0" w:space="0" w:color="auto"/>
        <w:bottom w:val="none" w:sz="0" w:space="0" w:color="auto"/>
        <w:right w:val="none" w:sz="0" w:space="0" w:color="auto"/>
      </w:divBdr>
    </w:div>
    <w:div w:id="441456283">
      <w:bodyDiv w:val="1"/>
      <w:marLeft w:val="0"/>
      <w:marRight w:val="0"/>
      <w:marTop w:val="0"/>
      <w:marBottom w:val="0"/>
      <w:divBdr>
        <w:top w:val="none" w:sz="0" w:space="0" w:color="auto"/>
        <w:left w:val="none" w:sz="0" w:space="0" w:color="auto"/>
        <w:bottom w:val="none" w:sz="0" w:space="0" w:color="auto"/>
        <w:right w:val="none" w:sz="0" w:space="0" w:color="auto"/>
      </w:divBdr>
    </w:div>
    <w:div w:id="585458881">
      <w:bodyDiv w:val="1"/>
      <w:marLeft w:val="0"/>
      <w:marRight w:val="0"/>
      <w:marTop w:val="0"/>
      <w:marBottom w:val="0"/>
      <w:divBdr>
        <w:top w:val="none" w:sz="0" w:space="0" w:color="auto"/>
        <w:left w:val="none" w:sz="0" w:space="0" w:color="auto"/>
        <w:bottom w:val="none" w:sz="0" w:space="0" w:color="auto"/>
        <w:right w:val="none" w:sz="0" w:space="0" w:color="auto"/>
      </w:divBdr>
    </w:div>
    <w:div w:id="764114759">
      <w:bodyDiv w:val="1"/>
      <w:marLeft w:val="0"/>
      <w:marRight w:val="0"/>
      <w:marTop w:val="0"/>
      <w:marBottom w:val="0"/>
      <w:divBdr>
        <w:top w:val="none" w:sz="0" w:space="0" w:color="auto"/>
        <w:left w:val="none" w:sz="0" w:space="0" w:color="auto"/>
        <w:bottom w:val="none" w:sz="0" w:space="0" w:color="auto"/>
        <w:right w:val="none" w:sz="0" w:space="0" w:color="auto"/>
      </w:divBdr>
    </w:div>
    <w:div w:id="832645019">
      <w:bodyDiv w:val="1"/>
      <w:marLeft w:val="0"/>
      <w:marRight w:val="0"/>
      <w:marTop w:val="0"/>
      <w:marBottom w:val="0"/>
      <w:divBdr>
        <w:top w:val="none" w:sz="0" w:space="0" w:color="auto"/>
        <w:left w:val="none" w:sz="0" w:space="0" w:color="auto"/>
        <w:bottom w:val="none" w:sz="0" w:space="0" w:color="auto"/>
        <w:right w:val="none" w:sz="0" w:space="0" w:color="auto"/>
      </w:divBdr>
    </w:div>
    <w:div w:id="855966636">
      <w:bodyDiv w:val="1"/>
      <w:marLeft w:val="0"/>
      <w:marRight w:val="0"/>
      <w:marTop w:val="0"/>
      <w:marBottom w:val="0"/>
      <w:divBdr>
        <w:top w:val="none" w:sz="0" w:space="0" w:color="auto"/>
        <w:left w:val="none" w:sz="0" w:space="0" w:color="auto"/>
        <w:bottom w:val="none" w:sz="0" w:space="0" w:color="auto"/>
        <w:right w:val="none" w:sz="0" w:space="0" w:color="auto"/>
      </w:divBdr>
    </w:div>
    <w:div w:id="882443555">
      <w:bodyDiv w:val="1"/>
      <w:marLeft w:val="0"/>
      <w:marRight w:val="0"/>
      <w:marTop w:val="0"/>
      <w:marBottom w:val="0"/>
      <w:divBdr>
        <w:top w:val="none" w:sz="0" w:space="0" w:color="auto"/>
        <w:left w:val="none" w:sz="0" w:space="0" w:color="auto"/>
        <w:bottom w:val="none" w:sz="0" w:space="0" w:color="auto"/>
        <w:right w:val="none" w:sz="0" w:space="0" w:color="auto"/>
      </w:divBdr>
    </w:div>
    <w:div w:id="1001201885">
      <w:bodyDiv w:val="1"/>
      <w:marLeft w:val="0"/>
      <w:marRight w:val="0"/>
      <w:marTop w:val="0"/>
      <w:marBottom w:val="0"/>
      <w:divBdr>
        <w:top w:val="none" w:sz="0" w:space="0" w:color="auto"/>
        <w:left w:val="none" w:sz="0" w:space="0" w:color="auto"/>
        <w:bottom w:val="none" w:sz="0" w:space="0" w:color="auto"/>
        <w:right w:val="none" w:sz="0" w:space="0" w:color="auto"/>
      </w:divBdr>
    </w:div>
    <w:div w:id="1029141491">
      <w:bodyDiv w:val="1"/>
      <w:marLeft w:val="0"/>
      <w:marRight w:val="0"/>
      <w:marTop w:val="0"/>
      <w:marBottom w:val="0"/>
      <w:divBdr>
        <w:top w:val="none" w:sz="0" w:space="0" w:color="auto"/>
        <w:left w:val="none" w:sz="0" w:space="0" w:color="auto"/>
        <w:bottom w:val="none" w:sz="0" w:space="0" w:color="auto"/>
        <w:right w:val="none" w:sz="0" w:space="0" w:color="auto"/>
      </w:divBdr>
    </w:div>
    <w:div w:id="1265650598">
      <w:bodyDiv w:val="1"/>
      <w:marLeft w:val="0"/>
      <w:marRight w:val="0"/>
      <w:marTop w:val="0"/>
      <w:marBottom w:val="0"/>
      <w:divBdr>
        <w:top w:val="none" w:sz="0" w:space="0" w:color="auto"/>
        <w:left w:val="none" w:sz="0" w:space="0" w:color="auto"/>
        <w:bottom w:val="none" w:sz="0" w:space="0" w:color="auto"/>
        <w:right w:val="none" w:sz="0" w:space="0" w:color="auto"/>
      </w:divBdr>
    </w:div>
    <w:div w:id="1307470334">
      <w:bodyDiv w:val="1"/>
      <w:marLeft w:val="0"/>
      <w:marRight w:val="0"/>
      <w:marTop w:val="0"/>
      <w:marBottom w:val="0"/>
      <w:divBdr>
        <w:top w:val="none" w:sz="0" w:space="0" w:color="auto"/>
        <w:left w:val="none" w:sz="0" w:space="0" w:color="auto"/>
        <w:bottom w:val="none" w:sz="0" w:space="0" w:color="auto"/>
        <w:right w:val="none" w:sz="0" w:space="0" w:color="auto"/>
      </w:divBdr>
    </w:div>
    <w:div w:id="1307781526">
      <w:bodyDiv w:val="1"/>
      <w:marLeft w:val="0"/>
      <w:marRight w:val="0"/>
      <w:marTop w:val="0"/>
      <w:marBottom w:val="0"/>
      <w:divBdr>
        <w:top w:val="none" w:sz="0" w:space="0" w:color="auto"/>
        <w:left w:val="none" w:sz="0" w:space="0" w:color="auto"/>
        <w:bottom w:val="none" w:sz="0" w:space="0" w:color="auto"/>
        <w:right w:val="none" w:sz="0" w:space="0" w:color="auto"/>
      </w:divBdr>
    </w:div>
    <w:div w:id="1310866818">
      <w:bodyDiv w:val="1"/>
      <w:marLeft w:val="0"/>
      <w:marRight w:val="0"/>
      <w:marTop w:val="0"/>
      <w:marBottom w:val="0"/>
      <w:divBdr>
        <w:top w:val="none" w:sz="0" w:space="0" w:color="auto"/>
        <w:left w:val="none" w:sz="0" w:space="0" w:color="auto"/>
        <w:bottom w:val="none" w:sz="0" w:space="0" w:color="auto"/>
        <w:right w:val="none" w:sz="0" w:space="0" w:color="auto"/>
      </w:divBdr>
    </w:div>
    <w:div w:id="1552424842">
      <w:bodyDiv w:val="1"/>
      <w:marLeft w:val="0"/>
      <w:marRight w:val="0"/>
      <w:marTop w:val="0"/>
      <w:marBottom w:val="0"/>
      <w:divBdr>
        <w:top w:val="none" w:sz="0" w:space="0" w:color="auto"/>
        <w:left w:val="none" w:sz="0" w:space="0" w:color="auto"/>
        <w:bottom w:val="none" w:sz="0" w:space="0" w:color="auto"/>
        <w:right w:val="none" w:sz="0" w:space="0" w:color="auto"/>
      </w:divBdr>
    </w:div>
    <w:div w:id="1690984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yber31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C2752-C377-4534-8155-7271DD2BA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2280</Words>
  <Characters>13001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kakabo agyekum</dc:creator>
  <cp:lastModifiedBy>Developer</cp:lastModifiedBy>
  <cp:revision>4</cp:revision>
  <dcterms:created xsi:type="dcterms:W3CDTF">2024-04-11T20:28:00Z</dcterms:created>
  <dcterms:modified xsi:type="dcterms:W3CDTF">2024-04-11T20:29:00Z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b8bccacb7b3cc6aab243efbf198737b9e3c00e88ec7f595079f7aed21a7109e8</vt:lpwstr>
  </property>
</Properties>
</file>