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0DE" w:rsidRPr="00C000DE" w:rsidRDefault="004A0506" w:rsidP="00CC265B">
      <w:pPr>
        <w:rPr>
          <w:rStyle w:val="af0"/>
          <w:sz w:val="40"/>
          <w:szCs w:val="40"/>
          <w:lang w:val="en-US"/>
        </w:rPr>
      </w:pPr>
      <w:r w:rsidRPr="00C000DE">
        <w:rPr>
          <w:rStyle w:val="af0"/>
          <w:sz w:val="40"/>
          <w:szCs w:val="40"/>
        </w:rPr>
        <w:t>Центр Дополнительного Образования МИЭМП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Лицензия серия А №164593 рег. №4495 от 25.03.2005 г.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ЦДО МИЭМП</w:t>
      </w:r>
      <w:r w:rsidRPr="00C000DE">
        <w:rPr>
          <w:sz w:val="24"/>
          <w:szCs w:val="24"/>
          <w:lang w:eastAsia="ru-RU"/>
        </w:rPr>
        <w:t xml:space="preserve"> основан в мае 2003 года и является одним из ведущих специализированных це</w:t>
      </w:r>
      <w:r w:rsidRPr="00C000DE">
        <w:rPr>
          <w:sz w:val="24"/>
          <w:szCs w:val="24"/>
          <w:lang w:eastAsia="ru-RU"/>
        </w:rPr>
        <w:t>н</w:t>
      </w:r>
      <w:r w:rsidRPr="00C000DE">
        <w:rPr>
          <w:sz w:val="24"/>
          <w:szCs w:val="24"/>
          <w:lang w:eastAsia="ru-RU"/>
        </w:rPr>
        <w:t>тров краткосрочного обучения и повышения квалификации специалистов.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ЦДО МИЭМП</w:t>
      </w:r>
      <w:r w:rsidRPr="00C000DE">
        <w:rPr>
          <w:sz w:val="24"/>
          <w:szCs w:val="24"/>
          <w:lang w:eastAsia="ru-RU"/>
        </w:rPr>
        <w:t xml:space="preserve"> является сертифицированным центром фирмы «1С».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Задачей Центра</w:t>
      </w:r>
      <w:r w:rsidRPr="00C000DE">
        <w:rPr>
          <w:sz w:val="24"/>
          <w:szCs w:val="24"/>
          <w:lang w:eastAsia="ru-RU"/>
        </w:rPr>
        <w:t xml:space="preserve"> является расширение образовательных услуг, оказываемых Инстит</w:t>
      </w:r>
      <w:r w:rsidRPr="00C000DE">
        <w:rPr>
          <w:sz w:val="24"/>
          <w:szCs w:val="24"/>
          <w:lang w:eastAsia="ru-RU"/>
        </w:rPr>
        <w:t>у</w:t>
      </w:r>
      <w:r w:rsidRPr="00C000DE">
        <w:rPr>
          <w:sz w:val="24"/>
          <w:szCs w:val="24"/>
          <w:lang w:eastAsia="ru-RU"/>
        </w:rPr>
        <w:t>том.</w:t>
      </w:r>
    </w:p>
    <w:p w:rsidR="004A0506" w:rsidRPr="00C000DE" w:rsidRDefault="004A0506" w:rsidP="00CC265B">
      <w:pPr>
        <w:rPr>
          <w:rStyle w:val="ac"/>
          <w:sz w:val="24"/>
          <w:szCs w:val="24"/>
        </w:rPr>
      </w:pPr>
      <w:r w:rsidRPr="00C000DE">
        <w:rPr>
          <w:rStyle w:val="ac"/>
          <w:sz w:val="24"/>
          <w:szCs w:val="24"/>
        </w:rPr>
        <w:t xml:space="preserve">У нас учатся: </w:t>
      </w:r>
    </w:p>
    <w:p w:rsidR="004A0506" w:rsidRPr="00C000DE" w:rsidRDefault="004A0506" w:rsidP="00CC265B">
      <w:pPr>
        <w:pStyle w:val="a7"/>
        <w:numPr>
          <w:ilvl w:val="0"/>
          <w:numId w:val="7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работающие специалисты (Москвы и регионов) </w:t>
      </w:r>
    </w:p>
    <w:p w:rsidR="004A0506" w:rsidRPr="00C000DE" w:rsidRDefault="004A0506" w:rsidP="00CC265B">
      <w:pPr>
        <w:pStyle w:val="a7"/>
        <w:numPr>
          <w:ilvl w:val="0"/>
          <w:numId w:val="7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представители разных компаний (корпоративное и открытое обучение) </w:t>
      </w:r>
    </w:p>
    <w:p w:rsidR="004A0506" w:rsidRPr="00C000DE" w:rsidRDefault="004A0506" w:rsidP="00CC265B">
      <w:pPr>
        <w:pStyle w:val="a7"/>
        <w:numPr>
          <w:ilvl w:val="0"/>
          <w:numId w:val="7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слушатели, направленные от территориальных Центров Занятости </w:t>
      </w:r>
    </w:p>
    <w:p w:rsidR="004A0506" w:rsidRPr="00C000DE" w:rsidRDefault="004A0506" w:rsidP="00CC265B">
      <w:pPr>
        <w:pStyle w:val="a7"/>
        <w:numPr>
          <w:ilvl w:val="0"/>
          <w:numId w:val="7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студенты МИЭМП </w:t>
      </w:r>
    </w:p>
    <w:p w:rsidR="004A0506" w:rsidRPr="00C000DE" w:rsidRDefault="004A0506" w:rsidP="00CC265B">
      <w:pPr>
        <w:pStyle w:val="a7"/>
        <w:numPr>
          <w:ilvl w:val="0"/>
          <w:numId w:val="7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студенты других вузов и колледжей </w:t>
      </w:r>
    </w:p>
    <w:p w:rsidR="004A0506" w:rsidRPr="00C000DE" w:rsidRDefault="004A0506" w:rsidP="00C000DE">
      <w:pPr>
        <w:pStyle w:val="1"/>
      </w:pPr>
      <w:r w:rsidRPr="00C000DE">
        <w:t>КУРСЫ: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БУХГАЛТЕРСКИЙ УЧЕТ</w:t>
      </w:r>
      <w:r w:rsidRPr="00C000DE">
        <w:rPr>
          <w:sz w:val="24"/>
          <w:szCs w:val="24"/>
          <w:lang w:eastAsia="ru-RU"/>
        </w:rPr>
        <w:t> — Бухгалтерский учет и налогообложение для начинающих с и</w:t>
      </w:r>
      <w:r w:rsidRPr="00C000DE">
        <w:rPr>
          <w:sz w:val="24"/>
          <w:szCs w:val="24"/>
          <w:lang w:eastAsia="ru-RU"/>
        </w:rPr>
        <w:t>с</w:t>
      </w:r>
      <w:r w:rsidRPr="00C000DE">
        <w:rPr>
          <w:sz w:val="24"/>
          <w:szCs w:val="24"/>
          <w:lang w:eastAsia="ru-RU"/>
        </w:rPr>
        <w:t>пользованием программы 1С: Бухгалтерия 7.7, Бухгалтерский учет и налогооблож</w:t>
      </w:r>
      <w:r w:rsidRPr="00C000DE">
        <w:rPr>
          <w:sz w:val="24"/>
          <w:szCs w:val="24"/>
          <w:lang w:eastAsia="ru-RU"/>
        </w:rPr>
        <w:t>е</w:t>
      </w:r>
      <w:r w:rsidRPr="00C000DE">
        <w:rPr>
          <w:sz w:val="24"/>
          <w:szCs w:val="24"/>
          <w:lang w:eastAsia="ru-RU"/>
        </w:rPr>
        <w:t>ние, 1С: Бухгалтерия 8.0, 1С: Зарплата Кадры, 1С: Торговля Склад, 1С: Управление то</w:t>
      </w:r>
      <w:r w:rsidRPr="00C000DE">
        <w:rPr>
          <w:sz w:val="24"/>
          <w:szCs w:val="24"/>
          <w:lang w:eastAsia="ru-RU"/>
        </w:rPr>
        <w:t>р</w:t>
      </w:r>
      <w:r w:rsidRPr="00C000DE">
        <w:rPr>
          <w:sz w:val="24"/>
          <w:szCs w:val="24"/>
          <w:lang w:eastAsia="ru-RU"/>
        </w:rPr>
        <w:t xml:space="preserve">говлей 8.0 и др. 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МЕНЕДЖМЕНТ</w:t>
      </w:r>
      <w:r w:rsidRPr="00C000DE">
        <w:rPr>
          <w:sz w:val="24"/>
          <w:szCs w:val="24"/>
          <w:lang w:eastAsia="ru-RU"/>
        </w:rPr>
        <w:t> — Менеджер по продажам, Менеджер по персоналу, Менеджер по лог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 xml:space="preserve">стике, Менеджер по рекламе и PR c использованием программы Photoshop, Оператор ПК, Офис-менеджер, Секретарь-референт, Машинопись на ПК и др. 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КОМПЬЮТЕРНЫЕ КУРСЫ</w:t>
      </w:r>
      <w:r w:rsidRPr="00C000DE">
        <w:rPr>
          <w:sz w:val="24"/>
          <w:szCs w:val="24"/>
          <w:lang w:eastAsia="ru-RU"/>
        </w:rPr>
        <w:t> — Компьютерная подготовка для начинающих, Расширенное изучение Excel, Компьютер для профессионалов (Windows Vista, Office 2007), Создание Web-страниц, Гр</w:t>
      </w:r>
      <w:r w:rsidRPr="00C000DE">
        <w:rPr>
          <w:sz w:val="24"/>
          <w:szCs w:val="24"/>
          <w:lang w:eastAsia="ru-RU"/>
        </w:rPr>
        <w:t>а</w:t>
      </w:r>
      <w:r w:rsidRPr="00C000DE">
        <w:rPr>
          <w:sz w:val="24"/>
          <w:szCs w:val="24"/>
          <w:lang w:eastAsia="ru-RU"/>
        </w:rPr>
        <w:t xml:space="preserve">фические программы CorelDraw, PhotoShop и др. 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КУРСЫ ИНОСТРАННЫХ ЯЗЫКОВ</w:t>
      </w:r>
      <w:r w:rsidRPr="00C000DE">
        <w:rPr>
          <w:sz w:val="24"/>
          <w:szCs w:val="24"/>
          <w:lang w:eastAsia="ru-RU"/>
        </w:rPr>
        <w:t> — английский, французский, немецкий (все уровни)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ДЛЯ ИНДИВИДУАЛЬНЫХ ПРЕДПРИНИМАТЕЛЕЙ</w:t>
      </w:r>
      <w:r w:rsidRPr="00C000DE">
        <w:rPr>
          <w:sz w:val="24"/>
          <w:szCs w:val="24"/>
          <w:lang w:eastAsia="ru-RU"/>
        </w:rPr>
        <w:t> — правовые аспекты малого бизнеса</w:t>
      </w:r>
    </w:p>
    <w:p w:rsidR="004A0506" w:rsidRPr="00C000DE" w:rsidRDefault="004A0506" w:rsidP="00C000DE">
      <w:pPr>
        <w:pStyle w:val="1"/>
      </w:pPr>
      <w:r w:rsidRPr="00C000DE">
        <w:t xml:space="preserve">СЕМИНАРЫ: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Международные стандарты финансовой отчетности (40 часов) — курсы повышения квал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 xml:space="preserve">фикации для профессиональных бухгалтеров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Курсы МСФО - подготовка к экзамену. Подготовка к экзамену АССА для получения дипл</w:t>
      </w:r>
      <w:r w:rsidRPr="00C000DE">
        <w:rPr>
          <w:sz w:val="24"/>
          <w:szCs w:val="24"/>
          <w:lang w:eastAsia="ru-RU"/>
        </w:rPr>
        <w:t>о</w:t>
      </w:r>
      <w:r w:rsidRPr="00C000DE">
        <w:rPr>
          <w:sz w:val="24"/>
          <w:szCs w:val="24"/>
          <w:lang w:eastAsia="ru-RU"/>
        </w:rPr>
        <w:t xml:space="preserve">ма по международной финансовой отчетности (DipIFR-рус)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Консолидация финансовой отчетности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lastRenderedPageBreak/>
        <w:t xml:space="preserve">Трансформация финансовой отчетности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Управление качеством на основе стандартов ISO </w:t>
      </w:r>
    </w:p>
    <w:p w:rsidR="004A0506" w:rsidRPr="00C000DE" w:rsidRDefault="004A0506" w:rsidP="00CC265B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Маркетинговые исследования и коммуникации и др. </w:t>
      </w:r>
    </w:p>
    <w:p w:rsidR="004A0506" w:rsidRPr="00C000DE" w:rsidRDefault="004A0506" w:rsidP="00C000DE">
      <w:pPr>
        <w:pStyle w:val="1"/>
      </w:pPr>
      <w:r w:rsidRPr="00C000DE">
        <w:t xml:space="preserve">СЕМИНАРЫ-ТРЕНИНГИ: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Продажи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Управление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Деловое общение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Образование команды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Личная эффективность </w:t>
      </w:r>
    </w:p>
    <w:p w:rsidR="004A0506" w:rsidRPr="00C000DE" w:rsidRDefault="004A0506" w:rsidP="00CC265B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Обучение HR-специалистов </w:t>
      </w:r>
    </w:p>
    <w:p w:rsidR="004A0506" w:rsidRPr="00C000DE" w:rsidRDefault="004A0506" w:rsidP="00C000DE">
      <w:pPr>
        <w:pStyle w:val="2"/>
        <w:rPr>
          <w:szCs w:val="19"/>
        </w:rPr>
      </w:pPr>
      <w:r w:rsidRPr="00C000DE">
        <w:rPr>
          <w:szCs w:val="19"/>
        </w:rPr>
        <w:t xml:space="preserve">Преимущества ЦДО МИЭМП: 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Обучение проводят квалифицированные преподаватели, имеющие многолетний практ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 xml:space="preserve">ческий опыт работы. Многие имеют ученые степени. </w:t>
      </w:r>
      <w:r w:rsidRPr="00C000DE">
        <w:rPr>
          <w:rStyle w:val="ac"/>
          <w:sz w:val="24"/>
          <w:szCs w:val="24"/>
        </w:rPr>
        <w:t>На занятиях применяются уникал</w:t>
      </w:r>
      <w:r w:rsidRPr="00C000DE">
        <w:rPr>
          <w:rStyle w:val="ac"/>
          <w:sz w:val="24"/>
          <w:szCs w:val="24"/>
        </w:rPr>
        <w:t>ь</w:t>
      </w:r>
      <w:r w:rsidRPr="00C000DE">
        <w:rPr>
          <w:rStyle w:val="ac"/>
          <w:sz w:val="24"/>
          <w:szCs w:val="24"/>
        </w:rPr>
        <w:t>ные авторские методики обучения.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Наш Центр давно известен не только в Москве и Московской области, но и в других гор</w:t>
      </w:r>
      <w:r w:rsidRPr="00C000DE">
        <w:rPr>
          <w:sz w:val="24"/>
          <w:szCs w:val="24"/>
          <w:lang w:eastAsia="ru-RU"/>
        </w:rPr>
        <w:t>о</w:t>
      </w:r>
      <w:r w:rsidRPr="00C000DE">
        <w:rPr>
          <w:sz w:val="24"/>
          <w:szCs w:val="24"/>
          <w:lang w:eastAsia="ru-RU"/>
        </w:rPr>
        <w:t xml:space="preserve">дах и регионах России. Наши филиалы находятся в городах: </w:t>
      </w:r>
      <w:r w:rsidRPr="00C000DE">
        <w:rPr>
          <w:rStyle w:val="ac"/>
          <w:sz w:val="24"/>
          <w:szCs w:val="24"/>
        </w:rPr>
        <w:t>Воронеж, Н. Новгород, Р</w:t>
      </w:r>
      <w:r w:rsidRPr="00C000DE">
        <w:rPr>
          <w:rStyle w:val="ac"/>
          <w:sz w:val="24"/>
          <w:szCs w:val="24"/>
        </w:rPr>
        <w:t>я</w:t>
      </w:r>
      <w:r w:rsidRPr="00C000DE">
        <w:rPr>
          <w:rStyle w:val="ac"/>
          <w:sz w:val="24"/>
          <w:szCs w:val="24"/>
        </w:rPr>
        <w:t>зань, Тула, Черн</w:t>
      </w:r>
      <w:r w:rsidRPr="00C000DE">
        <w:rPr>
          <w:rStyle w:val="ac"/>
          <w:sz w:val="24"/>
          <w:szCs w:val="24"/>
        </w:rPr>
        <w:t>о</w:t>
      </w:r>
      <w:r w:rsidRPr="00C000DE">
        <w:rPr>
          <w:rStyle w:val="ac"/>
          <w:sz w:val="24"/>
          <w:szCs w:val="24"/>
        </w:rPr>
        <w:t>головка, Краснодар, Пенза, Пермь, Ростов-на Дону, Сергиев Посад.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Подготовка слушателей осуществляется в классах, оснащенных мультимедийной техн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>кой, современными наглядными пособиями, новейшими компьютерами на базе проце</w:t>
      </w:r>
      <w:r w:rsidRPr="00C000DE">
        <w:rPr>
          <w:sz w:val="24"/>
          <w:szCs w:val="24"/>
          <w:lang w:eastAsia="ru-RU"/>
        </w:rPr>
        <w:t>с</w:t>
      </w:r>
      <w:r w:rsidRPr="00C000DE">
        <w:rPr>
          <w:sz w:val="24"/>
          <w:szCs w:val="24"/>
          <w:lang w:eastAsia="ru-RU"/>
        </w:rPr>
        <w:t xml:space="preserve">соров Pentium и Celeron. </w:t>
      </w:r>
      <w:r w:rsidRPr="00C000DE">
        <w:rPr>
          <w:rStyle w:val="ac"/>
          <w:b w:val="0"/>
          <w:sz w:val="24"/>
          <w:szCs w:val="24"/>
        </w:rPr>
        <w:t>В</w:t>
      </w:r>
      <w:r w:rsidRPr="00C000DE">
        <w:rPr>
          <w:rStyle w:val="ac"/>
          <w:sz w:val="24"/>
          <w:szCs w:val="24"/>
        </w:rPr>
        <w:t xml:space="preserve"> программы большинства курсов включено обучение работе на компьютере, что явл</w:t>
      </w:r>
      <w:r w:rsidRPr="00C000DE">
        <w:rPr>
          <w:rStyle w:val="ac"/>
          <w:sz w:val="24"/>
          <w:szCs w:val="24"/>
        </w:rPr>
        <w:t>я</w:t>
      </w:r>
      <w:r w:rsidRPr="00C000DE">
        <w:rPr>
          <w:rStyle w:val="ac"/>
          <w:sz w:val="24"/>
          <w:szCs w:val="24"/>
        </w:rPr>
        <w:t>ется особенно актуальным на сегодняшний день.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>Занятия проводятся по мере комплектования групп в удобное для Вас время: утром, днем и веч</w:t>
      </w:r>
      <w:r w:rsidRPr="00C000DE">
        <w:rPr>
          <w:sz w:val="24"/>
          <w:szCs w:val="24"/>
          <w:lang w:eastAsia="ru-RU"/>
        </w:rPr>
        <w:t>е</w:t>
      </w:r>
      <w:r w:rsidRPr="00C000DE">
        <w:rPr>
          <w:sz w:val="24"/>
          <w:szCs w:val="24"/>
          <w:lang w:eastAsia="ru-RU"/>
        </w:rPr>
        <w:t xml:space="preserve">ром, а также в выходной день. </w:t>
      </w:r>
      <w:r w:rsidRPr="00C000DE">
        <w:rPr>
          <w:rStyle w:val="ac"/>
          <w:sz w:val="24"/>
          <w:szCs w:val="24"/>
        </w:rPr>
        <w:t>Возможно индивидуальное обучение.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rStyle w:val="ac"/>
          <w:sz w:val="24"/>
          <w:szCs w:val="24"/>
        </w:rPr>
        <w:t>Центр карьеры, практики и трудоустройства</w:t>
      </w:r>
      <w:r w:rsidRPr="00C000DE">
        <w:rPr>
          <w:sz w:val="24"/>
          <w:szCs w:val="24"/>
          <w:lang w:eastAsia="ru-RU"/>
        </w:rPr>
        <w:t xml:space="preserve"> является структурным подразделением Мо</w:t>
      </w:r>
      <w:r w:rsidRPr="00C000DE">
        <w:rPr>
          <w:sz w:val="24"/>
          <w:szCs w:val="24"/>
          <w:lang w:eastAsia="ru-RU"/>
        </w:rPr>
        <w:t>с</w:t>
      </w:r>
      <w:r w:rsidRPr="00C000DE">
        <w:rPr>
          <w:sz w:val="24"/>
          <w:szCs w:val="24"/>
          <w:lang w:eastAsia="ru-RU"/>
        </w:rPr>
        <w:t>ковского института экономики, менеджмента и права. Центр карьеры практики и труд</w:t>
      </w:r>
      <w:r w:rsidRPr="00C000DE">
        <w:rPr>
          <w:sz w:val="24"/>
          <w:szCs w:val="24"/>
          <w:lang w:eastAsia="ru-RU"/>
        </w:rPr>
        <w:t>о</w:t>
      </w:r>
      <w:r w:rsidRPr="00C000DE">
        <w:rPr>
          <w:sz w:val="24"/>
          <w:szCs w:val="24"/>
          <w:lang w:eastAsia="ru-RU"/>
        </w:rPr>
        <w:t>устройства постоянно ведет работу по расширению сети стратегических партнеров инст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>тута по временному трудоустройству студентов и постоянному трудоустройству выпускн</w:t>
      </w:r>
      <w:r w:rsidRPr="00C000DE">
        <w:rPr>
          <w:sz w:val="24"/>
          <w:szCs w:val="24"/>
          <w:lang w:eastAsia="ru-RU"/>
        </w:rPr>
        <w:t>и</w:t>
      </w:r>
      <w:r w:rsidRPr="00C000DE">
        <w:rPr>
          <w:sz w:val="24"/>
          <w:szCs w:val="24"/>
          <w:lang w:eastAsia="ru-RU"/>
        </w:rPr>
        <w:t>ков института.</w:t>
      </w:r>
    </w:p>
    <w:p w:rsidR="004A0506" w:rsidRPr="00C000DE" w:rsidRDefault="004A0506" w:rsidP="00CC265B">
      <w:pPr>
        <w:rPr>
          <w:rStyle w:val="ac"/>
          <w:sz w:val="24"/>
          <w:szCs w:val="24"/>
        </w:rPr>
      </w:pPr>
      <w:r w:rsidRPr="00C000DE">
        <w:rPr>
          <w:rStyle w:val="ac"/>
          <w:sz w:val="24"/>
          <w:szCs w:val="24"/>
        </w:rPr>
        <w:t xml:space="preserve">В нашем Учебном Центре постоянно действует гибкая система скидок и льгот. </w:t>
      </w:r>
      <w:r w:rsidRPr="00C000DE">
        <w:rPr>
          <w:rStyle w:val="ac"/>
          <w:sz w:val="24"/>
          <w:szCs w:val="24"/>
        </w:rPr>
        <w:br/>
        <w:t>Всем студентам, выпускникам и школьникам скидка 10%!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sz w:val="24"/>
          <w:szCs w:val="24"/>
          <w:lang w:eastAsia="ru-RU"/>
        </w:rPr>
        <w:t xml:space="preserve">При поступлении с Вами будет заключен </w:t>
      </w:r>
      <w:r w:rsidRPr="00C000DE">
        <w:rPr>
          <w:rStyle w:val="ac"/>
          <w:sz w:val="24"/>
          <w:szCs w:val="24"/>
        </w:rPr>
        <w:t>договор</w:t>
      </w:r>
      <w:r w:rsidRPr="00C000DE">
        <w:rPr>
          <w:sz w:val="24"/>
          <w:szCs w:val="24"/>
          <w:lang w:eastAsia="ru-RU"/>
        </w:rPr>
        <w:t>, что дает Вам полные гарантии качес</w:t>
      </w:r>
      <w:r w:rsidRPr="00C000DE">
        <w:rPr>
          <w:sz w:val="24"/>
          <w:szCs w:val="24"/>
          <w:lang w:eastAsia="ru-RU"/>
        </w:rPr>
        <w:t>т</w:t>
      </w:r>
      <w:r w:rsidRPr="00C000DE">
        <w:rPr>
          <w:sz w:val="24"/>
          <w:szCs w:val="24"/>
          <w:lang w:eastAsia="ru-RU"/>
        </w:rPr>
        <w:t xml:space="preserve">венного выполнения обязательств по обучению. По окончании занятий Вы получите </w:t>
      </w:r>
      <w:bookmarkStart w:id="0" w:name="status1"/>
      <w:r w:rsidRPr="00C000DE">
        <w:rPr>
          <w:rStyle w:val="ac"/>
          <w:sz w:val="24"/>
          <w:szCs w:val="24"/>
        </w:rPr>
        <w:t>гос</w:t>
      </w:r>
      <w:r w:rsidRPr="00C000DE">
        <w:rPr>
          <w:rStyle w:val="ac"/>
          <w:sz w:val="24"/>
          <w:szCs w:val="24"/>
        </w:rPr>
        <w:t>у</w:t>
      </w:r>
      <w:r w:rsidRPr="00C000DE">
        <w:rPr>
          <w:rStyle w:val="ac"/>
          <w:sz w:val="24"/>
          <w:szCs w:val="24"/>
        </w:rPr>
        <w:t>дарственное св</w:t>
      </w:r>
      <w:r w:rsidRPr="00C000DE">
        <w:rPr>
          <w:rStyle w:val="ac"/>
          <w:sz w:val="24"/>
          <w:szCs w:val="24"/>
        </w:rPr>
        <w:t>и</w:t>
      </w:r>
      <w:r w:rsidRPr="00C000DE">
        <w:rPr>
          <w:rStyle w:val="ac"/>
          <w:sz w:val="24"/>
          <w:szCs w:val="24"/>
        </w:rPr>
        <w:t>детельство, государственное удостоверение и сертификат</w:t>
      </w:r>
      <w:bookmarkEnd w:id="0"/>
      <w:r w:rsidRPr="00C000DE">
        <w:rPr>
          <w:sz w:val="24"/>
          <w:szCs w:val="24"/>
          <w:lang w:eastAsia="ru-RU"/>
        </w:rPr>
        <w:t xml:space="preserve"> государственного образца и в дальнейшем сможете бесплатно пользоваться нашей базой </w:t>
      </w:r>
      <w:r w:rsidRPr="00C000DE">
        <w:rPr>
          <w:rStyle w:val="ac"/>
          <w:sz w:val="24"/>
          <w:szCs w:val="24"/>
        </w:rPr>
        <w:t>вакансий</w:t>
      </w:r>
      <w:r w:rsidRPr="00C000DE">
        <w:rPr>
          <w:sz w:val="24"/>
          <w:szCs w:val="24"/>
          <w:lang w:eastAsia="ru-RU"/>
        </w:rPr>
        <w:t xml:space="preserve"> от раб</w:t>
      </w:r>
      <w:r w:rsidRPr="00C000DE">
        <w:rPr>
          <w:sz w:val="24"/>
          <w:szCs w:val="24"/>
          <w:lang w:eastAsia="ru-RU"/>
        </w:rPr>
        <w:t>о</w:t>
      </w:r>
      <w:r w:rsidRPr="00C000DE">
        <w:rPr>
          <w:sz w:val="24"/>
          <w:szCs w:val="24"/>
          <w:lang w:eastAsia="ru-RU"/>
        </w:rPr>
        <w:t>тодателей, сведения в которой обновляются ежедневно.</w:t>
      </w:r>
    </w:p>
    <w:p w:rsidR="004A0506" w:rsidRPr="00C000DE" w:rsidRDefault="004A0506" w:rsidP="00CC265B">
      <w:pPr>
        <w:rPr>
          <w:sz w:val="24"/>
          <w:szCs w:val="24"/>
          <w:lang w:eastAsia="ru-RU"/>
        </w:rPr>
      </w:pPr>
      <w:r w:rsidRPr="00C000DE">
        <w:rPr>
          <w:b/>
          <w:bCs/>
          <w:sz w:val="24"/>
          <w:szCs w:val="24"/>
          <w:lang w:eastAsia="ru-RU"/>
        </w:rPr>
        <w:t xml:space="preserve">Телефоны для записи на обучение: </w:t>
      </w:r>
      <w:r w:rsidRPr="00C000DE">
        <w:rPr>
          <w:b/>
          <w:bCs/>
          <w:sz w:val="24"/>
          <w:szCs w:val="24"/>
          <w:lang w:eastAsia="ru-RU"/>
        </w:rPr>
        <w:br/>
        <w:t xml:space="preserve">(495) 783-68-95 доб. 4147, 4052. </w:t>
      </w:r>
      <w:r w:rsidRPr="00C000DE">
        <w:rPr>
          <w:b/>
          <w:bCs/>
          <w:sz w:val="24"/>
          <w:szCs w:val="24"/>
          <w:lang w:eastAsia="ru-RU"/>
        </w:rPr>
        <w:br/>
      </w:r>
      <w:r w:rsidRPr="00C000DE">
        <w:rPr>
          <w:rStyle w:val="ac"/>
          <w:sz w:val="24"/>
          <w:szCs w:val="24"/>
        </w:rPr>
        <w:t>Адрес:</w:t>
      </w:r>
      <w:r w:rsidRPr="00C000DE">
        <w:rPr>
          <w:b/>
          <w:bCs/>
          <w:sz w:val="24"/>
          <w:szCs w:val="24"/>
          <w:lang w:eastAsia="ru-RU"/>
        </w:rPr>
        <w:t xml:space="preserve"> </w:t>
      </w:r>
      <w:r w:rsidRPr="00C000DE">
        <w:rPr>
          <w:b/>
          <w:bCs/>
          <w:sz w:val="24"/>
          <w:szCs w:val="24"/>
          <w:lang w:eastAsia="ru-RU"/>
        </w:rPr>
        <w:br/>
        <w:t xml:space="preserve">115432, г. Москва, 2-ой Кожуховский проезд, д. 12, каб. 427 </w:t>
      </w:r>
    </w:p>
    <w:sectPr w:rsidR="004A0506" w:rsidRPr="00C000DE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7EA" w:rsidRDefault="009C67EA" w:rsidP="0096007C">
      <w:r>
        <w:separator/>
      </w:r>
    </w:p>
  </w:endnote>
  <w:endnote w:type="continuationSeparator" w:id="1">
    <w:p w:rsidR="009C67EA" w:rsidRDefault="009C67EA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7EA" w:rsidRDefault="009C67EA" w:rsidP="0096007C">
      <w:r>
        <w:separator/>
      </w:r>
    </w:p>
  </w:footnote>
  <w:footnote w:type="continuationSeparator" w:id="1">
    <w:p w:rsidR="009C67EA" w:rsidRDefault="009C67EA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190B1D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9C67EA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4579"/>
      <w:docPartObj>
        <w:docPartGallery w:val="Page Numbers (Margins)"/>
        <w:docPartUnique/>
      </w:docPartObj>
    </w:sdtPr>
    <w:sdtContent>
      <w:p w:rsidR="00BD168B" w:rsidRDefault="00CC265B" w:rsidP="0096007C">
        <w:r>
          <w:rPr>
            <w:noProof/>
            <w:lang w:eastAsia="zh-TW"/>
          </w:rPr>
          <w:pict>
            <v:rect id="_x0000_s12289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859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CC265B" w:rsidRDefault="00CC265B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</w:rPr>
                        </w:pPr>
                        <w:fldSimple w:instr=" PAGE  \* MERGEFORMAT ">
                          <w:r w:rsidR="009C67EA" w:rsidRPr="009C67EA">
                            <w:rPr>
                              <w:rFonts w:asciiTheme="majorHAnsi" w:hAnsiTheme="majorHAnsi"/>
                              <w:noProof/>
                              <w:sz w:val="48"/>
                              <w:szCs w:val="44"/>
                            </w:rPr>
                            <w:t>1</w:t>
                          </w:r>
                        </w:fldSimple>
                      </w:p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DA8"/>
    <w:multiLevelType w:val="hybridMultilevel"/>
    <w:tmpl w:val="8EC219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D79B6"/>
    <w:multiLevelType w:val="hybridMultilevel"/>
    <w:tmpl w:val="07F6E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43AF"/>
    <w:multiLevelType w:val="hybridMultilevel"/>
    <w:tmpl w:val="8ED62D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735A22"/>
    <w:multiLevelType w:val="hybridMultilevel"/>
    <w:tmpl w:val="2AA0B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45E05"/>
    <w:multiLevelType w:val="multilevel"/>
    <w:tmpl w:val="5F2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B3A07"/>
    <w:multiLevelType w:val="hybridMultilevel"/>
    <w:tmpl w:val="C98C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45723"/>
    <w:multiLevelType w:val="multilevel"/>
    <w:tmpl w:val="389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CC264F"/>
    <w:multiLevelType w:val="multilevel"/>
    <w:tmpl w:val="D5A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D1555A"/>
    <w:multiLevelType w:val="hybridMultilevel"/>
    <w:tmpl w:val="2824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90B1D"/>
    <w:rsid w:val="001A110A"/>
    <w:rsid w:val="001B7571"/>
    <w:rsid w:val="0026753D"/>
    <w:rsid w:val="00293CFB"/>
    <w:rsid w:val="002C709A"/>
    <w:rsid w:val="003622AF"/>
    <w:rsid w:val="00367AA7"/>
    <w:rsid w:val="003A5CFF"/>
    <w:rsid w:val="003D2D62"/>
    <w:rsid w:val="00444B6D"/>
    <w:rsid w:val="00496608"/>
    <w:rsid w:val="004A0506"/>
    <w:rsid w:val="004D79B8"/>
    <w:rsid w:val="00582FB4"/>
    <w:rsid w:val="00655BD4"/>
    <w:rsid w:val="00731C38"/>
    <w:rsid w:val="00744F9A"/>
    <w:rsid w:val="00772561"/>
    <w:rsid w:val="00784B2B"/>
    <w:rsid w:val="007F66BA"/>
    <w:rsid w:val="00867933"/>
    <w:rsid w:val="008B7223"/>
    <w:rsid w:val="008F64BD"/>
    <w:rsid w:val="00923BB4"/>
    <w:rsid w:val="0096007C"/>
    <w:rsid w:val="009618D3"/>
    <w:rsid w:val="009C67EA"/>
    <w:rsid w:val="00AA1C35"/>
    <w:rsid w:val="00AA611B"/>
    <w:rsid w:val="00AB0785"/>
    <w:rsid w:val="00AE5C89"/>
    <w:rsid w:val="00B52BD8"/>
    <w:rsid w:val="00B97B1A"/>
    <w:rsid w:val="00BC54E7"/>
    <w:rsid w:val="00BF041C"/>
    <w:rsid w:val="00C000DE"/>
    <w:rsid w:val="00CC265B"/>
    <w:rsid w:val="00CE5DAB"/>
    <w:rsid w:val="00D25F35"/>
    <w:rsid w:val="00D378ED"/>
    <w:rsid w:val="00DB666F"/>
    <w:rsid w:val="00E0654A"/>
    <w:rsid w:val="00ED22D1"/>
    <w:rsid w:val="00FA5A12"/>
    <w:rsid w:val="00FA6584"/>
    <w:rsid w:val="00FA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000DE"/>
    <w:pPr>
      <w:keepNext/>
      <w:keepLines/>
      <w:spacing w:before="480" w:after="240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0DE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E0654A"/>
    <w:pPr>
      <w:spacing w:after="0" w:line="240" w:lineRule="auto"/>
      <w:ind w:firstLine="720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E0654A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FA6584"/>
    <w:pPr>
      <w:ind w:left="720"/>
      <w:contextualSpacing/>
    </w:pPr>
  </w:style>
  <w:style w:type="paragraph" w:styleId="a8">
    <w:name w:val="Document Map"/>
    <w:basedOn w:val="a"/>
    <w:link w:val="a9"/>
    <w:uiPriority w:val="99"/>
    <w:semiHidden/>
    <w:unhideWhenUsed/>
    <w:rsid w:val="0086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6793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A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character" w:customStyle="1" w:styleId="orange1">
    <w:name w:val="orange1"/>
    <w:basedOn w:val="a0"/>
    <w:rsid w:val="004A0506"/>
    <w:rPr>
      <w:b/>
      <w:bCs/>
      <w:color w:val="A9A9A9"/>
    </w:rPr>
  </w:style>
  <w:style w:type="character" w:styleId="ab">
    <w:name w:val="Strong"/>
    <w:basedOn w:val="a0"/>
    <w:uiPriority w:val="22"/>
    <w:qFormat/>
    <w:rsid w:val="004A0506"/>
    <w:rPr>
      <w:b/>
      <w:bCs/>
    </w:rPr>
  </w:style>
  <w:style w:type="character" w:styleId="ac">
    <w:name w:val="Intense Reference"/>
    <w:basedOn w:val="a0"/>
    <w:uiPriority w:val="32"/>
    <w:qFormat/>
    <w:rsid w:val="00CC265B"/>
    <w:rPr>
      <w:b/>
      <w:bCs/>
      <w:smallCaps/>
      <w:color w:val="C0504D" w:themeColor="accent2"/>
      <w:spacing w:val="5"/>
      <w:u w:val="single"/>
    </w:rPr>
  </w:style>
  <w:style w:type="paragraph" w:styleId="ad">
    <w:name w:val="header"/>
    <w:basedOn w:val="a"/>
    <w:link w:val="ae"/>
    <w:semiHidden/>
    <w:unhideWhenUsed/>
    <w:rsid w:val="00CC2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semiHidden/>
    <w:rsid w:val="00CC265B"/>
  </w:style>
  <w:style w:type="paragraph" w:styleId="af">
    <w:name w:val="Title"/>
    <w:basedOn w:val="a"/>
    <w:next w:val="a"/>
    <w:link w:val="af0"/>
    <w:uiPriority w:val="10"/>
    <w:qFormat/>
    <w:rsid w:val="00C00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C00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CDCDC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Учебный файл</vt:lpstr>
      <vt:lpstr>    Чукотский автономный округ</vt:lpstr>
      <vt:lpstr>        Реки Чукотки: </vt:lpstr>
      <vt:lpstr>        Острова Чукотки:</vt:lpstr>
      <vt:lpstr>        Полезные ископаемые Чукотки: </vt:lpstr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2007-10-10T20:23:00Z</dcterms:created>
  <dcterms:modified xsi:type="dcterms:W3CDTF">2007-10-10T20:54:00Z</dcterms:modified>
  <cp:category>Обучение</cp:category>
</cp:coreProperties>
</file>