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ecyt9-pruebas"/>
    <w:p>
      <w:pPr>
        <w:pStyle w:val="Heading1"/>
      </w:pPr>
      <w:r>
        <w:t xml:space="preserve">cecyt9-pruebas</w:t>
      </w:r>
    </w:p>
    <w:p>
      <w:pPr>
        <w:pStyle w:val="FirstParagraph"/>
      </w:pPr>
      <w:r>
        <w:t xml:space="preserve">Prácticas de Pruebas de Software, sobre el proyecto real de gestión de cursos/talleres del CECyT9. Este repo</w:t>
      </w:r>
      <w:r>
        <w:t xml:space="preserve"> </w:t>
      </w:r>
      <w:r>
        <w:rPr>
          <w:b/>
          <w:bCs/>
        </w:rPr>
        <w:t xml:space="preserve">no contiene código de la aplicación</w:t>
      </w:r>
      <w:r>
        <w:t xml:space="preserve"> </w:t>
      </w:r>
      <w:r>
        <w:t xml:space="preserve">(eso vive en</w:t>
      </w:r>
      <w:r>
        <w:t xml:space="preserve"> </w:t>
      </w:r>
      <w:r>
        <w:rPr>
          <w:rStyle w:val="VerbatimChar"/>
        </w:rPr>
        <w:t xml:space="preserve">cecyt9-proyecto</w:t>
      </w:r>
      <w:r>
        <w:t xml:space="preserve"> </w:t>
      </w:r>
      <w:r>
        <w:t xml:space="preserve">de tu equipo), pero sí acumula los artefactos propios de esta materia: plan de pruebas, casos de prueba y colección Postman.</w:t>
      </w:r>
    </w:p>
    <w:bookmarkStart w:id="9" w:name="estructura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VerbatimChar"/>
        </w:rPr>
        <w:t xml:space="preserve">docs/guia-git-equipo.md               → Git para trabajo en equipo + Práctica 0</w:t>
      </w:r>
      <w:r>
        <w:br/>
      </w:r>
      <w:r>
        <w:rPr>
          <w:rStyle w:val="VerbatimChar"/>
        </w:rPr>
        <w:t xml:space="preserve">artefactos/                           → plan de pruebas, casos de prueba, colección Postman (se van agregando aquí semana a semana)</w:t>
      </w:r>
      <w:r>
        <w:br/>
      </w:r>
      <w:r>
        <w:rPr>
          <w:rStyle w:val="VerbatimChar"/>
        </w:rPr>
        <w:t xml:space="preserve">parcial-1-landing-page/               → semanas 1-5 · corte: estrategia/plan de pruebas</w:t>
      </w:r>
      <w:r>
        <w:br/>
      </w:r>
      <w:r>
        <w:rPr>
          <w:rStyle w:val="VerbatimChar"/>
        </w:rPr>
        <w:t xml:space="preserve">parcial-2-bd-supabase-auth/           → semanas 6-10 · corte: pruebas de integración sobre CRUD+login</w:t>
      </w:r>
      <w:r>
        <w:br/>
      </w:r>
      <w:r>
        <w:rPr>
          <w:rStyle w:val="VerbatimChar"/>
        </w:rPr>
        <w:t xml:space="preserve">parcial-3-jwt-dashboard-websockets/   → semanas 11-15 · corte: informe final de calidad ISO 9126</w:t>
      </w:r>
    </w:p>
    <w:p>
      <w:pPr>
        <w:pStyle w:val="FirstParagraph"/>
      </w:pPr>
      <w:r>
        <w:t xml:space="preserve">Cada carpeta</w:t>
      </w:r>
      <w:r>
        <w:t xml:space="preserve"> </w:t>
      </w:r>
      <w:r>
        <w:rPr>
          <w:rStyle w:val="VerbatimChar"/>
        </w:rPr>
        <w:t xml:space="preserve">semana-XX/</w:t>
      </w:r>
      <w:r>
        <w:t xml:space="preserve"> </w:t>
      </w:r>
      <w:r>
        <w:t xml:space="preserve">trae un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con: tema oficial, objetivo, prerrequisitos, actividad y entregable. La rúbrica de evaluación la tiene tu docente por separado.</w:t>
      </w:r>
    </w:p>
    <w:bookmarkEnd w:id="9"/>
    <w:bookmarkStart w:id="10" w:name="cómo-entregar"/>
    <w:p>
      <w:pPr>
        <w:pStyle w:val="Heading2"/>
      </w:pPr>
      <w:r>
        <w:t xml:space="preserve">Cómo entregar</w:t>
      </w:r>
    </w:p>
    <w:p>
      <w:pPr>
        <w:pStyle w:val="FirstParagraph"/>
      </w:pPr>
      <w:r>
        <w:t xml:space="preserve">Los artefactos de esta materia (plan de pruebas, casos de prueba, exports de Postman) sí se suben directamente a la carpeta</w:t>
      </w:r>
      <w:r>
        <w:t xml:space="preserve"> </w:t>
      </w:r>
      <w:r>
        <w:rPr>
          <w:rStyle w:val="VerbatimChar"/>
        </w:rPr>
        <w:t xml:space="preserve">artefactos/</w:t>
      </w:r>
      <w:r>
        <w:t xml:space="preserve"> </w:t>
      </w:r>
      <w:r>
        <w:t xml:space="preserve">de este repo. Cuando una prueba se ejecuta</w:t>
      </w:r>
      <w:r>
        <w:t xml:space="preserve"> </w:t>
      </w:r>
      <w:r>
        <w:rPr>
          <w:b/>
          <w:bCs/>
        </w:rPr>
        <w:t xml:space="preserve">contra</w:t>
      </w:r>
      <w:r>
        <w:t xml:space="preserve"> </w:t>
      </w:r>
      <w:r>
        <w:t xml:space="preserve">el proyecto real, referencia el commit/versión de</w:t>
      </w:r>
      <w:r>
        <w:t xml:space="preserve"> </w:t>
      </w:r>
      <w:r>
        <w:rPr>
          <w:rStyle w:val="VerbatimChar"/>
        </w:rPr>
        <w:t xml:space="preserve">cecyt9-proyecto</w:t>
      </w:r>
      <w:r>
        <w:t xml:space="preserve"> </w:t>
      </w:r>
      <w:r>
        <w:t xml:space="preserve">que se probó.</w:t>
      </w:r>
    </w:p>
    <w:bookmarkEnd w:id="10"/>
    <w:bookmarkStart w:id="11" w:name="antes-de-la-semana-1"/>
    <w:p>
      <w:pPr>
        <w:pStyle w:val="Heading2"/>
      </w:pPr>
      <w:r>
        <w:t xml:space="preserve">Antes de la Semana 1</w:t>
      </w:r>
    </w:p>
    <w:p>
      <w:pPr>
        <w:pStyle w:val="FirstParagraph"/>
      </w:pPr>
      <w:r>
        <w:t xml:space="preserve">Haz la</w:t>
      </w:r>
      <w:r>
        <w:t xml:space="preserve"> </w:t>
      </w:r>
      <w:r>
        <w:rPr>
          <w:b/>
          <w:bCs/>
        </w:rPr>
        <w:t xml:space="preserve">Práctica 0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docs/guia-git-equipo.md</w:t>
      </w:r>
      <w:r>
        <w:t xml:space="preserve"> </w:t>
      </w:r>
      <w:r>
        <w:t xml:space="preserve">con tu equipo — es la práctica de Git donde provocan y resuelven un conflicto de merge real, antes de que les pase en una entrega que sí cuenta.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2026-08-27T01:39:32Z</dcterms:created>
  <dcterms:modified xsi:type="dcterms:W3CDTF">2026-08-27T01:39:32Z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