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4-14-18-sep-pruebas-de-software"/>
    <w:p>
      <w:pPr>
        <w:pStyle w:val="Heading1"/>
      </w:pPr>
      <w:r>
        <w:t xml:space="preserve">Semana 4 (14-18 sep) (*)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 · Práctica oficial 3 (parte 1)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inicio de Unidad 2 — Elaboración del plan de pruebas del proyecto.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redactar el plan de pruebas preliminar del sistema CECyT9 (propósito, alcance, calendarización, ambiente de pruebas, glosario).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semanas 1-3.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llenar una plantilla de plan de pruebas (estilo IEEE 829 simplificado) con datos reales del proyecto — alcance: landing + CRUD + autenticación + dashboard + WebSockets; ambiente: local + Render/Vercel/Supabase.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plan de pruebas preliminar (borrador).</w:t>
      </w:r>
    </w:p>
    <w:p>
      <w:pPr>
        <w:pStyle w:val="BodyText"/>
      </w:pPr>
      <w:r>
        <w:rPr>
          <w:b/>
          <w:bCs/>
        </w:rPr>
        <w:t xml:space="preserve">Archivo base:</w:t>
      </w:r>
      <w:r>
        <w:t xml:space="preserve"> </w:t>
      </w:r>
      <w:r>
        <w:rPr>
          <w:rStyle w:val="VerbatimChar"/>
        </w:rPr>
        <w:t xml:space="preserve">base/plan-pruebas-template.md</w:t>
      </w:r>
      <w:r>
        <w:t xml:space="preserve"> </w:t>
      </w:r>
      <w:r>
        <w:t xml:space="preserve">(secciones vacías, llénalas tú).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2026-08-27T01:39:29Z</dcterms:created>
  <dcterms:modified xsi:type="dcterms:W3CDTF">2026-08-27T01:39:29Z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