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00f4cb60e6e9f8ffc3f20591424ebee63885933"/>
    <w:p>
      <w:pPr>
        <w:pStyle w:val="Heading1"/>
      </w:pPr>
      <w:r>
        <w:t xml:space="preserve">Reporte de Pruebas de Integración — Login + CRUD protegido (CORTE 2)</w:t>
      </w:r>
    </w:p>
    <w:bookmarkStart w:id="9" w:name="caso-1-acceso-sin-sesión-negativo"/>
    <w:p>
      <w:pPr>
        <w:pStyle w:val="Heading2"/>
      </w:pPr>
      <w:r>
        <w:t xml:space="preserve">Caso 1 — Acceso sin sesión (negativo)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Petición: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Resultado obtenido: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Estado:</w:t>
      </w:r>
    </w:p>
    <w:bookmarkEnd w:id="9"/>
    <w:bookmarkStart w:id="10" w:name="Xc7449c5761ab501ee1e0f59f0b1d0e7453b861f"/>
    <w:p>
      <w:pPr>
        <w:pStyle w:val="Heading2"/>
      </w:pPr>
      <w:r>
        <w:t xml:space="preserve">Caso 2 — Login con credenciales inválidas (negativo)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Petición: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Resultado obtenido: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</w:p>
    <w:bookmarkEnd w:id="10"/>
    <w:bookmarkStart w:id="11" w:name="Xa29d083dbe01cf6b1d76cf8384759e66932b1ee"/>
    <w:p>
      <w:pPr>
        <w:pStyle w:val="Heading2"/>
      </w:pPr>
      <w:r>
        <w:t xml:space="preserve">Caso 3 — Login correcto + acceso al CRUD protegido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Petición: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Resultado obtenido: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Estado:</w:t>
      </w:r>
    </w:p>
    <w:bookmarkEnd w:id="11"/>
    <w:bookmarkStart w:id="12" w:name="caso-4-logout-acceso-posterior-negativo"/>
    <w:p>
      <w:pPr>
        <w:pStyle w:val="Heading2"/>
      </w:pPr>
      <w:r>
        <w:t xml:space="preserve">Caso 4 — Logout + acceso posterior (negativo)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Petición: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Resultado esperado: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Resultado obtenido: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Estado: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2026-08-27T01:39:31Z</dcterms:created>
  <dcterms:modified xsi:type="dcterms:W3CDTF">2026-08-27T01:39:31Z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