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1-2-6-nov-pruebas-de-software"/>
    <w:p>
      <w:pPr>
        <w:pStyle w:val="Heading1"/>
      </w:pPr>
      <w:r>
        <w:t xml:space="preserve">Semana 11 (2-6 nov) (*)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U3·AE2 Métricas de calidad ISO 9126 (funcionalidad, confiabilidad, usabilidad, eficiencia, mantenibilidad, portabilidad).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conocer las 6 características de calidad ISO 9126 y cómo se miden, aplicándolas primero a un ejemplo genérico antes del proyecto real.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Parcial 2.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ejercicio aislado — evaluar (con una rúbrica simple) las 6 características ISO 9126 sobre una aplicación conocida cualquiera, como entrenamiento antes de evaluar el proyecto propio.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tabla de evaluación ISO 9126 de la app de ejemplo, con justificación por característica.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base/evaluacion-iso9126-ejemplo.md</w:t>
      </w:r>
      <w:r>
        <w:t xml:space="preserve"> </w:t>
      </w:r>
      <w:r>
        <w:t xml:space="preserve">(6 secciones vacías).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