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2024-05-29T10:47:22Z</dcterms:modified>
  <cp:category/>
</cp:coreProperties>
</file>