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z_idrank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z_patronage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z_netrust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z_ecconditions_group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z_polinfluence_group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z_treatedunfairly_group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2024-05-29T12:16:57Z</dcterms:modified>
  <cp:category/>
</cp:coreProperties>
</file>