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416F6" w14:textId="5D21CBD0" w:rsidR="00EC4C15" w:rsidRPr="00EC4C15" w:rsidRDefault="00EC4C15" w:rsidP="00EC4C1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9F2DD77" w14:textId="38620712" w:rsidR="00EC4C15" w:rsidRDefault="00EC4C15" w:rsidP="00EC4C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2240">
        <w:rPr>
          <w:rFonts w:ascii="Times New Roman" w:hAnsi="Times New Roman" w:cs="Times New Roman"/>
          <w:b/>
          <w:bCs/>
          <w:sz w:val="24"/>
          <w:szCs w:val="24"/>
        </w:rPr>
        <w:t xml:space="preserve">Three Decades of Gait Index Development: A Comparative </w:t>
      </w:r>
      <w:r w:rsidR="001E02FA">
        <w:rPr>
          <w:rFonts w:ascii="Times New Roman" w:hAnsi="Times New Roman" w:cs="Times New Roman"/>
          <w:b/>
          <w:bCs/>
          <w:sz w:val="24"/>
          <w:szCs w:val="24"/>
        </w:rPr>
        <w:t>Review</w:t>
      </w:r>
      <w:r w:rsidRPr="00B122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12240">
        <w:rPr>
          <w:rFonts w:ascii="Times New Roman" w:hAnsi="Times New Roman" w:cs="Times New Roman"/>
          <w:b/>
          <w:bCs/>
          <w:sz w:val="24"/>
          <w:szCs w:val="24"/>
        </w:rPr>
        <w:br/>
        <w:t>of Clinical and Research Gait Indices</w:t>
      </w:r>
    </w:p>
    <w:p w14:paraId="35CDDB92" w14:textId="5FAAF7AB" w:rsidR="00EC4C15" w:rsidRDefault="00EC4C15" w:rsidP="00EC4C15">
      <w:pPr>
        <w:jc w:val="center"/>
        <w:rPr>
          <w:rFonts w:ascii="Times New Roman" w:hAnsi="Times New Roman" w:cs="Times New Roman"/>
          <w:sz w:val="20"/>
          <w:szCs w:val="20"/>
          <w:vertAlign w:val="superscript"/>
          <w:lang w:val="pt-PT"/>
        </w:rPr>
      </w:pPr>
      <w:r w:rsidRPr="00EC4C15">
        <w:rPr>
          <w:rFonts w:ascii="Times New Roman" w:hAnsi="Times New Roman" w:cs="Times New Roman"/>
          <w:sz w:val="20"/>
          <w:szCs w:val="20"/>
          <w:lang w:val="pt-PT"/>
        </w:rPr>
        <w:t xml:space="preserve">Sérgio Barroso </w:t>
      </w:r>
      <w:proofErr w:type="spellStart"/>
      <w:r w:rsidRPr="00EC4C15">
        <w:rPr>
          <w:rFonts w:ascii="Times New Roman" w:hAnsi="Times New Roman" w:cs="Times New Roman"/>
          <w:sz w:val="20"/>
          <w:szCs w:val="20"/>
          <w:lang w:val="pt-PT"/>
        </w:rPr>
        <w:t>Gonçalves</w:t>
      </w:r>
      <w:r w:rsidR="004D5510" w:rsidRPr="00EC4C15">
        <w:rPr>
          <w:rFonts w:ascii="Times New Roman" w:hAnsi="Times New Roman" w:cs="Times New Roman"/>
          <w:sz w:val="20"/>
          <w:szCs w:val="20"/>
          <w:vertAlign w:val="superscript"/>
          <w:lang w:val="pt-PT"/>
        </w:rPr>
        <w:t>a</w:t>
      </w:r>
      <w:proofErr w:type="spellEnd"/>
      <w:r w:rsidRPr="00EC4C15">
        <w:rPr>
          <w:rFonts w:ascii="Times New Roman" w:hAnsi="Times New Roman" w:cs="Times New Roman"/>
          <w:sz w:val="20"/>
          <w:szCs w:val="20"/>
          <w:lang w:val="pt-PT"/>
        </w:rPr>
        <w:t xml:space="preserve">, Siddhi </w:t>
      </w:r>
      <w:r w:rsidR="0033478A">
        <w:rPr>
          <w:rFonts w:ascii="Times New Roman" w:hAnsi="Times New Roman" w:cs="Times New Roman"/>
          <w:sz w:val="20"/>
          <w:szCs w:val="20"/>
          <w:lang w:val="pt-PT"/>
        </w:rPr>
        <w:t xml:space="preserve">Bianca </w:t>
      </w:r>
      <w:r w:rsidRPr="00EC4C15">
        <w:rPr>
          <w:rFonts w:ascii="Times New Roman" w:hAnsi="Times New Roman" w:cs="Times New Roman"/>
          <w:sz w:val="20"/>
          <w:szCs w:val="20"/>
          <w:lang w:val="pt-PT"/>
        </w:rPr>
        <w:t xml:space="preserve">Camila </w:t>
      </w:r>
      <w:proofErr w:type="spellStart"/>
      <w:r w:rsidRPr="00EC4C15">
        <w:rPr>
          <w:rFonts w:ascii="Times New Roman" w:hAnsi="Times New Roman" w:cs="Times New Roman"/>
          <w:sz w:val="20"/>
          <w:szCs w:val="20"/>
          <w:lang w:val="pt-PT"/>
        </w:rPr>
        <w:t>Lama</w:t>
      </w:r>
      <w:r w:rsidR="004D5510" w:rsidRPr="00EC4C15">
        <w:rPr>
          <w:rFonts w:ascii="Times New Roman" w:hAnsi="Times New Roman" w:cs="Times New Roman"/>
          <w:sz w:val="20"/>
          <w:szCs w:val="20"/>
          <w:vertAlign w:val="superscript"/>
          <w:lang w:val="pt-PT"/>
        </w:rPr>
        <w:t>a</w:t>
      </w:r>
      <w:proofErr w:type="spellEnd"/>
      <w:r w:rsidRPr="00EC4C15">
        <w:rPr>
          <w:rFonts w:ascii="Times New Roman" w:hAnsi="Times New Roman" w:cs="Times New Roman"/>
          <w:sz w:val="20"/>
          <w:szCs w:val="20"/>
          <w:lang w:val="pt-PT"/>
        </w:rPr>
        <w:t xml:space="preserve">, Miguel Tavares da </w:t>
      </w:r>
      <w:proofErr w:type="spellStart"/>
      <w:r w:rsidRPr="00EC4C15">
        <w:rPr>
          <w:rFonts w:ascii="Times New Roman" w:hAnsi="Times New Roman" w:cs="Times New Roman"/>
          <w:sz w:val="20"/>
          <w:szCs w:val="20"/>
          <w:lang w:val="pt-PT"/>
        </w:rPr>
        <w:t>Silva</w:t>
      </w:r>
      <w:r w:rsidRPr="00EC4C15">
        <w:rPr>
          <w:rFonts w:ascii="Times New Roman" w:hAnsi="Times New Roman" w:cs="Times New Roman"/>
          <w:sz w:val="20"/>
          <w:szCs w:val="20"/>
          <w:vertAlign w:val="superscript"/>
          <w:lang w:val="pt-PT"/>
        </w:rPr>
        <w:t>a</w:t>
      </w:r>
      <w:proofErr w:type="spellEnd"/>
    </w:p>
    <w:p w14:paraId="76C98C19" w14:textId="4DEF0512" w:rsidR="00EC4C15" w:rsidRPr="00EC4C15" w:rsidRDefault="00EC4C15" w:rsidP="00EC4C15">
      <w:pPr>
        <w:spacing w:after="480"/>
        <w:jc w:val="center"/>
        <w:rPr>
          <w:rFonts w:ascii="Times New Roman" w:hAnsi="Times New Roman" w:cs="Times New Roman"/>
          <w:i/>
          <w:iCs/>
          <w:sz w:val="20"/>
          <w:szCs w:val="20"/>
          <w:lang w:val="pt-PT"/>
        </w:rPr>
      </w:pPr>
      <w:proofErr w:type="spellStart"/>
      <w:r w:rsidRPr="00EC4C15"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pt-PT"/>
        </w:rPr>
        <w:t>a</w:t>
      </w:r>
      <w:r w:rsidRPr="00EC4C15">
        <w:rPr>
          <w:rFonts w:ascii="Times New Roman" w:hAnsi="Times New Roman" w:cs="Times New Roman"/>
          <w:i/>
          <w:iCs/>
          <w:sz w:val="20"/>
          <w:szCs w:val="20"/>
          <w:lang w:val="pt-PT"/>
        </w:rPr>
        <w:t>IDMEC</w:t>
      </w:r>
      <w:proofErr w:type="spellEnd"/>
      <w:r w:rsidRPr="00EC4C15">
        <w:rPr>
          <w:rFonts w:ascii="Times New Roman" w:hAnsi="Times New Roman" w:cs="Times New Roman"/>
          <w:i/>
          <w:iCs/>
          <w:sz w:val="20"/>
          <w:szCs w:val="20"/>
          <w:lang w:val="pt-PT"/>
        </w:rPr>
        <w:t xml:space="preserve">, Instituto Superior </w:t>
      </w:r>
      <w:r w:rsidR="004D5510">
        <w:rPr>
          <w:rFonts w:ascii="Times New Roman" w:hAnsi="Times New Roman" w:cs="Times New Roman"/>
          <w:i/>
          <w:iCs/>
          <w:sz w:val="20"/>
          <w:szCs w:val="20"/>
          <w:lang w:val="pt-PT"/>
        </w:rPr>
        <w:t>Técnico, Universidade de Lisboa</w:t>
      </w:r>
      <w:bookmarkStart w:id="0" w:name="_GoBack"/>
      <w:bookmarkEnd w:id="0"/>
    </w:p>
    <w:p w14:paraId="291F4804" w14:textId="7F9F1E62" w:rsidR="007F7CC5" w:rsidRPr="006539A4" w:rsidRDefault="00495AE6" w:rsidP="007704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539A4">
        <w:rPr>
          <w:rFonts w:ascii="Times New Roman" w:hAnsi="Times New Roman" w:cs="Times New Roman"/>
          <w:b/>
          <w:bCs/>
          <w:sz w:val="20"/>
          <w:szCs w:val="20"/>
        </w:rPr>
        <w:t xml:space="preserve">Supplementary </w:t>
      </w:r>
      <w:r w:rsidR="004D5510">
        <w:rPr>
          <w:rFonts w:ascii="Times New Roman" w:hAnsi="Times New Roman" w:cs="Times New Roman"/>
          <w:b/>
          <w:bCs/>
          <w:sz w:val="20"/>
          <w:szCs w:val="20"/>
        </w:rPr>
        <w:t>Data</w:t>
      </w:r>
    </w:p>
    <w:p w14:paraId="34E8AEFD" w14:textId="05F4A966" w:rsidR="00E21D3E" w:rsidRPr="006539A4" w:rsidRDefault="00495AE6" w:rsidP="00770494">
      <w:pPr>
        <w:pStyle w:val="Heading1"/>
        <w:jc w:val="left"/>
      </w:pPr>
      <w:r w:rsidRPr="006539A4">
        <w:t>List of Acronyms</w:t>
      </w:r>
    </w:p>
    <w:p w14:paraId="236C90EC" w14:textId="647FD58F" w:rsidR="00E21D3E" w:rsidRPr="006539A4" w:rsidRDefault="00E21D3E" w:rsidP="00770494">
      <w:pPr>
        <w:pStyle w:val="Heading2"/>
        <w:jc w:val="left"/>
      </w:pPr>
      <w:bookmarkStart w:id="1" w:name="Observational_and_Instrumented_Gait_Anal"/>
      <w:bookmarkEnd w:id="1"/>
      <w:r w:rsidRPr="006539A4">
        <w:t xml:space="preserve">Observational </w:t>
      </w:r>
      <w:r w:rsidR="00495AE6" w:rsidRPr="006539A4">
        <w:t>Indices</w:t>
      </w:r>
    </w:p>
    <w:p w14:paraId="5514EE16" w14:textId="17775BE9" w:rsidR="00D62AC6" w:rsidRPr="006539A4" w:rsidRDefault="00D62AC6" w:rsidP="00495AE6">
      <w:pPr>
        <w:pStyle w:val="BodyText"/>
        <w:spacing w:after="0"/>
        <w:ind w:right="0"/>
        <w:jc w:val="left"/>
      </w:pPr>
      <w:r w:rsidRPr="006539A4">
        <w:t xml:space="preserve">APRS – Abbreviated </w:t>
      </w:r>
      <w:r w:rsidRPr="006539A4">
        <w:rPr>
          <w:spacing w:val="-1"/>
        </w:rPr>
        <w:t>Physician’s</w:t>
      </w:r>
      <w:r w:rsidRPr="006539A4">
        <w:rPr>
          <w:spacing w:val="-7"/>
        </w:rPr>
        <w:t xml:space="preserve"> </w:t>
      </w:r>
      <w:r w:rsidRPr="006539A4">
        <w:t>Rating</w:t>
      </w:r>
      <w:r w:rsidRPr="006539A4">
        <w:rPr>
          <w:spacing w:val="-6"/>
        </w:rPr>
        <w:t xml:space="preserve"> </w:t>
      </w:r>
      <w:r w:rsidRPr="006539A4">
        <w:t>Scale</w:t>
      </w:r>
    </w:p>
    <w:p w14:paraId="3A273193" w14:textId="38C76906" w:rsidR="00AE02CA" w:rsidRPr="006539A4" w:rsidRDefault="00AE02CA" w:rsidP="00495AE6">
      <w:pPr>
        <w:pStyle w:val="BodyText"/>
        <w:spacing w:after="0"/>
        <w:ind w:right="0"/>
        <w:jc w:val="left"/>
      </w:pPr>
      <w:r w:rsidRPr="006539A4">
        <w:t xml:space="preserve">EVGS – </w:t>
      </w:r>
      <w:r w:rsidRPr="006539A4">
        <w:rPr>
          <w:spacing w:val="-1"/>
        </w:rPr>
        <w:t xml:space="preserve">Edinburgh </w:t>
      </w:r>
      <w:r w:rsidRPr="006539A4">
        <w:t>Visual</w:t>
      </w:r>
      <w:r w:rsidRPr="006539A4">
        <w:rPr>
          <w:spacing w:val="-25"/>
        </w:rPr>
        <w:t xml:space="preserve"> </w:t>
      </w:r>
      <w:r w:rsidRPr="006539A4">
        <w:t>Gait</w:t>
      </w:r>
      <w:r w:rsidRPr="006539A4">
        <w:rPr>
          <w:spacing w:val="-27"/>
        </w:rPr>
        <w:t xml:space="preserve"> </w:t>
      </w:r>
      <w:r w:rsidRPr="006539A4">
        <w:t>Score</w:t>
      </w:r>
    </w:p>
    <w:p w14:paraId="345E0F94" w14:textId="6A28F2A9" w:rsidR="00AE02CA" w:rsidRPr="006539A4" w:rsidRDefault="00AE02CA" w:rsidP="00AE02CA">
      <w:pPr>
        <w:pStyle w:val="BodyText"/>
        <w:spacing w:after="0"/>
        <w:ind w:right="0"/>
        <w:jc w:val="left"/>
      </w:pPr>
      <w:r w:rsidRPr="006539A4">
        <w:t>G.A.I.T. – Gait Assessment and Intervention Tool</w:t>
      </w:r>
    </w:p>
    <w:p w14:paraId="753E07BB" w14:textId="04732651" w:rsidR="00D62AC6" w:rsidRPr="006539A4" w:rsidRDefault="00D62AC6" w:rsidP="00D62AC6">
      <w:pPr>
        <w:pStyle w:val="BodyText"/>
        <w:spacing w:after="0"/>
        <w:ind w:right="0"/>
        <w:jc w:val="left"/>
      </w:pPr>
      <w:r w:rsidRPr="006539A4">
        <w:t xml:space="preserve">MPRS – Modified </w:t>
      </w:r>
      <w:r w:rsidRPr="006539A4">
        <w:rPr>
          <w:spacing w:val="-1"/>
        </w:rPr>
        <w:t>Physician’s</w:t>
      </w:r>
      <w:r w:rsidRPr="006539A4">
        <w:rPr>
          <w:spacing w:val="-17"/>
        </w:rPr>
        <w:t xml:space="preserve"> </w:t>
      </w:r>
      <w:r w:rsidRPr="006539A4">
        <w:t>Rating</w:t>
      </w:r>
      <w:r w:rsidRPr="006539A4">
        <w:rPr>
          <w:spacing w:val="-16"/>
        </w:rPr>
        <w:t xml:space="preserve"> </w:t>
      </w:r>
      <w:r w:rsidRPr="006539A4">
        <w:t>Scale</w:t>
      </w:r>
    </w:p>
    <w:p w14:paraId="7A4E0EAC" w14:textId="77117EE5" w:rsidR="00AE02CA" w:rsidRPr="006539A4" w:rsidRDefault="00AE02CA" w:rsidP="00495AE6">
      <w:pPr>
        <w:pStyle w:val="BodyText"/>
        <w:spacing w:after="0"/>
        <w:ind w:right="0"/>
        <w:jc w:val="left"/>
      </w:pPr>
      <w:r w:rsidRPr="006539A4">
        <w:t xml:space="preserve">OGA – </w:t>
      </w:r>
      <w:r w:rsidRPr="006539A4">
        <w:rPr>
          <w:spacing w:val="-1"/>
        </w:rPr>
        <w:t xml:space="preserve">Observational </w:t>
      </w:r>
      <w:r w:rsidRPr="006539A4">
        <w:t>Gait</w:t>
      </w:r>
      <w:r w:rsidRPr="006539A4">
        <w:rPr>
          <w:spacing w:val="-19"/>
        </w:rPr>
        <w:t xml:space="preserve"> </w:t>
      </w:r>
      <w:r w:rsidRPr="006539A4">
        <w:t>Analysis</w:t>
      </w:r>
    </w:p>
    <w:p w14:paraId="2C186DEA" w14:textId="48B18000" w:rsidR="00D62AC6" w:rsidRPr="006539A4" w:rsidRDefault="00D62AC6" w:rsidP="00495AE6">
      <w:pPr>
        <w:pStyle w:val="BodyText"/>
        <w:spacing w:after="0"/>
        <w:ind w:right="0"/>
        <w:jc w:val="left"/>
      </w:pPr>
      <w:r w:rsidRPr="006539A4">
        <w:rPr>
          <w:spacing w:val="-1"/>
        </w:rPr>
        <w:t xml:space="preserve">OGS – Observational </w:t>
      </w:r>
      <w:r w:rsidRPr="006539A4">
        <w:t>Gait</w:t>
      </w:r>
      <w:r w:rsidRPr="006539A4">
        <w:rPr>
          <w:spacing w:val="-19"/>
        </w:rPr>
        <w:t xml:space="preserve"> </w:t>
      </w:r>
      <w:r w:rsidRPr="006539A4">
        <w:t>Scale</w:t>
      </w:r>
    </w:p>
    <w:p w14:paraId="17007F2F" w14:textId="23A92C62" w:rsidR="00E21D3E" w:rsidRPr="006539A4" w:rsidRDefault="00495AE6" w:rsidP="00495AE6">
      <w:pPr>
        <w:pStyle w:val="BodyText"/>
        <w:spacing w:after="0"/>
        <w:ind w:right="0"/>
        <w:jc w:val="left"/>
      </w:pPr>
      <w:r w:rsidRPr="006539A4">
        <w:t>PRS – Physician’s Rating Scale</w:t>
      </w:r>
    </w:p>
    <w:p w14:paraId="05F8E03D" w14:textId="77777777" w:rsidR="00495AE6" w:rsidRPr="006539A4" w:rsidRDefault="00495AE6" w:rsidP="00495AE6">
      <w:pPr>
        <w:pStyle w:val="BodyText"/>
        <w:spacing w:after="0"/>
        <w:ind w:right="0"/>
        <w:jc w:val="left"/>
      </w:pPr>
      <w:r w:rsidRPr="006539A4">
        <w:t>PRS-OGS – PRS-Based</w:t>
      </w:r>
      <w:r w:rsidRPr="006539A4">
        <w:rPr>
          <w:spacing w:val="-11"/>
        </w:rPr>
        <w:t xml:space="preserve"> </w:t>
      </w:r>
      <w:r w:rsidRPr="006539A4">
        <w:rPr>
          <w:spacing w:val="-1"/>
        </w:rPr>
        <w:t>Observational</w:t>
      </w:r>
      <w:r w:rsidRPr="006539A4">
        <w:rPr>
          <w:spacing w:val="-9"/>
        </w:rPr>
        <w:t xml:space="preserve"> </w:t>
      </w:r>
      <w:r w:rsidRPr="006539A4">
        <w:t>Gait</w:t>
      </w:r>
      <w:r w:rsidRPr="006539A4">
        <w:rPr>
          <w:spacing w:val="-11"/>
        </w:rPr>
        <w:t xml:space="preserve"> </w:t>
      </w:r>
      <w:r w:rsidRPr="006539A4">
        <w:t>Scale</w:t>
      </w:r>
    </w:p>
    <w:p w14:paraId="0AE9844F" w14:textId="214C75CA" w:rsidR="00AE02CA" w:rsidRPr="006539A4" w:rsidRDefault="00AE02CA" w:rsidP="00AE02CA">
      <w:pPr>
        <w:pStyle w:val="BodyText"/>
        <w:spacing w:after="0"/>
        <w:ind w:right="0"/>
        <w:jc w:val="left"/>
      </w:pPr>
      <w:r w:rsidRPr="006539A4">
        <w:t xml:space="preserve">RVGA – </w:t>
      </w:r>
      <w:proofErr w:type="spellStart"/>
      <w:r w:rsidRPr="006539A4">
        <w:t>Rivermead</w:t>
      </w:r>
      <w:proofErr w:type="spellEnd"/>
      <w:r w:rsidRPr="006539A4">
        <w:t xml:space="preserve"> Visual Gait Assessment</w:t>
      </w:r>
    </w:p>
    <w:p w14:paraId="086BFAA6" w14:textId="0E53D6ED" w:rsidR="00AE02CA" w:rsidRPr="006539A4" w:rsidRDefault="00AE02CA" w:rsidP="00495AE6">
      <w:pPr>
        <w:pStyle w:val="BodyText"/>
        <w:spacing w:after="0"/>
        <w:ind w:right="0"/>
        <w:jc w:val="left"/>
      </w:pPr>
      <w:r w:rsidRPr="006539A4">
        <w:rPr>
          <w:spacing w:val="-1"/>
        </w:rPr>
        <w:t xml:space="preserve">SF-GT – </w:t>
      </w:r>
      <w:proofErr w:type="spellStart"/>
      <w:r w:rsidRPr="006539A4">
        <w:rPr>
          <w:spacing w:val="-1"/>
        </w:rPr>
        <w:t>Salford</w:t>
      </w:r>
      <w:proofErr w:type="spellEnd"/>
      <w:r w:rsidRPr="006539A4">
        <w:rPr>
          <w:spacing w:val="-1"/>
        </w:rPr>
        <w:t xml:space="preserve"> </w:t>
      </w:r>
      <w:r w:rsidRPr="006539A4">
        <w:t>Gait</w:t>
      </w:r>
      <w:r w:rsidRPr="006539A4">
        <w:rPr>
          <w:spacing w:val="9"/>
        </w:rPr>
        <w:t xml:space="preserve"> </w:t>
      </w:r>
      <w:r w:rsidRPr="006539A4">
        <w:rPr>
          <w:spacing w:val="-3"/>
        </w:rPr>
        <w:t>Tool</w:t>
      </w:r>
    </w:p>
    <w:p w14:paraId="1207BF76" w14:textId="3E321655" w:rsidR="00D62AC6" w:rsidRPr="006539A4" w:rsidRDefault="00D62AC6" w:rsidP="00495AE6">
      <w:pPr>
        <w:pStyle w:val="BodyText"/>
        <w:spacing w:after="0"/>
        <w:ind w:right="0"/>
        <w:jc w:val="left"/>
      </w:pPr>
      <w:r w:rsidRPr="006539A4">
        <w:t>SMS – Stroke Mobility Score</w:t>
      </w:r>
    </w:p>
    <w:p w14:paraId="5BB99250" w14:textId="67FA8D33" w:rsidR="00495AE6" w:rsidRPr="006539A4" w:rsidRDefault="00495AE6" w:rsidP="00495AE6">
      <w:pPr>
        <w:pStyle w:val="BodyText"/>
        <w:spacing w:after="0"/>
        <w:ind w:right="0"/>
        <w:jc w:val="left"/>
      </w:pPr>
      <w:r w:rsidRPr="006539A4">
        <w:t>VGAS – Visual Gait</w:t>
      </w:r>
      <w:r w:rsidRPr="006539A4">
        <w:rPr>
          <w:spacing w:val="2"/>
        </w:rPr>
        <w:t xml:space="preserve"> </w:t>
      </w:r>
      <w:r w:rsidRPr="006539A4">
        <w:t>Analysis</w:t>
      </w:r>
      <w:r w:rsidRPr="006539A4">
        <w:rPr>
          <w:spacing w:val="3"/>
        </w:rPr>
        <w:t xml:space="preserve"> </w:t>
      </w:r>
      <w:r w:rsidRPr="006539A4">
        <w:t>Scale</w:t>
      </w:r>
    </w:p>
    <w:p w14:paraId="66540791" w14:textId="042513F0" w:rsidR="00495AE6" w:rsidRPr="006539A4" w:rsidRDefault="00AE02CA" w:rsidP="00AE02CA">
      <w:pPr>
        <w:pStyle w:val="BodyText"/>
        <w:spacing w:after="0"/>
        <w:ind w:right="0"/>
        <w:jc w:val="left"/>
      </w:pPr>
      <w:r w:rsidRPr="006539A4">
        <w:t>WGS – Wisconsin Gait Scale</w:t>
      </w:r>
    </w:p>
    <w:p w14:paraId="2388315D" w14:textId="6DD3CE09" w:rsidR="00495AE6" w:rsidRPr="006539A4" w:rsidRDefault="00495AE6" w:rsidP="00495AE6">
      <w:pPr>
        <w:pStyle w:val="Heading2"/>
        <w:jc w:val="left"/>
      </w:pPr>
      <w:r w:rsidRPr="006539A4">
        <w:t>Instrumented Indices</w:t>
      </w:r>
    </w:p>
    <w:p w14:paraId="76DC714C" w14:textId="49BC151C" w:rsidR="006A6922" w:rsidRPr="006539A4" w:rsidRDefault="006A6922" w:rsidP="006A6922">
      <w:pPr>
        <w:pStyle w:val="BodyText"/>
        <w:spacing w:after="0"/>
        <w:ind w:right="0"/>
        <w:jc w:val="left"/>
      </w:pPr>
      <w:r w:rsidRPr="006539A4">
        <w:t xml:space="preserve">EGVI – Enhanced Gait </w:t>
      </w:r>
      <w:r w:rsidRPr="006539A4">
        <w:rPr>
          <w:spacing w:val="-2"/>
        </w:rPr>
        <w:t>Variability</w:t>
      </w:r>
      <w:r w:rsidRPr="006539A4">
        <w:rPr>
          <w:spacing w:val="3"/>
        </w:rPr>
        <w:t xml:space="preserve"> </w:t>
      </w:r>
      <w:r w:rsidRPr="006539A4">
        <w:t>Index</w:t>
      </w:r>
    </w:p>
    <w:p w14:paraId="2F1FBC25" w14:textId="382C45BC" w:rsidR="006A6922" w:rsidRPr="006539A4" w:rsidRDefault="006A6922" w:rsidP="005F07D8">
      <w:pPr>
        <w:pStyle w:val="BodyText"/>
        <w:spacing w:after="0"/>
        <w:ind w:right="0"/>
        <w:jc w:val="left"/>
      </w:pPr>
      <w:r w:rsidRPr="006539A4">
        <w:t xml:space="preserve">FAPS – </w:t>
      </w:r>
      <w:r w:rsidRPr="006539A4">
        <w:rPr>
          <w:spacing w:val="-2"/>
        </w:rPr>
        <w:t xml:space="preserve">Functional </w:t>
      </w:r>
      <w:r w:rsidRPr="006539A4">
        <w:rPr>
          <w:spacing w:val="-1"/>
        </w:rPr>
        <w:t>Ambula</w:t>
      </w:r>
      <w:r w:rsidRPr="006539A4">
        <w:t>tion</w:t>
      </w:r>
      <w:r w:rsidRPr="006539A4">
        <w:rPr>
          <w:spacing w:val="24"/>
        </w:rPr>
        <w:t xml:space="preserve"> </w:t>
      </w:r>
      <w:r w:rsidRPr="006539A4">
        <w:rPr>
          <w:spacing w:val="-1"/>
        </w:rPr>
        <w:t>Performance</w:t>
      </w:r>
      <w:r w:rsidRPr="006539A4">
        <w:rPr>
          <w:spacing w:val="26"/>
        </w:rPr>
        <w:t xml:space="preserve"> </w:t>
      </w:r>
      <w:r w:rsidRPr="006539A4">
        <w:t>Score</w:t>
      </w:r>
    </w:p>
    <w:p w14:paraId="3EC21115" w14:textId="293C8E20" w:rsidR="006A6922" w:rsidRPr="006539A4" w:rsidRDefault="006A6922" w:rsidP="005F07D8">
      <w:pPr>
        <w:pStyle w:val="BodyText"/>
        <w:spacing w:after="0"/>
        <w:ind w:right="0"/>
        <w:jc w:val="left"/>
      </w:pPr>
      <w:r w:rsidRPr="006539A4">
        <w:t>GAMS – Gait Analysis and Motion Score</w:t>
      </w:r>
    </w:p>
    <w:p w14:paraId="2C04A83E" w14:textId="52707194" w:rsidR="00495AE6" w:rsidRPr="006539A4" w:rsidRDefault="005F07D8" w:rsidP="005F07D8">
      <w:pPr>
        <w:pStyle w:val="BodyText"/>
        <w:spacing w:after="0"/>
        <w:ind w:right="0"/>
        <w:jc w:val="left"/>
        <w:rPr>
          <w:spacing w:val="-13"/>
        </w:rPr>
      </w:pPr>
      <w:r w:rsidRPr="006539A4">
        <w:t>GDI – Gait Deviation</w:t>
      </w:r>
      <w:r w:rsidRPr="006539A4">
        <w:rPr>
          <w:spacing w:val="33"/>
          <w:w w:val="99"/>
        </w:rPr>
        <w:t xml:space="preserve"> </w:t>
      </w:r>
      <w:r w:rsidRPr="006539A4">
        <w:t>Index</w:t>
      </w:r>
    </w:p>
    <w:p w14:paraId="28DED408" w14:textId="2623A9E4" w:rsidR="005F07D8" w:rsidRPr="006539A4" w:rsidRDefault="00D62AC6" w:rsidP="005F07D8">
      <w:pPr>
        <w:pStyle w:val="BodyText"/>
        <w:spacing w:after="0"/>
        <w:ind w:right="0"/>
        <w:jc w:val="left"/>
      </w:pPr>
      <w:r w:rsidRPr="006539A4">
        <w:t>GGI – Gillette Gait</w:t>
      </w:r>
      <w:r w:rsidRPr="006539A4">
        <w:rPr>
          <w:spacing w:val="-17"/>
        </w:rPr>
        <w:t xml:space="preserve"> </w:t>
      </w:r>
      <w:r w:rsidRPr="006539A4">
        <w:t>Index</w:t>
      </w:r>
    </w:p>
    <w:p w14:paraId="73419FB9" w14:textId="48C626CF" w:rsidR="006A6922" w:rsidRPr="006539A4" w:rsidRDefault="006A6922" w:rsidP="005F07D8">
      <w:pPr>
        <w:pStyle w:val="BodyText"/>
        <w:spacing w:after="0"/>
        <w:ind w:right="0"/>
        <w:jc w:val="left"/>
      </w:pPr>
      <w:r w:rsidRPr="006539A4">
        <w:t>GKI – Gait Kinetic Index</w:t>
      </w:r>
    </w:p>
    <w:p w14:paraId="4E67877F" w14:textId="0D0AD2B2" w:rsidR="006A6922" w:rsidRPr="006539A4" w:rsidRDefault="006A6922" w:rsidP="005F07D8">
      <w:pPr>
        <w:pStyle w:val="BodyText"/>
        <w:spacing w:after="0"/>
        <w:ind w:right="0"/>
        <w:jc w:val="left"/>
      </w:pPr>
      <w:r w:rsidRPr="006539A4">
        <w:t>GPS – Gait Profile</w:t>
      </w:r>
      <w:r w:rsidRPr="006539A4">
        <w:rPr>
          <w:spacing w:val="8"/>
        </w:rPr>
        <w:t xml:space="preserve"> </w:t>
      </w:r>
      <w:r w:rsidRPr="006539A4">
        <w:t>Score</w:t>
      </w:r>
    </w:p>
    <w:p w14:paraId="62FFBD88" w14:textId="30CFB720" w:rsidR="006A6922" w:rsidRPr="006539A4" w:rsidRDefault="006A6922" w:rsidP="005F07D8">
      <w:pPr>
        <w:pStyle w:val="BodyText"/>
        <w:spacing w:after="0"/>
        <w:ind w:right="0"/>
        <w:jc w:val="left"/>
      </w:pPr>
      <w:r w:rsidRPr="006539A4">
        <w:t xml:space="preserve">GVI – Gait </w:t>
      </w:r>
      <w:r w:rsidRPr="006539A4">
        <w:rPr>
          <w:spacing w:val="-2"/>
        </w:rPr>
        <w:t>Variability</w:t>
      </w:r>
      <w:r w:rsidRPr="006539A4">
        <w:rPr>
          <w:spacing w:val="3"/>
        </w:rPr>
        <w:t xml:space="preserve"> </w:t>
      </w:r>
      <w:r w:rsidRPr="006539A4">
        <w:t>Index</w:t>
      </w:r>
    </w:p>
    <w:p w14:paraId="27AEF6B3" w14:textId="20471BBC" w:rsidR="006A6922" w:rsidRPr="006539A4" w:rsidRDefault="006A6922" w:rsidP="005F07D8">
      <w:pPr>
        <w:pStyle w:val="BodyText"/>
        <w:spacing w:after="0"/>
        <w:ind w:right="0"/>
        <w:jc w:val="left"/>
      </w:pPr>
      <w:r w:rsidRPr="006539A4">
        <w:t>GVS – Gait Variable Score</w:t>
      </w:r>
    </w:p>
    <w:p w14:paraId="419A25D3" w14:textId="77777777" w:rsidR="006A6922" w:rsidRPr="006539A4" w:rsidRDefault="006A6922" w:rsidP="005F07D8">
      <w:pPr>
        <w:pStyle w:val="BodyText"/>
        <w:spacing w:after="0"/>
        <w:ind w:right="0"/>
        <w:jc w:val="left"/>
      </w:pPr>
      <w:r w:rsidRPr="006539A4">
        <w:t>HFI – Hip Flexor</w:t>
      </w:r>
      <w:r w:rsidRPr="006539A4">
        <w:rPr>
          <w:spacing w:val="-19"/>
        </w:rPr>
        <w:t xml:space="preserve"> </w:t>
      </w:r>
      <w:r w:rsidRPr="006539A4">
        <w:t>Index</w:t>
      </w:r>
    </w:p>
    <w:p w14:paraId="3C75BAC1" w14:textId="4700F516" w:rsidR="006A6922" w:rsidRPr="006539A4" w:rsidRDefault="006A6922" w:rsidP="006A6922">
      <w:pPr>
        <w:pStyle w:val="BodyText"/>
        <w:spacing w:after="0"/>
        <w:ind w:right="0"/>
        <w:jc w:val="left"/>
      </w:pPr>
      <w:r w:rsidRPr="006539A4">
        <w:t>INI – IMU-based Gait Normalcy Index</w:t>
      </w:r>
    </w:p>
    <w:p w14:paraId="667E6895" w14:textId="7031AAE3" w:rsidR="006A6922" w:rsidRPr="006539A4" w:rsidRDefault="006A6922" w:rsidP="005F07D8">
      <w:pPr>
        <w:pStyle w:val="BodyText"/>
        <w:spacing w:after="0"/>
        <w:ind w:right="0"/>
        <w:jc w:val="left"/>
      </w:pPr>
      <w:proofErr w:type="spellStart"/>
      <w:r w:rsidRPr="006539A4">
        <w:t>KeR</w:t>
      </w:r>
      <w:proofErr w:type="spellEnd"/>
      <w:r w:rsidRPr="006539A4">
        <w:t xml:space="preserve">-EGI – </w:t>
      </w:r>
      <w:proofErr w:type="spellStart"/>
      <w:r w:rsidRPr="006539A4">
        <w:t>Kerpape</w:t>
      </w:r>
      <w:proofErr w:type="spellEnd"/>
      <w:r w:rsidRPr="006539A4">
        <w:t>-Rennes EMG-based Gait Index</w:t>
      </w:r>
    </w:p>
    <w:p w14:paraId="6AD27260" w14:textId="7A81F419" w:rsidR="006A6922" w:rsidRPr="006539A4" w:rsidRDefault="006A6922" w:rsidP="005F07D8">
      <w:pPr>
        <w:pStyle w:val="BodyText"/>
        <w:spacing w:after="0"/>
        <w:ind w:right="0"/>
        <w:jc w:val="left"/>
      </w:pPr>
      <w:r w:rsidRPr="006539A4">
        <w:t>MAP – Movement Analysis Profile</w:t>
      </w:r>
    </w:p>
    <w:p w14:paraId="205F3B9E" w14:textId="1158F307" w:rsidR="006A6922" w:rsidRPr="006539A4" w:rsidRDefault="006A6922" w:rsidP="005F07D8">
      <w:pPr>
        <w:pStyle w:val="BodyText"/>
        <w:spacing w:after="0"/>
        <w:ind w:right="0"/>
        <w:jc w:val="left"/>
      </w:pPr>
      <w:r w:rsidRPr="006539A4">
        <w:rPr>
          <w:spacing w:val="-3"/>
        </w:rPr>
        <w:t xml:space="preserve">MDP – Movement </w:t>
      </w:r>
      <w:r w:rsidRPr="006539A4">
        <w:t>Deviation</w:t>
      </w:r>
      <w:r w:rsidRPr="006539A4">
        <w:rPr>
          <w:spacing w:val="2"/>
        </w:rPr>
        <w:t xml:space="preserve"> </w:t>
      </w:r>
      <w:r w:rsidRPr="006539A4">
        <w:t>Profile</w:t>
      </w:r>
    </w:p>
    <w:p w14:paraId="00B64C1C" w14:textId="4B0A3967" w:rsidR="006A6922" w:rsidRPr="006539A4" w:rsidRDefault="006A6922" w:rsidP="005F07D8">
      <w:pPr>
        <w:pStyle w:val="BodyText"/>
        <w:spacing w:after="0"/>
        <w:ind w:right="0"/>
        <w:jc w:val="left"/>
      </w:pPr>
      <w:r w:rsidRPr="006539A4">
        <w:t xml:space="preserve">MGS – </w:t>
      </w:r>
      <w:proofErr w:type="spellStart"/>
      <w:r w:rsidRPr="006539A4">
        <w:t>Multifeature</w:t>
      </w:r>
      <w:proofErr w:type="spellEnd"/>
      <w:r w:rsidRPr="006539A4">
        <w:t xml:space="preserve"> Gait Score</w:t>
      </w:r>
    </w:p>
    <w:p w14:paraId="413943E7" w14:textId="053FEEBC" w:rsidR="00D62AC6" w:rsidRPr="006539A4" w:rsidRDefault="00D62AC6" w:rsidP="005F07D8">
      <w:pPr>
        <w:pStyle w:val="BodyText"/>
        <w:spacing w:after="0"/>
        <w:ind w:right="0"/>
        <w:jc w:val="left"/>
      </w:pPr>
      <w:r w:rsidRPr="006539A4">
        <w:t>NI – Normalcy Index</w:t>
      </w:r>
    </w:p>
    <w:p w14:paraId="5DC48B0A" w14:textId="2F2B7E85" w:rsidR="0090398E" w:rsidRPr="006539A4" w:rsidRDefault="0090398E" w:rsidP="00D62AC6">
      <w:pPr>
        <w:pStyle w:val="BodyText"/>
        <w:spacing w:after="0"/>
        <w:ind w:right="0"/>
        <w:jc w:val="left"/>
      </w:pPr>
      <w:r w:rsidRPr="006539A4">
        <w:t>TDI – Pediatric Temporal-Spatial Deviation Index</w:t>
      </w:r>
    </w:p>
    <w:p w14:paraId="00B038BE" w14:textId="4991144C" w:rsidR="00D62AC6" w:rsidRPr="006539A4" w:rsidRDefault="00D62AC6" w:rsidP="00D62AC6">
      <w:pPr>
        <w:pStyle w:val="BodyText"/>
        <w:spacing w:after="0"/>
        <w:ind w:right="0"/>
        <w:jc w:val="left"/>
      </w:pPr>
      <w:r w:rsidRPr="006539A4">
        <w:t xml:space="preserve">TESYC – </w:t>
      </w:r>
      <w:proofErr w:type="spellStart"/>
      <w:r w:rsidRPr="006539A4">
        <w:t>Tingley’s</w:t>
      </w:r>
      <w:proofErr w:type="spellEnd"/>
      <w:r w:rsidRPr="006539A4">
        <w:t xml:space="preserve"> Extended</w:t>
      </w:r>
      <w:r w:rsidRPr="006539A4">
        <w:rPr>
          <w:spacing w:val="10"/>
        </w:rPr>
        <w:t xml:space="preserve"> </w:t>
      </w:r>
      <w:r w:rsidRPr="006539A4">
        <w:t>Scale</w:t>
      </w:r>
      <w:r w:rsidRPr="006539A4">
        <w:rPr>
          <w:spacing w:val="9"/>
        </w:rPr>
        <w:t xml:space="preserve"> </w:t>
      </w:r>
      <w:r w:rsidRPr="006539A4">
        <w:t>for</w:t>
      </w:r>
      <w:r w:rsidRPr="006539A4">
        <w:rPr>
          <w:spacing w:val="10"/>
        </w:rPr>
        <w:t xml:space="preserve"> </w:t>
      </w:r>
      <w:r w:rsidRPr="006539A4">
        <w:rPr>
          <w:spacing w:val="-5"/>
        </w:rPr>
        <w:t>Young</w:t>
      </w:r>
      <w:r w:rsidRPr="006539A4">
        <w:rPr>
          <w:spacing w:val="10"/>
        </w:rPr>
        <w:t xml:space="preserve"> </w:t>
      </w:r>
      <w:r w:rsidRPr="006539A4">
        <w:t>Children</w:t>
      </w:r>
    </w:p>
    <w:p w14:paraId="499311F0" w14:textId="318916B6" w:rsidR="00D62AC6" w:rsidRPr="006539A4" w:rsidRDefault="00D62AC6" w:rsidP="00D62AC6">
      <w:pPr>
        <w:pStyle w:val="BodyText"/>
        <w:spacing w:after="0"/>
        <w:ind w:right="0"/>
        <w:jc w:val="left"/>
      </w:pPr>
      <w:r w:rsidRPr="006539A4">
        <w:t xml:space="preserve">TSYC – </w:t>
      </w:r>
      <w:proofErr w:type="spellStart"/>
      <w:r w:rsidRPr="006539A4">
        <w:t>Tingley’s</w:t>
      </w:r>
      <w:proofErr w:type="spellEnd"/>
      <w:r w:rsidRPr="006539A4">
        <w:t xml:space="preserve"> Scale</w:t>
      </w:r>
      <w:r w:rsidRPr="006539A4">
        <w:rPr>
          <w:spacing w:val="4"/>
        </w:rPr>
        <w:t xml:space="preserve"> </w:t>
      </w:r>
      <w:r w:rsidRPr="006539A4">
        <w:t>for</w:t>
      </w:r>
      <w:r w:rsidRPr="006539A4">
        <w:rPr>
          <w:spacing w:val="5"/>
        </w:rPr>
        <w:t xml:space="preserve"> </w:t>
      </w:r>
      <w:r w:rsidRPr="006539A4">
        <w:rPr>
          <w:spacing w:val="-5"/>
        </w:rPr>
        <w:t>Young</w:t>
      </w:r>
      <w:r w:rsidRPr="006539A4">
        <w:rPr>
          <w:spacing w:val="5"/>
        </w:rPr>
        <w:t xml:space="preserve"> </w:t>
      </w:r>
      <w:r w:rsidRPr="006539A4">
        <w:t>Children</w:t>
      </w:r>
    </w:p>
    <w:p w14:paraId="733902C1" w14:textId="0F11DE0E" w:rsidR="0090398E" w:rsidRPr="006539A4" w:rsidRDefault="0090398E" w:rsidP="00D62AC6">
      <w:pPr>
        <w:pStyle w:val="BodyText"/>
        <w:spacing w:after="0"/>
        <w:ind w:right="0"/>
        <w:jc w:val="left"/>
      </w:pPr>
      <w:r w:rsidRPr="006539A4">
        <w:t>TTDI – Toddle Temporal-Spatial Deviation Index</w:t>
      </w:r>
    </w:p>
    <w:p w14:paraId="282F0090" w14:textId="77777777" w:rsidR="00D62AC6" w:rsidRPr="006539A4" w:rsidRDefault="00D62AC6" w:rsidP="00D62AC6">
      <w:pPr>
        <w:pStyle w:val="BodyText"/>
        <w:spacing w:after="0"/>
        <w:ind w:right="0"/>
        <w:jc w:val="left"/>
      </w:pPr>
    </w:p>
    <w:p w14:paraId="330740D1" w14:textId="331CF5FD" w:rsidR="006539A4" w:rsidRPr="006539A4" w:rsidRDefault="006539A4" w:rsidP="00770494">
      <w:pPr>
        <w:pStyle w:val="Heading2"/>
        <w:jc w:val="left"/>
      </w:pPr>
      <w:bookmarkStart w:id="2" w:name="Instrumented_Gait_Analysis:_Kinematic,_K"/>
      <w:bookmarkEnd w:id="2"/>
      <w:r w:rsidRPr="006539A4">
        <w:t>Comparative Indices and Functional Scales</w:t>
      </w:r>
    </w:p>
    <w:p w14:paraId="39276923" w14:textId="77777777" w:rsidR="006539A4" w:rsidRPr="006539A4" w:rsidRDefault="006539A4" w:rsidP="006539A4">
      <w:pPr>
        <w:pStyle w:val="BodyText"/>
        <w:spacing w:after="0"/>
        <w:ind w:right="0"/>
        <w:jc w:val="left"/>
      </w:pPr>
      <w:r w:rsidRPr="006539A4">
        <w:t xml:space="preserve">BI – </w:t>
      </w:r>
      <w:proofErr w:type="spellStart"/>
      <w:r w:rsidRPr="006539A4">
        <w:t>Barthel</w:t>
      </w:r>
      <w:proofErr w:type="spellEnd"/>
      <w:r w:rsidRPr="006539A4">
        <w:t xml:space="preserve"> Index for Activities of Daily Living</w:t>
      </w:r>
    </w:p>
    <w:p w14:paraId="37F92F2B" w14:textId="77777777" w:rsidR="006539A4" w:rsidRPr="006539A4" w:rsidRDefault="006539A4" w:rsidP="006539A4">
      <w:pPr>
        <w:pStyle w:val="BodyText"/>
        <w:spacing w:after="0"/>
        <w:ind w:right="0"/>
        <w:jc w:val="left"/>
      </w:pPr>
      <w:r w:rsidRPr="006539A4">
        <w:t>BSID-III – Bayley Scales of Infant and Toddler Development - 3</w:t>
      </w:r>
      <w:r w:rsidRPr="006539A4">
        <w:rPr>
          <w:vertAlign w:val="superscript"/>
        </w:rPr>
        <w:t>rd</w:t>
      </w:r>
      <w:r w:rsidRPr="006539A4">
        <w:t xml:space="preserve"> version</w:t>
      </w:r>
    </w:p>
    <w:p w14:paraId="48F927A2" w14:textId="77777777" w:rsidR="006539A4" w:rsidRPr="006539A4" w:rsidRDefault="006539A4" w:rsidP="006539A4">
      <w:pPr>
        <w:pStyle w:val="BodyText"/>
        <w:spacing w:after="0"/>
        <w:ind w:right="0"/>
        <w:jc w:val="left"/>
        <w:rPr>
          <w:spacing w:val="-3"/>
        </w:rPr>
      </w:pPr>
      <w:r w:rsidRPr="006539A4">
        <w:rPr>
          <w:spacing w:val="-3"/>
        </w:rPr>
        <w:t>FAQ – Gillette Functional Assessment Questionnaire</w:t>
      </w:r>
    </w:p>
    <w:p w14:paraId="19725E80" w14:textId="77777777" w:rsidR="006539A4" w:rsidRPr="006539A4" w:rsidRDefault="006539A4" w:rsidP="006539A4">
      <w:pPr>
        <w:pStyle w:val="BodyText"/>
        <w:spacing w:after="0"/>
        <w:ind w:right="0"/>
        <w:jc w:val="left"/>
        <w:rPr>
          <w:spacing w:val="-3"/>
        </w:rPr>
      </w:pPr>
      <w:r w:rsidRPr="006539A4">
        <w:rPr>
          <w:spacing w:val="-3"/>
        </w:rPr>
        <w:t>FIM – Functional Independence Measure</w:t>
      </w:r>
    </w:p>
    <w:p w14:paraId="18BB4B39" w14:textId="77777777" w:rsidR="006539A4" w:rsidRPr="006539A4" w:rsidRDefault="006539A4" w:rsidP="006539A4">
      <w:pPr>
        <w:pStyle w:val="BodyText"/>
        <w:spacing w:after="0"/>
        <w:ind w:right="0"/>
        <w:jc w:val="left"/>
      </w:pPr>
      <w:r w:rsidRPr="006539A4">
        <w:t xml:space="preserve">FTSST – Five-times-sit-to-stand-test </w:t>
      </w:r>
    </w:p>
    <w:p w14:paraId="64417B15" w14:textId="77777777" w:rsidR="006539A4" w:rsidRPr="006539A4" w:rsidRDefault="006539A4" w:rsidP="006539A4">
      <w:pPr>
        <w:pStyle w:val="BodyText"/>
        <w:spacing w:after="0"/>
        <w:ind w:right="0"/>
        <w:jc w:val="left"/>
        <w:rPr>
          <w:spacing w:val="-3"/>
        </w:rPr>
      </w:pPr>
      <w:r w:rsidRPr="006539A4">
        <w:t xml:space="preserve">GMFCS – Gross Motor Function Classification System </w:t>
      </w:r>
    </w:p>
    <w:p w14:paraId="3F1BC95E" w14:textId="77777777" w:rsidR="006539A4" w:rsidRPr="006539A4" w:rsidRDefault="006539A4" w:rsidP="006539A4">
      <w:pPr>
        <w:pStyle w:val="BodyText"/>
        <w:spacing w:after="0"/>
        <w:ind w:right="0"/>
        <w:jc w:val="left"/>
      </w:pPr>
      <w:r w:rsidRPr="006539A4">
        <w:t>GMFM – Gross Motor Function Measure</w:t>
      </w:r>
    </w:p>
    <w:p w14:paraId="2808F4D7" w14:textId="77777777" w:rsidR="006539A4" w:rsidRPr="006539A4" w:rsidRDefault="006539A4" w:rsidP="006539A4">
      <w:pPr>
        <w:pStyle w:val="BodyText"/>
        <w:spacing w:after="0"/>
        <w:ind w:right="0"/>
        <w:jc w:val="left"/>
        <w:rPr>
          <w:spacing w:val="1"/>
        </w:rPr>
      </w:pPr>
      <w:r w:rsidRPr="006539A4">
        <w:rPr>
          <w:spacing w:val="1"/>
        </w:rPr>
        <w:t>ICARS – International Cooperative Ataxia Rating Scale</w:t>
      </w:r>
    </w:p>
    <w:p w14:paraId="7788EF00" w14:textId="77777777" w:rsidR="006539A4" w:rsidRPr="006539A4" w:rsidRDefault="006539A4" w:rsidP="006539A4">
      <w:pPr>
        <w:pStyle w:val="BodyText"/>
        <w:spacing w:after="0"/>
        <w:ind w:right="0"/>
        <w:jc w:val="left"/>
      </w:pPr>
      <w:r w:rsidRPr="006539A4">
        <w:t>NIHSC – National Institutes of Health Stroke Scale</w:t>
      </w:r>
    </w:p>
    <w:p w14:paraId="34D83A6E" w14:textId="77777777" w:rsidR="006539A4" w:rsidRPr="006539A4" w:rsidRDefault="006539A4" w:rsidP="006539A4">
      <w:pPr>
        <w:pStyle w:val="BodyText"/>
        <w:spacing w:after="0"/>
        <w:ind w:right="0"/>
        <w:jc w:val="left"/>
      </w:pPr>
      <w:r w:rsidRPr="006539A4">
        <w:lastRenderedPageBreak/>
        <w:t>PGD – Posture and Gait Disturbance</w:t>
      </w:r>
    </w:p>
    <w:p w14:paraId="66466639" w14:textId="77777777" w:rsidR="006539A4" w:rsidRPr="006539A4" w:rsidRDefault="006539A4" w:rsidP="006539A4">
      <w:pPr>
        <w:pStyle w:val="BodyText"/>
        <w:spacing w:after="0"/>
        <w:ind w:right="0"/>
        <w:jc w:val="left"/>
      </w:pPr>
      <w:r w:rsidRPr="006539A4">
        <w:t xml:space="preserve">POMA – </w:t>
      </w:r>
      <w:proofErr w:type="spellStart"/>
      <w:r w:rsidRPr="006539A4">
        <w:t>Tinetti</w:t>
      </w:r>
      <w:proofErr w:type="spellEnd"/>
      <w:r w:rsidRPr="006539A4">
        <w:t xml:space="preserve"> Performance-oriented Mobility Assessment</w:t>
      </w:r>
    </w:p>
    <w:p w14:paraId="6E7084B9" w14:textId="77777777" w:rsidR="006539A4" w:rsidRPr="006539A4" w:rsidRDefault="006539A4" w:rsidP="006539A4">
      <w:pPr>
        <w:pStyle w:val="BodyText"/>
        <w:spacing w:after="0"/>
        <w:ind w:right="0"/>
        <w:jc w:val="left"/>
        <w:rPr>
          <w:spacing w:val="-3"/>
        </w:rPr>
      </w:pPr>
      <w:r w:rsidRPr="006539A4">
        <w:rPr>
          <w:spacing w:val="-3"/>
        </w:rPr>
        <w:t xml:space="preserve">RMI – </w:t>
      </w:r>
      <w:proofErr w:type="spellStart"/>
      <w:r w:rsidRPr="006539A4">
        <w:rPr>
          <w:spacing w:val="-3"/>
        </w:rPr>
        <w:t>Rivermead</w:t>
      </w:r>
      <w:proofErr w:type="spellEnd"/>
      <w:r w:rsidRPr="006539A4">
        <w:rPr>
          <w:spacing w:val="-3"/>
        </w:rPr>
        <w:t xml:space="preserve"> Mobility Index;</w:t>
      </w:r>
    </w:p>
    <w:p w14:paraId="169F437D" w14:textId="77777777" w:rsidR="006539A4" w:rsidRPr="006539A4" w:rsidRDefault="006539A4" w:rsidP="006539A4">
      <w:pPr>
        <w:pStyle w:val="BodyText"/>
        <w:spacing w:after="0"/>
        <w:ind w:right="0"/>
        <w:jc w:val="left"/>
      </w:pPr>
      <w:r w:rsidRPr="006539A4">
        <w:t xml:space="preserve">TGS – </w:t>
      </w:r>
      <w:proofErr w:type="spellStart"/>
      <w:r w:rsidRPr="006539A4">
        <w:t>Tinetti</w:t>
      </w:r>
      <w:proofErr w:type="spellEnd"/>
      <w:r w:rsidRPr="006539A4">
        <w:t xml:space="preserve"> Gait Scale</w:t>
      </w:r>
    </w:p>
    <w:p w14:paraId="76ECD8EA" w14:textId="77777777" w:rsidR="006539A4" w:rsidRPr="006539A4" w:rsidRDefault="006539A4" w:rsidP="006539A4">
      <w:pPr>
        <w:pStyle w:val="BodyText"/>
        <w:spacing w:after="0"/>
        <w:ind w:right="0"/>
        <w:jc w:val="left"/>
      </w:pPr>
      <w:r w:rsidRPr="006539A4">
        <w:t>TUG – Time Up and Go</w:t>
      </w:r>
    </w:p>
    <w:p w14:paraId="15D9CD53" w14:textId="77777777" w:rsidR="006539A4" w:rsidRPr="006539A4" w:rsidRDefault="006539A4" w:rsidP="006539A4">
      <w:pPr>
        <w:pStyle w:val="BodyText"/>
        <w:spacing w:after="0"/>
        <w:ind w:right="0"/>
        <w:jc w:val="left"/>
        <w:rPr>
          <w:spacing w:val="-3"/>
        </w:rPr>
      </w:pPr>
      <w:r w:rsidRPr="006539A4">
        <w:t>6MWT – 6 Minute Walk Test</w:t>
      </w:r>
    </w:p>
    <w:p w14:paraId="7915CB7D" w14:textId="4C1136C4" w:rsidR="006539A4" w:rsidRPr="006539A4" w:rsidRDefault="006539A4" w:rsidP="006539A4">
      <w:pPr>
        <w:rPr>
          <w:rFonts w:ascii="Times New Roman" w:hAnsi="Times New Roman" w:cs="Times New Roman"/>
          <w:sz w:val="20"/>
          <w:szCs w:val="20"/>
        </w:rPr>
      </w:pPr>
    </w:p>
    <w:p w14:paraId="7C8686F9" w14:textId="5466C0E8" w:rsidR="006539A4" w:rsidRPr="006539A4" w:rsidRDefault="006539A4" w:rsidP="006539A4">
      <w:pPr>
        <w:pStyle w:val="Heading2"/>
        <w:jc w:val="left"/>
      </w:pPr>
      <w:r w:rsidRPr="006539A4">
        <w:t>Statistics Acronyms</w:t>
      </w:r>
    </w:p>
    <w:p w14:paraId="6BF1F1A2" w14:textId="77777777" w:rsidR="006539A4" w:rsidRPr="006539A4" w:rsidRDefault="006539A4" w:rsidP="006539A4">
      <w:pPr>
        <w:pStyle w:val="BodyText"/>
        <w:spacing w:after="0"/>
        <w:ind w:right="0"/>
        <w:jc w:val="left"/>
      </w:pPr>
      <w:r w:rsidRPr="006539A4">
        <w:t>CI – Confidence Interval</w:t>
      </w:r>
    </w:p>
    <w:p w14:paraId="4B6EEA00" w14:textId="7CD6FADA" w:rsidR="006539A4" w:rsidRDefault="006539A4" w:rsidP="006539A4">
      <w:pPr>
        <w:rPr>
          <w:rFonts w:ascii="Times New Roman" w:hAnsi="Times New Roman" w:cs="Times New Roman"/>
          <w:spacing w:val="-3"/>
          <w:sz w:val="20"/>
          <w:szCs w:val="20"/>
        </w:rPr>
      </w:pPr>
      <w:r w:rsidRPr="006539A4">
        <w:rPr>
          <w:rFonts w:ascii="Times New Roman" w:hAnsi="Times New Roman" w:cs="Times New Roman"/>
          <w:spacing w:val="-3"/>
          <w:sz w:val="20"/>
          <w:szCs w:val="20"/>
        </w:rPr>
        <w:t xml:space="preserve">ICC – </w:t>
      </w:r>
      <w:proofErr w:type="spellStart"/>
      <w:r w:rsidRPr="006539A4">
        <w:rPr>
          <w:rFonts w:ascii="Times New Roman" w:hAnsi="Times New Roman" w:cs="Times New Roman"/>
          <w:spacing w:val="-3"/>
          <w:sz w:val="20"/>
          <w:szCs w:val="20"/>
        </w:rPr>
        <w:t>Intraclass</w:t>
      </w:r>
      <w:proofErr w:type="spellEnd"/>
      <w:r w:rsidRPr="006539A4">
        <w:rPr>
          <w:rFonts w:ascii="Times New Roman" w:hAnsi="Times New Roman" w:cs="Times New Roman"/>
          <w:spacing w:val="-3"/>
          <w:sz w:val="20"/>
          <w:szCs w:val="20"/>
        </w:rPr>
        <w:t xml:space="preserve"> Correlation Coefficient</w:t>
      </w:r>
    </w:p>
    <w:p w14:paraId="6B2097EC" w14:textId="77777777" w:rsidR="006539A4" w:rsidRPr="006539A4" w:rsidRDefault="006539A4" w:rsidP="006539A4">
      <w:pPr>
        <w:pStyle w:val="BodyText"/>
        <w:spacing w:after="0"/>
        <w:ind w:right="0"/>
        <w:jc w:val="left"/>
        <w:rPr>
          <w:spacing w:val="-3"/>
        </w:rPr>
      </w:pPr>
      <w:r w:rsidRPr="006539A4">
        <w:rPr>
          <w:spacing w:val="-3"/>
        </w:rPr>
        <w:t>IQR – Inter-quartile ranges</w:t>
      </w:r>
    </w:p>
    <w:p w14:paraId="67022E76" w14:textId="77777777" w:rsidR="006539A4" w:rsidRPr="006539A4" w:rsidRDefault="006539A4" w:rsidP="006539A4">
      <w:pPr>
        <w:pStyle w:val="BodyText"/>
        <w:spacing w:after="0"/>
        <w:ind w:right="0"/>
        <w:jc w:val="left"/>
        <w:rPr>
          <w:spacing w:val="-3"/>
        </w:rPr>
      </w:pPr>
      <w:r w:rsidRPr="006539A4">
        <w:rPr>
          <w:spacing w:val="-3"/>
        </w:rPr>
        <w:t>K-S – Kolmogorov-Smirnov test</w:t>
      </w:r>
    </w:p>
    <w:p w14:paraId="10B17A82" w14:textId="77777777" w:rsidR="00311A33" w:rsidRPr="006539A4" w:rsidRDefault="00311A33" w:rsidP="00311A33">
      <w:pPr>
        <w:pStyle w:val="BodyText"/>
        <w:spacing w:after="0"/>
        <w:ind w:right="0"/>
        <w:jc w:val="left"/>
        <w:rPr>
          <w:spacing w:val="-3"/>
        </w:rPr>
      </w:pPr>
      <w:r w:rsidRPr="006539A4">
        <w:rPr>
          <w:spacing w:val="-3"/>
        </w:rPr>
        <w:t>LSD – Least Significant Difference</w:t>
      </w:r>
    </w:p>
    <w:p w14:paraId="03B588F3" w14:textId="77777777" w:rsidR="00311A33" w:rsidRPr="006539A4" w:rsidRDefault="00311A33" w:rsidP="00311A33">
      <w:pPr>
        <w:pStyle w:val="BodyText"/>
        <w:spacing w:after="0"/>
        <w:ind w:right="0"/>
        <w:jc w:val="left"/>
        <w:rPr>
          <w:spacing w:val="-3"/>
        </w:rPr>
      </w:pPr>
      <w:r w:rsidRPr="006539A4">
        <w:rPr>
          <w:spacing w:val="-3"/>
        </w:rPr>
        <w:t>MAR – Mean Agreement Rate</w:t>
      </w:r>
    </w:p>
    <w:p w14:paraId="66537CD6" w14:textId="5B043722" w:rsidR="00311A33" w:rsidRPr="006539A4" w:rsidRDefault="00311A33" w:rsidP="00311A33">
      <w:pPr>
        <w:pStyle w:val="BodyText"/>
        <w:spacing w:after="0"/>
        <w:ind w:right="0"/>
        <w:jc w:val="left"/>
        <w:rPr>
          <w:spacing w:val="-3"/>
        </w:rPr>
      </w:pPr>
      <w:proofErr w:type="spellStart"/>
      <w:r w:rsidRPr="006539A4">
        <w:rPr>
          <w:spacing w:val="-3"/>
        </w:rPr>
        <w:t>M</w:t>
      </w:r>
      <w:r w:rsidR="00ED32F3">
        <w:rPr>
          <w:spacing w:val="-3"/>
        </w:rPr>
        <w:t>c</w:t>
      </w:r>
      <w:r w:rsidRPr="006539A4">
        <w:rPr>
          <w:spacing w:val="-3"/>
        </w:rPr>
        <w:t>N</w:t>
      </w:r>
      <w:proofErr w:type="spellEnd"/>
      <w:r w:rsidRPr="006539A4">
        <w:rPr>
          <w:spacing w:val="-3"/>
        </w:rPr>
        <w:t xml:space="preserve"> – </w:t>
      </w:r>
      <w:proofErr w:type="spellStart"/>
      <w:r w:rsidRPr="006539A4">
        <w:rPr>
          <w:spacing w:val="-3"/>
        </w:rPr>
        <w:t>McNemar</w:t>
      </w:r>
      <w:proofErr w:type="spellEnd"/>
      <w:r w:rsidRPr="006539A4">
        <w:rPr>
          <w:spacing w:val="-3"/>
        </w:rPr>
        <w:t xml:space="preserve"> test</w:t>
      </w:r>
    </w:p>
    <w:p w14:paraId="2BE8FE2D" w14:textId="15DBCFFC" w:rsidR="00311A33" w:rsidRPr="006539A4" w:rsidRDefault="00311A33" w:rsidP="00311A33">
      <w:pPr>
        <w:pStyle w:val="BodyText"/>
        <w:spacing w:after="0"/>
        <w:ind w:right="0"/>
        <w:jc w:val="left"/>
        <w:rPr>
          <w:spacing w:val="-3"/>
        </w:rPr>
      </w:pPr>
      <w:r w:rsidRPr="006539A4">
        <w:rPr>
          <w:spacing w:val="-3"/>
        </w:rPr>
        <w:t>MDC – Minimum</w:t>
      </w:r>
      <w:r>
        <w:rPr>
          <w:spacing w:val="-3"/>
        </w:rPr>
        <w:t>/Smallest</w:t>
      </w:r>
      <w:r w:rsidRPr="006539A4">
        <w:rPr>
          <w:spacing w:val="-3"/>
        </w:rPr>
        <w:t xml:space="preserve"> Detectable Change</w:t>
      </w:r>
    </w:p>
    <w:p w14:paraId="105A8D78" w14:textId="77777777" w:rsidR="00311A33" w:rsidRPr="006539A4" w:rsidRDefault="00311A33" w:rsidP="00311A33">
      <w:pPr>
        <w:pStyle w:val="BodyText"/>
        <w:spacing w:after="0"/>
        <w:ind w:right="0"/>
        <w:jc w:val="left"/>
        <w:rPr>
          <w:lang w:val="en-GB"/>
        </w:rPr>
      </w:pPr>
      <w:r w:rsidRPr="006539A4">
        <w:t xml:space="preserve">MSA – </w:t>
      </w:r>
      <w:r w:rsidRPr="006539A4">
        <w:rPr>
          <w:lang w:val="en-GB"/>
        </w:rPr>
        <w:t>Kaiser-Meyer-</w:t>
      </w:r>
      <w:proofErr w:type="spellStart"/>
      <w:r w:rsidRPr="006539A4">
        <w:rPr>
          <w:lang w:val="en-GB"/>
        </w:rPr>
        <w:t>Olkin</w:t>
      </w:r>
      <w:proofErr w:type="spellEnd"/>
      <w:r w:rsidRPr="006539A4">
        <w:rPr>
          <w:lang w:val="en-GB"/>
        </w:rPr>
        <w:t xml:space="preserve"> measurement of sampling adequacy</w:t>
      </w:r>
    </w:p>
    <w:p w14:paraId="7CF1EDFC" w14:textId="77777777" w:rsidR="00311A33" w:rsidRPr="006539A4" w:rsidRDefault="00311A33" w:rsidP="00311A33">
      <w:pPr>
        <w:pStyle w:val="BodyText"/>
        <w:spacing w:after="0"/>
        <w:ind w:right="0"/>
        <w:jc w:val="left"/>
      </w:pPr>
      <w:r w:rsidRPr="006539A4">
        <w:t>PCA – Principal Component Analysis</w:t>
      </w:r>
    </w:p>
    <w:p w14:paraId="6843E1FE" w14:textId="77777777" w:rsidR="00311A33" w:rsidRPr="006539A4" w:rsidRDefault="00311A33" w:rsidP="00311A33">
      <w:pPr>
        <w:pStyle w:val="BodyText"/>
        <w:spacing w:after="0"/>
        <w:ind w:right="0"/>
        <w:jc w:val="left"/>
        <w:rPr>
          <w:spacing w:val="-3"/>
        </w:rPr>
      </w:pPr>
      <w:r w:rsidRPr="006539A4">
        <w:rPr>
          <w:spacing w:val="-3"/>
        </w:rPr>
        <w:t>RA – Rating Agreement</w:t>
      </w:r>
    </w:p>
    <w:p w14:paraId="0F41BA72" w14:textId="77777777" w:rsidR="00311A33" w:rsidRPr="006539A4" w:rsidRDefault="00311A33" w:rsidP="00311A33">
      <w:pPr>
        <w:pStyle w:val="BodyText"/>
        <w:spacing w:after="0"/>
        <w:ind w:right="0"/>
        <w:jc w:val="left"/>
      </w:pPr>
      <w:r w:rsidRPr="006539A4">
        <w:t>RMSD – Root-Mean-Square Deviation</w:t>
      </w:r>
    </w:p>
    <w:p w14:paraId="32B28B02" w14:textId="5DEB4C8A" w:rsidR="00311A33" w:rsidRPr="006539A4" w:rsidRDefault="00311A33" w:rsidP="00311A33">
      <w:pPr>
        <w:pStyle w:val="BodyText"/>
        <w:spacing w:after="0"/>
        <w:ind w:right="0"/>
        <w:jc w:val="left"/>
        <w:rPr>
          <w:spacing w:val="-3"/>
        </w:rPr>
      </w:pPr>
      <w:r w:rsidRPr="006539A4">
        <w:rPr>
          <w:spacing w:val="-3"/>
        </w:rPr>
        <w:t xml:space="preserve">SEM – Standard </w:t>
      </w:r>
      <w:r>
        <w:rPr>
          <w:spacing w:val="-3"/>
        </w:rPr>
        <w:t>Error of Measurement</w:t>
      </w:r>
    </w:p>
    <w:p w14:paraId="0AF0C2B6" w14:textId="77777777" w:rsidR="00311A33" w:rsidRDefault="00311A33" w:rsidP="00311A33">
      <w:pPr>
        <w:pStyle w:val="BodyText"/>
        <w:spacing w:after="0"/>
        <w:ind w:right="0"/>
        <w:jc w:val="left"/>
      </w:pPr>
      <w:r w:rsidRPr="006539A4">
        <w:t>STD – Standard Deviation</w:t>
      </w:r>
    </w:p>
    <w:p w14:paraId="5E626F9C" w14:textId="6F7533E2" w:rsidR="006539A4" w:rsidRDefault="00311A33" w:rsidP="00311A33">
      <w:pPr>
        <w:pStyle w:val="BodyText"/>
        <w:spacing w:after="0"/>
        <w:ind w:right="0"/>
        <w:jc w:val="left"/>
      </w:pPr>
      <m:oMath>
        <m:r>
          <w:rPr>
            <w:rFonts w:ascii="Cambria Math" w:hAnsi="Cambria Math"/>
          </w:rPr>
          <m:t>p</m:t>
        </m:r>
      </m:oMath>
      <w:r w:rsidRPr="00311A33">
        <w:rPr>
          <w:rFonts w:eastAsia="Times New Roman"/>
        </w:rPr>
        <w:t xml:space="preserve">: </w:t>
      </w:r>
      <w:proofErr w:type="gramStart"/>
      <w:r w:rsidRPr="00311A33">
        <w:rPr>
          <w:rFonts w:eastAsia="Times New Roman"/>
        </w:rPr>
        <w:t>p-value</w:t>
      </w:r>
      <w:proofErr w:type="gramEnd"/>
    </w:p>
    <w:p w14:paraId="54949CA5" w14:textId="740C73D0" w:rsidR="00311A33" w:rsidRDefault="00311A33" w:rsidP="00311A33">
      <w:pPr>
        <w:pStyle w:val="BodyText"/>
        <w:spacing w:after="0"/>
        <w:ind w:right="0"/>
        <w:jc w:val="left"/>
      </w:pPr>
      <m:oMath>
        <m:r>
          <w:rPr>
            <w:rFonts w:ascii="Cambria Math" w:hAnsi="Cambria Math"/>
          </w:rPr>
          <m:t>r</m:t>
        </m:r>
      </m:oMath>
      <w:r w:rsidRPr="00311A33">
        <w:rPr>
          <w:rFonts w:eastAsia="Times New Roman"/>
        </w:rPr>
        <w:t>: Pearson coefficient</w:t>
      </w:r>
    </w:p>
    <w:p w14:paraId="5309936A" w14:textId="797AB09B" w:rsidR="00311A33" w:rsidRDefault="007B4944" w:rsidP="00311A33">
      <w:pPr>
        <w:pStyle w:val="BodyText"/>
        <w:spacing w:after="0"/>
        <w:ind w:right="0"/>
        <w:jc w:val="left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11A33" w:rsidRPr="00311A33">
        <w:rPr>
          <w:rFonts w:eastAsiaTheme="minorEastAsia"/>
        </w:rPr>
        <w:t>: Coefficient of determination</w:t>
      </w:r>
    </w:p>
    <w:p w14:paraId="72D61681" w14:textId="5C6C0DA2" w:rsidR="00311A33" w:rsidRDefault="00311A33" w:rsidP="00311A33">
      <w:pPr>
        <w:pStyle w:val="BodyText"/>
        <w:spacing w:after="0"/>
        <w:ind w:right="0"/>
        <w:jc w:val="left"/>
        <w:rPr>
          <w:rFonts w:eastAsia="Times New Roman"/>
          <w:lang w:eastAsia="pt-PT"/>
        </w:rPr>
      </w:pPr>
      <m:oMath>
        <m:r>
          <w:rPr>
            <w:rFonts w:ascii="Cambria Math" w:hAnsi="Cambria Math"/>
          </w:rPr>
          <m:t>W</m:t>
        </m:r>
      </m:oMath>
      <w:r w:rsidRPr="00311A33">
        <w:rPr>
          <w:rFonts w:eastAsia="Times New Roman"/>
          <w:lang w:eastAsia="pt-PT"/>
        </w:rPr>
        <w:t>: Kendall’s coefficient of concordance</w:t>
      </w:r>
    </w:p>
    <w:p w14:paraId="2D72670E" w14:textId="77777777" w:rsidR="00ED32F3" w:rsidRDefault="00ED32F3" w:rsidP="00ED32F3">
      <w:pPr>
        <w:pStyle w:val="BodyText"/>
        <w:spacing w:after="0"/>
        <w:ind w:right="0"/>
        <w:jc w:val="left"/>
        <w:rPr>
          <w:rFonts w:eastAsia="Times New Roman"/>
          <w:lang w:eastAsia="pt-PT"/>
        </w:rPr>
      </w:pPr>
      <m:oMath>
        <m:r>
          <w:rPr>
            <w:rFonts w:ascii="Cambria Math" w:hAnsi="Cambria Math"/>
          </w:rPr>
          <m:t>z</m:t>
        </m:r>
      </m:oMath>
      <w:r w:rsidRPr="00311A33">
        <w:rPr>
          <w:rFonts w:eastAsia="Times New Roman"/>
          <w:lang w:eastAsia="pt-PT"/>
        </w:rPr>
        <w:t>: Wil</w:t>
      </w:r>
      <w:proofErr w:type="spellStart"/>
      <w:r>
        <w:rPr>
          <w:rFonts w:eastAsia="Times New Roman"/>
          <w:lang w:eastAsia="pt-PT"/>
        </w:rPr>
        <w:t>coxon</w:t>
      </w:r>
      <w:proofErr w:type="spellEnd"/>
      <w:r>
        <w:rPr>
          <w:rFonts w:eastAsia="Times New Roman"/>
          <w:lang w:eastAsia="pt-PT"/>
        </w:rPr>
        <w:t xml:space="preserve"> Signed Ranks test z-value</w:t>
      </w:r>
    </w:p>
    <w:p w14:paraId="375DB55C" w14:textId="216D154D" w:rsidR="00ED32F3" w:rsidRDefault="00ED32F3" w:rsidP="00ED32F3">
      <w:pPr>
        <w:pStyle w:val="BodyText"/>
        <w:spacing w:after="0"/>
        <w:ind w:right="0"/>
        <w:jc w:val="left"/>
        <w:rPr>
          <w:rFonts w:eastAsia="Times New Roman"/>
          <w:lang w:eastAsia="pt-PT"/>
        </w:rPr>
      </w:pPr>
      <m:oMath>
        <m:r>
          <w:rPr>
            <w:rFonts w:ascii="Cambria Math" w:eastAsia="Times New Roman" w:hAnsi="Cambria Math"/>
            <w:lang w:eastAsia="pt-PT"/>
          </w:rPr>
          <m:t>wk</m:t>
        </m:r>
      </m:oMath>
      <w:r w:rsidRPr="00311A33">
        <w:rPr>
          <w:rFonts w:eastAsia="Times New Roman"/>
          <w:lang w:eastAsia="pt-PT"/>
        </w:rPr>
        <w:t>: Weighted kappa coefficient</w:t>
      </w:r>
    </w:p>
    <w:p w14:paraId="7FE55164" w14:textId="10070DBF" w:rsidR="00311A33" w:rsidRPr="00311A33" w:rsidRDefault="00311A33" w:rsidP="00311A33">
      <w:pPr>
        <w:pStyle w:val="BodyText"/>
        <w:spacing w:after="0"/>
        <w:ind w:right="0"/>
        <w:jc w:val="left"/>
        <w:rPr>
          <w:rFonts w:eastAsia="Times New Roman"/>
        </w:rPr>
      </w:pPr>
      <m:oMath>
        <m:r>
          <w:rPr>
            <w:rFonts w:ascii="Cambria Math" w:hAnsi="Cambria Math"/>
          </w:rPr>
          <m:t>ρ</m:t>
        </m:r>
      </m:oMath>
      <w:r w:rsidRPr="00311A33">
        <w:rPr>
          <w:rFonts w:eastAsia="Times New Roman"/>
        </w:rPr>
        <w:t>: S</w:t>
      </w:r>
      <w:proofErr w:type="spellStart"/>
      <w:r>
        <w:rPr>
          <w:rFonts w:eastAsia="Times New Roman"/>
        </w:rPr>
        <w:t>pearmen</w:t>
      </w:r>
      <w:proofErr w:type="spellEnd"/>
      <w:r>
        <w:rPr>
          <w:rFonts w:eastAsia="Times New Roman"/>
        </w:rPr>
        <w:t xml:space="preserve"> correlation coefficient</w:t>
      </w:r>
    </w:p>
    <w:p w14:paraId="266A2256" w14:textId="6CAB2EAC" w:rsidR="00311A33" w:rsidRDefault="00311A33" w:rsidP="00311A33">
      <w:pPr>
        <w:pStyle w:val="BodyText"/>
        <w:spacing w:after="0"/>
        <w:ind w:right="0"/>
        <w:jc w:val="left"/>
        <w:rPr>
          <w:rFonts w:eastAsia="Times New Roman"/>
          <w:lang w:eastAsia="pt-PT"/>
        </w:rPr>
      </w:pPr>
      <w:proofErr w:type="gramStart"/>
      <w:r w:rsidRPr="00311A33">
        <w:rPr>
          <w:rFonts w:eastAsia="Times New Roman"/>
          <w:i/>
          <w:lang w:eastAsia="pt-PT"/>
        </w:rPr>
        <w:t>τ</w:t>
      </w:r>
      <w:r w:rsidRPr="00311A33">
        <w:rPr>
          <w:rFonts w:eastAsia="Times New Roman"/>
          <w:lang w:eastAsia="pt-PT"/>
        </w:rPr>
        <w:t>-B</w:t>
      </w:r>
      <w:proofErr w:type="gramEnd"/>
      <w:r w:rsidRPr="00311A33">
        <w:rPr>
          <w:rFonts w:eastAsia="Times New Roman"/>
          <w:lang w:eastAsia="pt-PT"/>
        </w:rPr>
        <w:t>: Kendall’s</w:t>
      </w:r>
      <w:r w:rsidR="00ED32F3">
        <w:rPr>
          <w:rFonts w:eastAsia="Times New Roman"/>
          <w:lang w:eastAsia="pt-PT"/>
        </w:rPr>
        <w:t xml:space="preserve"> tau-b correlation coefficient</w:t>
      </w:r>
    </w:p>
    <w:p w14:paraId="5C880B1A" w14:textId="77777777" w:rsidR="00ED32F3" w:rsidRDefault="007B4944" w:rsidP="00ED32F3">
      <w:pPr>
        <w:pStyle w:val="BodyText"/>
        <w:spacing w:after="0"/>
        <w:ind w:right="0"/>
        <w:jc w:val="left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D32F3" w:rsidRPr="00311A33">
        <w:rPr>
          <w:rFonts w:eastAsiaTheme="minorEastAsia"/>
        </w:rPr>
        <w:t>: Chi-squared distribution</w:t>
      </w:r>
    </w:p>
    <w:p w14:paraId="61B8EAB9" w14:textId="38CED03A" w:rsidR="00311A33" w:rsidRPr="00311A33" w:rsidRDefault="00311A33" w:rsidP="00311A33">
      <w:pPr>
        <w:pStyle w:val="BodyText"/>
        <w:spacing w:after="0"/>
        <w:ind w:right="0"/>
        <w:jc w:val="left"/>
        <w:rPr>
          <w:spacing w:val="-3"/>
        </w:rPr>
      </w:pPr>
    </w:p>
    <w:p w14:paraId="2D46FF0F" w14:textId="11DA4A03" w:rsidR="006539A4" w:rsidRPr="006539A4" w:rsidRDefault="00495AE6" w:rsidP="00311A33">
      <w:pPr>
        <w:pStyle w:val="Heading2"/>
        <w:jc w:val="left"/>
      </w:pPr>
      <w:r w:rsidRPr="006539A4">
        <w:t>Other Acronyms</w:t>
      </w:r>
    </w:p>
    <w:p w14:paraId="65A7DF4C" w14:textId="11C53744" w:rsidR="00D62AC6" w:rsidRPr="006539A4" w:rsidRDefault="00D62AC6" w:rsidP="005F07D8">
      <w:pPr>
        <w:pStyle w:val="BodyText"/>
        <w:spacing w:after="0"/>
        <w:ind w:right="0"/>
        <w:jc w:val="left"/>
      </w:pPr>
      <w:r w:rsidRPr="006539A4">
        <w:t>AFO – Ankle-Foot Orthosis</w:t>
      </w:r>
    </w:p>
    <w:p w14:paraId="056AC9ED" w14:textId="497B85D2" w:rsidR="00EB5A33" w:rsidRPr="006539A4" w:rsidRDefault="005F07D8" w:rsidP="005F07D8">
      <w:pPr>
        <w:pStyle w:val="BodyText"/>
        <w:spacing w:after="0"/>
        <w:ind w:right="0"/>
        <w:jc w:val="left"/>
      </w:pPr>
      <w:r w:rsidRPr="006539A4">
        <w:t>ANNs –</w:t>
      </w:r>
      <w:r w:rsidR="00EB5A33" w:rsidRPr="006539A4">
        <w:t xml:space="preserve"> Artificial Neural Networks</w:t>
      </w:r>
    </w:p>
    <w:p w14:paraId="5073E540" w14:textId="36D1DC40" w:rsidR="006A6922" w:rsidRPr="006539A4" w:rsidRDefault="006A6922" w:rsidP="005F07D8">
      <w:pPr>
        <w:pStyle w:val="BodyText"/>
        <w:spacing w:after="0"/>
        <w:ind w:right="0"/>
        <w:jc w:val="left"/>
        <w:rPr>
          <w:spacing w:val="-3"/>
        </w:rPr>
      </w:pPr>
      <w:r w:rsidRPr="006539A4">
        <w:t>COP – Center-of-Pressure</w:t>
      </w:r>
    </w:p>
    <w:p w14:paraId="032A8EB8" w14:textId="78F431ED" w:rsidR="005F07D8" w:rsidRPr="006539A4" w:rsidRDefault="00495AE6" w:rsidP="005F07D8">
      <w:pPr>
        <w:pStyle w:val="BodyText"/>
        <w:spacing w:after="0"/>
        <w:ind w:right="0"/>
        <w:jc w:val="left"/>
        <w:rPr>
          <w:spacing w:val="-3"/>
        </w:rPr>
      </w:pPr>
      <w:r w:rsidRPr="006539A4">
        <w:rPr>
          <w:spacing w:val="-3"/>
        </w:rPr>
        <w:t>CP – Cerebral Palsy</w:t>
      </w:r>
    </w:p>
    <w:p w14:paraId="4B2C52B9" w14:textId="12253023" w:rsidR="003904BC" w:rsidRPr="006539A4" w:rsidRDefault="003904BC" w:rsidP="005F07D8">
      <w:pPr>
        <w:pStyle w:val="BodyText"/>
        <w:spacing w:after="0"/>
        <w:ind w:right="0"/>
        <w:jc w:val="left"/>
        <w:rPr>
          <w:spacing w:val="-3"/>
        </w:rPr>
      </w:pPr>
      <w:r w:rsidRPr="006539A4">
        <w:rPr>
          <w:spacing w:val="-3"/>
        </w:rPr>
        <w:t>EMG – Electrocardiography</w:t>
      </w:r>
    </w:p>
    <w:p w14:paraId="6E426E3F" w14:textId="3F306FA7" w:rsidR="005F07D8" w:rsidRPr="006539A4" w:rsidRDefault="005F07D8" w:rsidP="005F07D8">
      <w:pPr>
        <w:pStyle w:val="BodyText"/>
        <w:spacing w:after="0"/>
        <w:ind w:right="0"/>
        <w:jc w:val="left"/>
        <w:rPr>
          <w:spacing w:val="-3"/>
        </w:rPr>
      </w:pPr>
      <w:r w:rsidRPr="006539A4">
        <w:rPr>
          <w:spacing w:val="-3"/>
        </w:rPr>
        <w:t>EMG – Electromyography</w:t>
      </w:r>
    </w:p>
    <w:p w14:paraId="5F580D42" w14:textId="65268B9B" w:rsidR="00EB5A33" w:rsidRPr="006539A4" w:rsidRDefault="00EB5A33" w:rsidP="005F07D8">
      <w:pPr>
        <w:pStyle w:val="BodyText"/>
        <w:spacing w:after="0"/>
        <w:ind w:right="0"/>
        <w:jc w:val="left"/>
        <w:rPr>
          <w:spacing w:val="-3"/>
        </w:rPr>
      </w:pPr>
      <w:r w:rsidRPr="006539A4">
        <w:rPr>
          <w:spacing w:val="-3"/>
        </w:rPr>
        <w:t>FRDA – Friedreich’s Ataxia</w:t>
      </w:r>
    </w:p>
    <w:p w14:paraId="3911A74E" w14:textId="1DB453AA" w:rsidR="005F07D8" w:rsidRPr="006539A4" w:rsidRDefault="005F07D8" w:rsidP="005F07D8">
      <w:pPr>
        <w:pStyle w:val="BodyText"/>
        <w:spacing w:after="0"/>
        <w:ind w:right="0"/>
        <w:jc w:val="left"/>
        <w:rPr>
          <w:spacing w:val="-3"/>
        </w:rPr>
      </w:pPr>
      <w:r w:rsidRPr="006539A4">
        <w:rPr>
          <w:spacing w:val="-3"/>
        </w:rPr>
        <w:t>IMU – Inertial Measurement Unit</w:t>
      </w:r>
    </w:p>
    <w:p w14:paraId="3B434694" w14:textId="4353147A" w:rsidR="00D62AC6" w:rsidRPr="006539A4" w:rsidRDefault="00D62AC6" w:rsidP="005F07D8">
      <w:pPr>
        <w:pStyle w:val="BodyText"/>
        <w:spacing w:after="0"/>
        <w:ind w:right="0"/>
        <w:jc w:val="left"/>
      </w:pPr>
      <w:r w:rsidRPr="006539A4">
        <w:rPr>
          <w:spacing w:val="-3"/>
        </w:rPr>
        <w:t xml:space="preserve">ISB – </w:t>
      </w:r>
      <w:r w:rsidRPr="006539A4">
        <w:t>International Society of Biomechanics</w:t>
      </w:r>
    </w:p>
    <w:p w14:paraId="4DFF076C" w14:textId="3FA957D2" w:rsidR="003904BC" w:rsidRPr="006539A4" w:rsidRDefault="003904BC" w:rsidP="005F07D8">
      <w:pPr>
        <w:pStyle w:val="BodyText"/>
        <w:spacing w:after="0"/>
        <w:ind w:right="0"/>
        <w:jc w:val="left"/>
        <w:rPr>
          <w:spacing w:val="-3"/>
        </w:rPr>
      </w:pPr>
      <w:r w:rsidRPr="006539A4">
        <w:rPr>
          <w:spacing w:val="-3"/>
        </w:rPr>
        <w:t>LS/RS – Left/Right Side</w:t>
      </w:r>
    </w:p>
    <w:p w14:paraId="489CDED9" w14:textId="7C3F11F6" w:rsidR="005F07D8" w:rsidRPr="006539A4" w:rsidRDefault="005F07D8" w:rsidP="005F07D8">
      <w:pPr>
        <w:pStyle w:val="BodyText"/>
        <w:spacing w:after="0"/>
        <w:ind w:right="0"/>
        <w:jc w:val="left"/>
        <w:rPr>
          <w:spacing w:val="-3"/>
        </w:rPr>
      </w:pPr>
      <w:r w:rsidRPr="006539A4">
        <w:rPr>
          <w:spacing w:val="-3"/>
        </w:rPr>
        <w:t>MOCAP – Motion Capture System</w:t>
      </w:r>
    </w:p>
    <w:p w14:paraId="1AA1130A" w14:textId="3337346E" w:rsidR="003904BC" w:rsidRPr="006539A4" w:rsidRDefault="003904BC" w:rsidP="005F07D8">
      <w:pPr>
        <w:pStyle w:val="BodyText"/>
        <w:spacing w:after="0"/>
        <w:ind w:right="0"/>
        <w:jc w:val="left"/>
        <w:rPr>
          <w:spacing w:val="-3"/>
        </w:rPr>
      </w:pPr>
      <w:r w:rsidRPr="006539A4">
        <w:rPr>
          <w:spacing w:val="-3"/>
        </w:rPr>
        <w:t>MS – Multiple Sclerosis</w:t>
      </w:r>
    </w:p>
    <w:p w14:paraId="0313A505" w14:textId="18D87AA2" w:rsidR="00CE781A" w:rsidRPr="006539A4" w:rsidRDefault="00CE781A" w:rsidP="005F07D8">
      <w:pPr>
        <w:pStyle w:val="BodyText"/>
        <w:spacing w:after="0"/>
        <w:ind w:right="0"/>
        <w:jc w:val="left"/>
        <w:rPr>
          <w:spacing w:val="-3"/>
        </w:rPr>
      </w:pPr>
      <w:proofErr w:type="spellStart"/>
      <w:r w:rsidRPr="006539A4">
        <w:t>RoM</w:t>
      </w:r>
      <w:proofErr w:type="spellEnd"/>
      <w:r w:rsidRPr="006539A4">
        <w:t xml:space="preserve"> – Range-of-Motion</w:t>
      </w:r>
    </w:p>
    <w:p w14:paraId="57B7294A" w14:textId="0C5D3430" w:rsidR="005F07D8" w:rsidRPr="006539A4" w:rsidRDefault="005F07D8" w:rsidP="005F07D8">
      <w:pPr>
        <w:pStyle w:val="BodyText"/>
        <w:spacing w:after="0"/>
        <w:ind w:right="0"/>
        <w:jc w:val="left"/>
        <w:rPr>
          <w:spacing w:val="-3"/>
        </w:rPr>
      </w:pPr>
      <w:proofErr w:type="gramStart"/>
      <w:r w:rsidRPr="006539A4">
        <w:rPr>
          <w:spacing w:val="-3"/>
        </w:rPr>
        <w:t>sEMG</w:t>
      </w:r>
      <w:proofErr w:type="gramEnd"/>
      <w:r w:rsidRPr="006539A4">
        <w:rPr>
          <w:spacing w:val="-3"/>
        </w:rPr>
        <w:t xml:space="preserve"> – Surface Electromyography</w:t>
      </w:r>
    </w:p>
    <w:p w14:paraId="2F674054" w14:textId="700B01F2" w:rsidR="005F07D8" w:rsidRPr="006539A4" w:rsidRDefault="005F07D8" w:rsidP="005F07D8">
      <w:pPr>
        <w:pStyle w:val="BodyText"/>
        <w:spacing w:after="0"/>
        <w:ind w:right="0"/>
        <w:jc w:val="left"/>
        <w:rPr>
          <w:spacing w:val="-3"/>
        </w:rPr>
      </w:pPr>
      <w:r w:rsidRPr="006539A4">
        <w:rPr>
          <w:spacing w:val="-3"/>
        </w:rPr>
        <w:t>TDP – Time-Distance Parameters</w:t>
      </w:r>
    </w:p>
    <w:p w14:paraId="201261D9" w14:textId="0A9731C7" w:rsidR="005F07D8" w:rsidRPr="006539A4" w:rsidRDefault="005F07D8" w:rsidP="005F07D8">
      <w:pPr>
        <w:pStyle w:val="BodyText"/>
        <w:spacing w:after="0"/>
        <w:ind w:right="0"/>
        <w:jc w:val="left"/>
      </w:pPr>
      <w:r w:rsidRPr="006539A4">
        <w:t>3D – Three-Dimensional</w:t>
      </w:r>
    </w:p>
    <w:p w14:paraId="7F395E68" w14:textId="77777777" w:rsidR="006539A4" w:rsidRPr="006539A4" w:rsidRDefault="006539A4">
      <w:pPr>
        <w:pStyle w:val="BodyText"/>
        <w:spacing w:after="0"/>
        <w:ind w:right="0"/>
        <w:jc w:val="left"/>
        <w:rPr>
          <w:spacing w:val="-3"/>
        </w:rPr>
      </w:pPr>
    </w:p>
    <w:sectPr w:rsidR="006539A4" w:rsidRPr="006539A4" w:rsidSect="004D5510"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B1B016" w14:textId="77777777" w:rsidR="007B4944" w:rsidRDefault="007B4944" w:rsidP="00EC4C15">
      <w:r>
        <w:separator/>
      </w:r>
    </w:p>
  </w:endnote>
  <w:endnote w:type="continuationSeparator" w:id="0">
    <w:p w14:paraId="22938BB0" w14:textId="77777777" w:rsidR="007B4944" w:rsidRDefault="007B4944" w:rsidP="00EC4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uclid">
    <w:altName w:val="Times New Roman"/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5197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790626" w14:textId="0814EE1F" w:rsidR="00657454" w:rsidRDefault="0065745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551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D7A239" w14:textId="46E47C15" w:rsidR="00657454" w:rsidRDefault="006574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3764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AB8720" w14:textId="71C830D9" w:rsidR="00657454" w:rsidRDefault="006574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55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0602C0" w14:textId="39FCA0A4" w:rsidR="00657454" w:rsidRDefault="006574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FE954F" w14:textId="77777777" w:rsidR="007B4944" w:rsidRDefault="007B4944" w:rsidP="00EC4C15">
      <w:r>
        <w:separator/>
      </w:r>
    </w:p>
  </w:footnote>
  <w:footnote w:type="continuationSeparator" w:id="0">
    <w:p w14:paraId="68F68AB1" w14:textId="77777777" w:rsidR="007B4944" w:rsidRDefault="007B4944" w:rsidP="00EC4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B05DF"/>
    <w:multiLevelType w:val="multilevel"/>
    <w:tmpl w:val="15E694B6"/>
    <w:lvl w:ilvl="0">
      <w:start w:val="1"/>
      <w:numFmt w:val="decimal"/>
      <w:lvlText w:val="%1."/>
      <w:lvlJc w:val="left"/>
      <w:pPr>
        <w:ind w:left="1248" w:hanging="293"/>
        <w:jc w:val="right"/>
      </w:pPr>
      <w:rPr>
        <w:rFonts w:ascii="Georgia" w:eastAsia="Georgia" w:hAnsi="Georgia" w:hint="default"/>
        <w:b/>
        <w:bCs/>
        <w:w w:val="108"/>
        <w:sz w:val="20"/>
        <w:szCs w:val="20"/>
      </w:rPr>
    </w:lvl>
    <w:lvl w:ilvl="1">
      <w:start w:val="1"/>
      <w:numFmt w:val="decimal"/>
      <w:lvlText w:val="%1.%2."/>
      <w:lvlJc w:val="left"/>
      <w:pPr>
        <w:ind w:left="586" w:hanging="428"/>
        <w:jc w:val="right"/>
      </w:pPr>
      <w:rPr>
        <w:rFonts w:ascii="Euclid" w:eastAsia="Euclid" w:hAnsi="Euclid" w:hint="default"/>
        <w:i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998" w:hanging="42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49" w:hanging="4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00" w:hanging="4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50" w:hanging="4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01" w:hanging="4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51" w:hanging="4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02" w:hanging="428"/>
      </w:pPr>
      <w:rPr>
        <w:rFonts w:hint="default"/>
      </w:rPr>
    </w:lvl>
  </w:abstractNum>
  <w:abstractNum w:abstractNumId="1">
    <w:nsid w:val="27192355"/>
    <w:multiLevelType w:val="hybridMultilevel"/>
    <w:tmpl w:val="74240278"/>
    <w:lvl w:ilvl="0" w:tplc="0816000F">
      <w:start w:val="1"/>
      <w:numFmt w:val="decimal"/>
      <w:lvlText w:val="%1."/>
      <w:lvlJc w:val="left"/>
      <w:pPr>
        <w:ind w:left="879" w:hanging="360"/>
      </w:pPr>
    </w:lvl>
    <w:lvl w:ilvl="1" w:tplc="08160019" w:tentative="1">
      <w:start w:val="1"/>
      <w:numFmt w:val="lowerLetter"/>
      <w:lvlText w:val="%2."/>
      <w:lvlJc w:val="left"/>
      <w:pPr>
        <w:ind w:left="1599" w:hanging="360"/>
      </w:pPr>
    </w:lvl>
    <w:lvl w:ilvl="2" w:tplc="0816001B" w:tentative="1">
      <w:start w:val="1"/>
      <w:numFmt w:val="lowerRoman"/>
      <w:lvlText w:val="%3."/>
      <w:lvlJc w:val="right"/>
      <w:pPr>
        <w:ind w:left="2319" w:hanging="180"/>
      </w:pPr>
    </w:lvl>
    <w:lvl w:ilvl="3" w:tplc="0816000F" w:tentative="1">
      <w:start w:val="1"/>
      <w:numFmt w:val="decimal"/>
      <w:lvlText w:val="%4."/>
      <w:lvlJc w:val="left"/>
      <w:pPr>
        <w:ind w:left="3039" w:hanging="360"/>
      </w:pPr>
    </w:lvl>
    <w:lvl w:ilvl="4" w:tplc="08160019" w:tentative="1">
      <w:start w:val="1"/>
      <w:numFmt w:val="lowerLetter"/>
      <w:lvlText w:val="%5."/>
      <w:lvlJc w:val="left"/>
      <w:pPr>
        <w:ind w:left="3759" w:hanging="360"/>
      </w:pPr>
    </w:lvl>
    <w:lvl w:ilvl="5" w:tplc="0816001B" w:tentative="1">
      <w:start w:val="1"/>
      <w:numFmt w:val="lowerRoman"/>
      <w:lvlText w:val="%6."/>
      <w:lvlJc w:val="right"/>
      <w:pPr>
        <w:ind w:left="4479" w:hanging="180"/>
      </w:pPr>
    </w:lvl>
    <w:lvl w:ilvl="6" w:tplc="0816000F" w:tentative="1">
      <w:start w:val="1"/>
      <w:numFmt w:val="decimal"/>
      <w:lvlText w:val="%7."/>
      <w:lvlJc w:val="left"/>
      <w:pPr>
        <w:ind w:left="5199" w:hanging="360"/>
      </w:pPr>
    </w:lvl>
    <w:lvl w:ilvl="7" w:tplc="08160019" w:tentative="1">
      <w:start w:val="1"/>
      <w:numFmt w:val="lowerLetter"/>
      <w:lvlText w:val="%8."/>
      <w:lvlJc w:val="left"/>
      <w:pPr>
        <w:ind w:left="5919" w:hanging="360"/>
      </w:pPr>
    </w:lvl>
    <w:lvl w:ilvl="8" w:tplc="0816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2">
    <w:nsid w:val="310378D6"/>
    <w:multiLevelType w:val="multilevel"/>
    <w:tmpl w:val="15E694B6"/>
    <w:lvl w:ilvl="0">
      <w:start w:val="1"/>
      <w:numFmt w:val="decimal"/>
      <w:lvlText w:val="%1."/>
      <w:lvlJc w:val="left"/>
      <w:pPr>
        <w:ind w:left="1248" w:hanging="293"/>
        <w:jc w:val="right"/>
      </w:pPr>
      <w:rPr>
        <w:rFonts w:ascii="Georgia" w:eastAsia="Georgia" w:hAnsi="Georgia" w:hint="default"/>
        <w:b/>
        <w:bCs/>
        <w:w w:val="108"/>
        <w:sz w:val="20"/>
        <w:szCs w:val="20"/>
      </w:rPr>
    </w:lvl>
    <w:lvl w:ilvl="1">
      <w:start w:val="1"/>
      <w:numFmt w:val="decimal"/>
      <w:lvlText w:val="%1.%2."/>
      <w:lvlJc w:val="left"/>
      <w:pPr>
        <w:ind w:left="586" w:hanging="428"/>
        <w:jc w:val="right"/>
      </w:pPr>
      <w:rPr>
        <w:rFonts w:ascii="Euclid" w:eastAsia="Euclid" w:hAnsi="Euclid" w:hint="default"/>
        <w:i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998" w:hanging="42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49" w:hanging="4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00" w:hanging="4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50" w:hanging="4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01" w:hanging="4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51" w:hanging="4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02" w:hanging="428"/>
      </w:pPr>
      <w:rPr>
        <w:rFonts w:hint="default"/>
      </w:rPr>
    </w:lvl>
  </w:abstractNum>
  <w:abstractNum w:abstractNumId="3">
    <w:nsid w:val="3194398A"/>
    <w:multiLevelType w:val="multilevel"/>
    <w:tmpl w:val="3DA8AB2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>
    <w:nsid w:val="3AB57910"/>
    <w:multiLevelType w:val="multilevel"/>
    <w:tmpl w:val="20D4C5DE"/>
    <w:lvl w:ilvl="0">
      <w:start w:val="1"/>
      <w:numFmt w:val="decimal"/>
      <w:lvlText w:val="%1."/>
      <w:lvlJc w:val="left"/>
      <w:pPr>
        <w:ind w:left="1248" w:hanging="293"/>
        <w:jc w:val="right"/>
      </w:pPr>
      <w:rPr>
        <w:rFonts w:ascii="Georgia" w:eastAsia="Georgia" w:hAnsi="Georgia" w:hint="default"/>
        <w:b/>
        <w:bCs/>
        <w:w w:val="108"/>
        <w:sz w:val="20"/>
        <w:szCs w:val="20"/>
      </w:rPr>
    </w:lvl>
    <w:lvl w:ilvl="1">
      <w:start w:val="1"/>
      <w:numFmt w:val="decimal"/>
      <w:lvlText w:val="%1.%2."/>
      <w:lvlJc w:val="left"/>
      <w:pPr>
        <w:ind w:left="586" w:hanging="428"/>
        <w:jc w:val="right"/>
      </w:pPr>
      <w:rPr>
        <w:rFonts w:ascii="Euclid" w:eastAsia="Euclid" w:hAnsi="Euclid" w:hint="default"/>
        <w:i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998" w:hanging="42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49" w:hanging="4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00" w:hanging="4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50" w:hanging="4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01" w:hanging="4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51" w:hanging="4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02" w:hanging="428"/>
      </w:pPr>
      <w:rPr>
        <w:rFonts w:hint="default"/>
      </w:rPr>
    </w:lvl>
  </w:abstractNum>
  <w:abstractNum w:abstractNumId="5">
    <w:nsid w:val="420D3160"/>
    <w:multiLevelType w:val="multilevel"/>
    <w:tmpl w:val="15E694B6"/>
    <w:lvl w:ilvl="0">
      <w:start w:val="1"/>
      <w:numFmt w:val="decimal"/>
      <w:lvlText w:val="%1."/>
      <w:lvlJc w:val="left"/>
      <w:pPr>
        <w:ind w:left="1248" w:hanging="293"/>
        <w:jc w:val="right"/>
      </w:pPr>
      <w:rPr>
        <w:rFonts w:ascii="Georgia" w:eastAsia="Georgia" w:hAnsi="Georgia" w:hint="default"/>
        <w:b/>
        <w:bCs/>
        <w:w w:val="108"/>
        <w:sz w:val="20"/>
        <w:szCs w:val="20"/>
      </w:rPr>
    </w:lvl>
    <w:lvl w:ilvl="1">
      <w:start w:val="1"/>
      <w:numFmt w:val="decimal"/>
      <w:lvlText w:val="%1.%2."/>
      <w:lvlJc w:val="left"/>
      <w:pPr>
        <w:ind w:left="586" w:hanging="428"/>
        <w:jc w:val="right"/>
      </w:pPr>
      <w:rPr>
        <w:rFonts w:ascii="Euclid" w:eastAsia="Euclid" w:hAnsi="Euclid" w:hint="default"/>
        <w:i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998" w:hanging="42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49" w:hanging="4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00" w:hanging="4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50" w:hanging="4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01" w:hanging="4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51" w:hanging="4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02" w:hanging="428"/>
      </w:pPr>
      <w:rPr>
        <w:rFonts w:hint="default"/>
      </w:rPr>
    </w:lvl>
  </w:abstractNum>
  <w:abstractNum w:abstractNumId="6">
    <w:nsid w:val="5A763599"/>
    <w:multiLevelType w:val="multilevel"/>
    <w:tmpl w:val="15E694B6"/>
    <w:lvl w:ilvl="0">
      <w:start w:val="1"/>
      <w:numFmt w:val="decimal"/>
      <w:lvlText w:val="%1."/>
      <w:lvlJc w:val="left"/>
      <w:pPr>
        <w:ind w:left="1248" w:hanging="293"/>
        <w:jc w:val="right"/>
      </w:pPr>
      <w:rPr>
        <w:rFonts w:ascii="Georgia" w:eastAsia="Georgia" w:hAnsi="Georgia" w:hint="default"/>
        <w:b/>
        <w:bCs/>
        <w:w w:val="108"/>
        <w:sz w:val="20"/>
        <w:szCs w:val="20"/>
      </w:rPr>
    </w:lvl>
    <w:lvl w:ilvl="1">
      <w:start w:val="1"/>
      <w:numFmt w:val="decimal"/>
      <w:lvlText w:val="%1.%2."/>
      <w:lvlJc w:val="left"/>
      <w:pPr>
        <w:ind w:left="586" w:hanging="428"/>
        <w:jc w:val="right"/>
      </w:pPr>
      <w:rPr>
        <w:rFonts w:ascii="Euclid" w:eastAsia="Euclid" w:hAnsi="Euclid" w:hint="default"/>
        <w:i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998" w:hanging="42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49" w:hanging="4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00" w:hanging="4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50" w:hanging="4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01" w:hanging="4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51" w:hanging="4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02" w:hanging="428"/>
      </w:pPr>
      <w:rPr>
        <w:rFonts w:hint="default"/>
      </w:rPr>
    </w:lvl>
  </w:abstractNum>
  <w:abstractNum w:abstractNumId="7">
    <w:nsid w:val="5B2B5C78"/>
    <w:multiLevelType w:val="hybridMultilevel"/>
    <w:tmpl w:val="D48A2F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D3E"/>
    <w:rsid w:val="000011E5"/>
    <w:rsid w:val="00002DFA"/>
    <w:rsid w:val="000042CA"/>
    <w:rsid w:val="00007A6A"/>
    <w:rsid w:val="00010BDE"/>
    <w:rsid w:val="00012442"/>
    <w:rsid w:val="00012992"/>
    <w:rsid w:val="00012B26"/>
    <w:rsid w:val="00012E33"/>
    <w:rsid w:val="00013120"/>
    <w:rsid w:val="00013252"/>
    <w:rsid w:val="00014453"/>
    <w:rsid w:val="000151A8"/>
    <w:rsid w:val="000154BB"/>
    <w:rsid w:val="00017AAC"/>
    <w:rsid w:val="00021FA1"/>
    <w:rsid w:val="00022B4A"/>
    <w:rsid w:val="00035A9D"/>
    <w:rsid w:val="000362E5"/>
    <w:rsid w:val="0003766E"/>
    <w:rsid w:val="000423BD"/>
    <w:rsid w:val="000473B0"/>
    <w:rsid w:val="00054A87"/>
    <w:rsid w:val="00062547"/>
    <w:rsid w:val="00062E13"/>
    <w:rsid w:val="00065417"/>
    <w:rsid w:val="000703BC"/>
    <w:rsid w:val="0007224D"/>
    <w:rsid w:val="00073001"/>
    <w:rsid w:val="000739C8"/>
    <w:rsid w:val="00074295"/>
    <w:rsid w:val="00075518"/>
    <w:rsid w:val="00080212"/>
    <w:rsid w:val="0008128B"/>
    <w:rsid w:val="000822B7"/>
    <w:rsid w:val="000849E5"/>
    <w:rsid w:val="000850B9"/>
    <w:rsid w:val="00086EA2"/>
    <w:rsid w:val="00087E48"/>
    <w:rsid w:val="00092D38"/>
    <w:rsid w:val="00096EC3"/>
    <w:rsid w:val="000975C4"/>
    <w:rsid w:val="000A279D"/>
    <w:rsid w:val="000A2892"/>
    <w:rsid w:val="000A55B5"/>
    <w:rsid w:val="000A573E"/>
    <w:rsid w:val="000A6631"/>
    <w:rsid w:val="000A753F"/>
    <w:rsid w:val="000B4336"/>
    <w:rsid w:val="000B44E7"/>
    <w:rsid w:val="000B5B37"/>
    <w:rsid w:val="000B6D9C"/>
    <w:rsid w:val="000C3A11"/>
    <w:rsid w:val="000C4598"/>
    <w:rsid w:val="000C4B6F"/>
    <w:rsid w:val="000C62C0"/>
    <w:rsid w:val="000C6972"/>
    <w:rsid w:val="000D5687"/>
    <w:rsid w:val="000D5772"/>
    <w:rsid w:val="000D5910"/>
    <w:rsid w:val="000D60CB"/>
    <w:rsid w:val="000D6976"/>
    <w:rsid w:val="000D768E"/>
    <w:rsid w:val="000E21F8"/>
    <w:rsid w:val="000E2303"/>
    <w:rsid w:val="000E55DA"/>
    <w:rsid w:val="000E71BD"/>
    <w:rsid w:val="001004FA"/>
    <w:rsid w:val="00101279"/>
    <w:rsid w:val="00103499"/>
    <w:rsid w:val="0010385B"/>
    <w:rsid w:val="0010590B"/>
    <w:rsid w:val="00110A35"/>
    <w:rsid w:val="0011179C"/>
    <w:rsid w:val="00111B46"/>
    <w:rsid w:val="00113273"/>
    <w:rsid w:val="00116D15"/>
    <w:rsid w:val="00117955"/>
    <w:rsid w:val="00122777"/>
    <w:rsid w:val="0012280F"/>
    <w:rsid w:val="001259AA"/>
    <w:rsid w:val="00125AD0"/>
    <w:rsid w:val="00126364"/>
    <w:rsid w:val="00130CAE"/>
    <w:rsid w:val="00130D0A"/>
    <w:rsid w:val="0013456D"/>
    <w:rsid w:val="0013494D"/>
    <w:rsid w:val="00140E5D"/>
    <w:rsid w:val="0014337D"/>
    <w:rsid w:val="00144D71"/>
    <w:rsid w:val="001459B6"/>
    <w:rsid w:val="001467EA"/>
    <w:rsid w:val="00151EDF"/>
    <w:rsid w:val="00154919"/>
    <w:rsid w:val="00157396"/>
    <w:rsid w:val="00157C79"/>
    <w:rsid w:val="00160742"/>
    <w:rsid w:val="00162CAC"/>
    <w:rsid w:val="00164C7E"/>
    <w:rsid w:val="0016633C"/>
    <w:rsid w:val="001672A8"/>
    <w:rsid w:val="00167807"/>
    <w:rsid w:val="00170CFE"/>
    <w:rsid w:val="001723B9"/>
    <w:rsid w:val="001734B3"/>
    <w:rsid w:val="00174E33"/>
    <w:rsid w:val="001759C0"/>
    <w:rsid w:val="0017623B"/>
    <w:rsid w:val="001859D6"/>
    <w:rsid w:val="00185C2C"/>
    <w:rsid w:val="00185EB1"/>
    <w:rsid w:val="00191280"/>
    <w:rsid w:val="00196491"/>
    <w:rsid w:val="00196DD3"/>
    <w:rsid w:val="001A0696"/>
    <w:rsid w:val="001A7E32"/>
    <w:rsid w:val="001B2B87"/>
    <w:rsid w:val="001B384E"/>
    <w:rsid w:val="001B6ADC"/>
    <w:rsid w:val="001B6CD3"/>
    <w:rsid w:val="001C19D1"/>
    <w:rsid w:val="001C2776"/>
    <w:rsid w:val="001C74AD"/>
    <w:rsid w:val="001D281C"/>
    <w:rsid w:val="001D2961"/>
    <w:rsid w:val="001D63FC"/>
    <w:rsid w:val="001E02FA"/>
    <w:rsid w:val="001E3E74"/>
    <w:rsid w:val="001E496D"/>
    <w:rsid w:val="001E6CC7"/>
    <w:rsid w:val="001E7FD1"/>
    <w:rsid w:val="001F4DB9"/>
    <w:rsid w:val="001F509C"/>
    <w:rsid w:val="001F5233"/>
    <w:rsid w:val="00202E6C"/>
    <w:rsid w:val="00204CD4"/>
    <w:rsid w:val="00206D86"/>
    <w:rsid w:val="00207B04"/>
    <w:rsid w:val="002103C7"/>
    <w:rsid w:val="00210D94"/>
    <w:rsid w:val="002132E1"/>
    <w:rsid w:val="00214983"/>
    <w:rsid w:val="00217B46"/>
    <w:rsid w:val="00217F3F"/>
    <w:rsid w:val="0022243D"/>
    <w:rsid w:val="00222A3B"/>
    <w:rsid w:val="002246F0"/>
    <w:rsid w:val="0022765F"/>
    <w:rsid w:val="0022798D"/>
    <w:rsid w:val="00227A49"/>
    <w:rsid w:val="00227B82"/>
    <w:rsid w:val="0023026B"/>
    <w:rsid w:val="002305FC"/>
    <w:rsid w:val="00230AFC"/>
    <w:rsid w:val="0023478F"/>
    <w:rsid w:val="0024065C"/>
    <w:rsid w:val="00241297"/>
    <w:rsid w:val="00241629"/>
    <w:rsid w:val="0024320A"/>
    <w:rsid w:val="00244A71"/>
    <w:rsid w:val="002450AA"/>
    <w:rsid w:val="002463F6"/>
    <w:rsid w:val="00246DCB"/>
    <w:rsid w:val="0024707C"/>
    <w:rsid w:val="00250D99"/>
    <w:rsid w:val="00251DFA"/>
    <w:rsid w:val="00252AFB"/>
    <w:rsid w:val="00253930"/>
    <w:rsid w:val="00254103"/>
    <w:rsid w:val="00254B8F"/>
    <w:rsid w:val="00256FA5"/>
    <w:rsid w:val="00261986"/>
    <w:rsid w:val="002625E4"/>
    <w:rsid w:val="002643D5"/>
    <w:rsid w:val="00266420"/>
    <w:rsid w:val="0027631C"/>
    <w:rsid w:val="00282BEF"/>
    <w:rsid w:val="002834EF"/>
    <w:rsid w:val="00284992"/>
    <w:rsid w:val="0028746B"/>
    <w:rsid w:val="002874C2"/>
    <w:rsid w:val="0029199E"/>
    <w:rsid w:val="002945EA"/>
    <w:rsid w:val="0029475B"/>
    <w:rsid w:val="00295E48"/>
    <w:rsid w:val="002A1B77"/>
    <w:rsid w:val="002A263F"/>
    <w:rsid w:val="002A46B4"/>
    <w:rsid w:val="002A51B1"/>
    <w:rsid w:val="002A5AB2"/>
    <w:rsid w:val="002A7D5B"/>
    <w:rsid w:val="002B12E2"/>
    <w:rsid w:val="002B37D7"/>
    <w:rsid w:val="002C08B1"/>
    <w:rsid w:val="002C2945"/>
    <w:rsid w:val="002C616E"/>
    <w:rsid w:val="002C739C"/>
    <w:rsid w:val="002C7473"/>
    <w:rsid w:val="002D0138"/>
    <w:rsid w:val="002D2C30"/>
    <w:rsid w:val="002D58AC"/>
    <w:rsid w:val="002D72CB"/>
    <w:rsid w:val="002E086D"/>
    <w:rsid w:val="002E19E1"/>
    <w:rsid w:val="002E211C"/>
    <w:rsid w:val="002E21A7"/>
    <w:rsid w:val="002E2DA9"/>
    <w:rsid w:val="002E4A0C"/>
    <w:rsid w:val="002F2686"/>
    <w:rsid w:val="002F3BBC"/>
    <w:rsid w:val="002F4CE6"/>
    <w:rsid w:val="00300094"/>
    <w:rsid w:val="00300D11"/>
    <w:rsid w:val="00303C66"/>
    <w:rsid w:val="003071CD"/>
    <w:rsid w:val="00307968"/>
    <w:rsid w:val="00311239"/>
    <w:rsid w:val="00311A33"/>
    <w:rsid w:val="003137CD"/>
    <w:rsid w:val="003144DB"/>
    <w:rsid w:val="00315021"/>
    <w:rsid w:val="0031641C"/>
    <w:rsid w:val="003211CB"/>
    <w:rsid w:val="00322CF3"/>
    <w:rsid w:val="003243A9"/>
    <w:rsid w:val="00332294"/>
    <w:rsid w:val="003343E2"/>
    <w:rsid w:val="0033478A"/>
    <w:rsid w:val="0033565D"/>
    <w:rsid w:val="0034047B"/>
    <w:rsid w:val="0034209B"/>
    <w:rsid w:val="0034240D"/>
    <w:rsid w:val="00342450"/>
    <w:rsid w:val="0034437B"/>
    <w:rsid w:val="00345693"/>
    <w:rsid w:val="0034652D"/>
    <w:rsid w:val="003468B2"/>
    <w:rsid w:val="003507DB"/>
    <w:rsid w:val="003522DF"/>
    <w:rsid w:val="003552C8"/>
    <w:rsid w:val="00356717"/>
    <w:rsid w:val="00357AE9"/>
    <w:rsid w:val="00361955"/>
    <w:rsid w:val="00361CBC"/>
    <w:rsid w:val="00366671"/>
    <w:rsid w:val="00367009"/>
    <w:rsid w:val="00371458"/>
    <w:rsid w:val="003728CF"/>
    <w:rsid w:val="003749B9"/>
    <w:rsid w:val="00374E34"/>
    <w:rsid w:val="003761BC"/>
    <w:rsid w:val="00376C84"/>
    <w:rsid w:val="00377FD0"/>
    <w:rsid w:val="003863FE"/>
    <w:rsid w:val="003904BC"/>
    <w:rsid w:val="00391126"/>
    <w:rsid w:val="00391156"/>
    <w:rsid w:val="0039397E"/>
    <w:rsid w:val="0039652D"/>
    <w:rsid w:val="003A2B5A"/>
    <w:rsid w:val="003A3BDE"/>
    <w:rsid w:val="003A49EE"/>
    <w:rsid w:val="003A4B61"/>
    <w:rsid w:val="003A5E97"/>
    <w:rsid w:val="003B2B65"/>
    <w:rsid w:val="003B4E3E"/>
    <w:rsid w:val="003C05AF"/>
    <w:rsid w:val="003C42FC"/>
    <w:rsid w:val="003C535B"/>
    <w:rsid w:val="003C5EA4"/>
    <w:rsid w:val="003D173A"/>
    <w:rsid w:val="003D34CD"/>
    <w:rsid w:val="003D4197"/>
    <w:rsid w:val="003D4529"/>
    <w:rsid w:val="003D6A20"/>
    <w:rsid w:val="003D6B9B"/>
    <w:rsid w:val="003E1A2F"/>
    <w:rsid w:val="003E4EA1"/>
    <w:rsid w:val="003E57CA"/>
    <w:rsid w:val="003E7842"/>
    <w:rsid w:val="003E78B1"/>
    <w:rsid w:val="003F033A"/>
    <w:rsid w:val="003F1740"/>
    <w:rsid w:val="003F23AC"/>
    <w:rsid w:val="003F745B"/>
    <w:rsid w:val="004002E2"/>
    <w:rsid w:val="004025F2"/>
    <w:rsid w:val="00403FC3"/>
    <w:rsid w:val="00406EAA"/>
    <w:rsid w:val="00410EE1"/>
    <w:rsid w:val="004128FA"/>
    <w:rsid w:val="00414B03"/>
    <w:rsid w:val="00415551"/>
    <w:rsid w:val="00421F96"/>
    <w:rsid w:val="00423230"/>
    <w:rsid w:val="00424E1B"/>
    <w:rsid w:val="00426284"/>
    <w:rsid w:val="00427F0F"/>
    <w:rsid w:val="00430080"/>
    <w:rsid w:val="00431A96"/>
    <w:rsid w:val="00431E64"/>
    <w:rsid w:val="00432C1E"/>
    <w:rsid w:val="00432E00"/>
    <w:rsid w:val="00433FCD"/>
    <w:rsid w:val="00434A99"/>
    <w:rsid w:val="0043577F"/>
    <w:rsid w:val="00435813"/>
    <w:rsid w:val="004374B0"/>
    <w:rsid w:val="00441982"/>
    <w:rsid w:val="00442C5B"/>
    <w:rsid w:val="004453E5"/>
    <w:rsid w:val="00452EF6"/>
    <w:rsid w:val="004530AA"/>
    <w:rsid w:val="00453472"/>
    <w:rsid w:val="004538E4"/>
    <w:rsid w:val="00453F42"/>
    <w:rsid w:val="004540A6"/>
    <w:rsid w:val="0045444A"/>
    <w:rsid w:val="00454D79"/>
    <w:rsid w:val="00464544"/>
    <w:rsid w:val="00464D7A"/>
    <w:rsid w:val="004653D1"/>
    <w:rsid w:val="00466A55"/>
    <w:rsid w:val="00470F26"/>
    <w:rsid w:val="004769FD"/>
    <w:rsid w:val="00484968"/>
    <w:rsid w:val="004904D2"/>
    <w:rsid w:val="004949A9"/>
    <w:rsid w:val="004951E9"/>
    <w:rsid w:val="00495AE6"/>
    <w:rsid w:val="004966ED"/>
    <w:rsid w:val="00497C50"/>
    <w:rsid w:val="004A0026"/>
    <w:rsid w:val="004A29B6"/>
    <w:rsid w:val="004A29C7"/>
    <w:rsid w:val="004B0692"/>
    <w:rsid w:val="004B1D4F"/>
    <w:rsid w:val="004B2E87"/>
    <w:rsid w:val="004B568E"/>
    <w:rsid w:val="004B6C79"/>
    <w:rsid w:val="004B76FB"/>
    <w:rsid w:val="004C0255"/>
    <w:rsid w:val="004C02F7"/>
    <w:rsid w:val="004C2BBB"/>
    <w:rsid w:val="004C458E"/>
    <w:rsid w:val="004C48C2"/>
    <w:rsid w:val="004C6FAF"/>
    <w:rsid w:val="004D2D02"/>
    <w:rsid w:val="004D4B0C"/>
    <w:rsid w:val="004D5510"/>
    <w:rsid w:val="004D59CA"/>
    <w:rsid w:val="004E2F38"/>
    <w:rsid w:val="004E463B"/>
    <w:rsid w:val="004E6885"/>
    <w:rsid w:val="004F1301"/>
    <w:rsid w:val="004F25FB"/>
    <w:rsid w:val="004F48D5"/>
    <w:rsid w:val="004F6B26"/>
    <w:rsid w:val="004F6FCA"/>
    <w:rsid w:val="00503BE4"/>
    <w:rsid w:val="005057AD"/>
    <w:rsid w:val="005106AD"/>
    <w:rsid w:val="00511EB2"/>
    <w:rsid w:val="005130AC"/>
    <w:rsid w:val="00515DBD"/>
    <w:rsid w:val="005161F4"/>
    <w:rsid w:val="00523C84"/>
    <w:rsid w:val="0052536A"/>
    <w:rsid w:val="0053025A"/>
    <w:rsid w:val="00532BB3"/>
    <w:rsid w:val="00533261"/>
    <w:rsid w:val="00534E40"/>
    <w:rsid w:val="0053581D"/>
    <w:rsid w:val="00536D02"/>
    <w:rsid w:val="00537DC0"/>
    <w:rsid w:val="005426EE"/>
    <w:rsid w:val="00542E0B"/>
    <w:rsid w:val="00545931"/>
    <w:rsid w:val="00551441"/>
    <w:rsid w:val="00556C07"/>
    <w:rsid w:val="00556CE1"/>
    <w:rsid w:val="005607CD"/>
    <w:rsid w:val="00560B3C"/>
    <w:rsid w:val="005657BC"/>
    <w:rsid w:val="005662AA"/>
    <w:rsid w:val="005804E2"/>
    <w:rsid w:val="0058085F"/>
    <w:rsid w:val="00580982"/>
    <w:rsid w:val="00580FE2"/>
    <w:rsid w:val="00584986"/>
    <w:rsid w:val="00585C02"/>
    <w:rsid w:val="00587D27"/>
    <w:rsid w:val="00592A09"/>
    <w:rsid w:val="00593906"/>
    <w:rsid w:val="005A00C7"/>
    <w:rsid w:val="005A0139"/>
    <w:rsid w:val="005A2568"/>
    <w:rsid w:val="005A3E3C"/>
    <w:rsid w:val="005A440A"/>
    <w:rsid w:val="005A45E7"/>
    <w:rsid w:val="005A466E"/>
    <w:rsid w:val="005A7FC6"/>
    <w:rsid w:val="005B0E88"/>
    <w:rsid w:val="005B109D"/>
    <w:rsid w:val="005B35DF"/>
    <w:rsid w:val="005B3A99"/>
    <w:rsid w:val="005B4E0A"/>
    <w:rsid w:val="005B58B8"/>
    <w:rsid w:val="005B70CE"/>
    <w:rsid w:val="005C0A45"/>
    <w:rsid w:val="005C32B6"/>
    <w:rsid w:val="005C3C47"/>
    <w:rsid w:val="005C4C5A"/>
    <w:rsid w:val="005C7DD5"/>
    <w:rsid w:val="005E0F5C"/>
    <w:rsid w:val="005E1477"/>
    <w:rsid w:val="005F07D8"/>
    <w:rsid w:val="005F279C"/>
    <w:rsid w:val="005F34FB"/>
    <w:rsid w:val="005F592C"/>
    <w:rsid w:val="005F602C"/>
    <w:rsid w:val="005F690E"/>
    <w:rsid w:val="005F69F2"/>
    <w:rsid w:val="00600F92"/>
    <w:rsid w:val="006069C2"/>
    <w:rsid w:val="00614770"/>
    <w:rsid w:val="00614B97"/>
    <w:rsid w:val="00617450"/>
    <w:rsid w:val="006176F7"/>
    <w:rsid w:val="00617715"/>
    <w:rsid w:val="00617DA5"/>
    <w:rsid w:val="0062112A"/>
    <w:rsid w:val="00622963"/>
    <w:rsid w:val="00623C7B"/>
    <w:rsid w:val="00625367"/>
    <w:rsid w:val="00625E9D"/>
    <w:rsid w:val="0063015E"/>
    <w:rsid w:val="00634705"/>
    <w:rsid w:val="006356A3"/>
    <w:rsid w:val="006357E4"/>
    <w:rsid w:val="006405D2"/>
    <w:rsid w:val="00640D90"/>
    <w:rsid w:val="006427E1"/>
    <w:rsid w:val="0064280E"/>
    <w:rsid w:val="00643238"/>
    <w:rsid w:val="006475DF"/>
    <w:rsid w:val="00651E7D"/>
    <w:rsid w:val="006526D3"/>
    <w:rsid w:val="006539A4"/>
    <w:rsid w:val="006552B6"/>
    <w:rsid w:val="00657454"/>
    <w:rsid w:val="00662C79"/>
    <w:rsid w:val="0066366D"/>
    <w:rsid w:val="00664A00"/>
    <w:rsid w:val="00664E0D"/>
    <w:rsid w:val="00667FE0"/>
    <w:rsid w:val="006710A4"/>
    <w:rsid w:val="00671746"/>
    <w:rsid w:val="00673E45"/>
    <w:rsid w:val="00674797"/>
    <w:rsid w:val="00677A7A"/>
    <w:rsid w:val="006815F2"/>
    <w:rsid w:val="00681A58"/>
    <w:rsid w:val="006827C1"/>
    <w:rsid w:val="00682DE8"/>
    <w:rsid w:val="006910FF"/>
    <w:rsid w:val="00692006"/>
    <w:rsid w:val="00693C93"/>
    <w:rsid w:val="006957A1"/>
    <w:rsid w:val="006A184F"/>
    <w:rsid w:val="006A272D"/>
    <w:rsid w:val="006A4461"/>
    <w:rsid w:val="006A6922"/>
    <w:rsid w:val="006A6DDD"/>
    <w:rsid w:val="006A7079"/>
    <w:rsid w:val="006B0CB1"/>
    <w:rsid w:val="006B15A2"/>
    <w:rsid w:val="006B1669"/>
    <w:rsid w:val="006B499A"/>
    <w:rsid w:val="006B5006"/>
    <w:rsid w:val="006B537D"/>
    <w:rsid w:val="006B70F3"/>
    <w:rsid w:val="006C0722"/>
    <w:rsid w:val="006C1FC9"/>
    <w:rsid w:val="006C2107"/>
    <w:rsid w:val="006C2EC4"/>
    <w:rsid w:val="006C51AA"/>
    <w:rsid w:val="006C53B0"/>
    <w:rsid w:val="006C5A8C"/>
    <w:rsid w:val="006D0B91"/>
    <w:rsid w:val="006D1645"/>
    <w:rsid w:val="006D22E6"/>
    <w:rsid w:val="006D25FF"/>
    <w:rsid w:val="006D2D62"/>
    <w:rsid w:val="006D3CC4"/>
    <w:rsid w:val="006D49BF"/>
    <w:rsid w:val="006D72EF"/>
    <w:rsid w:val="006E1FFB"/>
    <w:rsid w:val="006E3A36"/>
    <w:rsid w:val="006E70A3"/>
    <w:rsid w:val="006E72D9"/>
    <w:rsid w:val="006F07FA"/>
    <w:rsid w:val="006F168D"/>
    <w:rsid w:val="006F589E"/>
    <w:rsid w:val="006F6128"/>
    <w:rsid w:val="006F6CD1"/>
    <w:rsid w:val="007000D4"/>
    <w:rsid w:val="00700EF8"/>
    <w:rsid w:val="00704F68"/>
    <w:rsid w:val="0070652F"/>
    <w:rsid w:val="00707D1E"/>
    <w:rsid w:val="007105AB"/>
    <w:rsid w:val="0071255D"/>
    <w:rsid w:val="007132DD"/>
    <w:rsid w:val="0071488F"/>
    <w:rsid w:val="0071600F"/>
    <w:rsid w:val="00716DF5"/>
    <w:rsid w:val="0072038E"/>
    <w:rsid w:val="007237A5"/>
    <w:rsid w:val="00727697"/>
    <w:rsid w:val="007276D3"/>
    <w:rsid w:val="00732839"/>
    <w:rsid w:val="0073320A"/>
    <w:rsid w:val="00735536"/>
    <w:rsid w:val="007401DC"/>
    <w:rsid w:val="00740C14"/>
    <w:rsid w:val="007414E0"/>
    <w:rsid w:val="007504BE"/>
    <w:rsid w:val="007507CB"/>
    <w:rsid w:val="00751353"/>
    <w:rsid w:val="00754A81"/>
    <w:rsid w:val="00755C2F"/>
    <w:rsid w:val="00756543"/>
    <w:rsid w:val="00756ECA"/>
    <w:rsid w:val="00762B5A"/>
    <w:rsid w:val="00764BF0"/>
    <w:rsid w:val="0076525A"/>
    <w:rsid w:val="00766B97"/>
    <w:rsid w:val="00767CCB"/>
    <w:rsid w:val="00770494"/>
    <w:rsid w:val="007704D1"/>
    <w:rsid w:val="0077389E"/>
    <w:rsid w:val="0077445E"/>
    <w:rsid w:val="00775022"/>
    <w:rsid w:val="007778E3"/>
    <w:rsid w:val="007800C7"/>
    <w:rsid w:val="007803BB"/>
    <w:rsid w:val="007815AF"/>
    <w:rsid w:val="00790B38"/>
    <w:rsid w:val="00796FE0"/>
    <w:rsid w:val="007A056B"/>
    <w:rsid w:val="007A3209"/>
    <w:rsid w:val="007A5CC3"/>
    <w:rsid w:val="007A6232"/>
    <w:rsid w:val="007A67C6"/>
    <w:rsid w:val="007A757E"/>
    <w:rsid w:val="007A75E0"/>
    <w:rsid w:val="007B005E"/>
    <w:rsid w:val="007B0DCB"/>
    <w:rsid w:val="007B4944"/>
    <w:rsid w:val="007C038F"/>
    <w:rsid w:val="007C1C5A"/>
    <w:rsid w:val="007C2856"/>
    <w:rsid w:val="007C2BC1"/>
    <w:rsid w:val="007C4B32"/>
    <w:rsid w:val="007C6E7A"/>
    <w:rsid w:val="007D1626"/>
    <w:rsid w:val="007D18F0"/>
    <w:rsid w:val="007D2361"/>
    <w:rsid w:val="007D3FB5"/>
    <w:rsid w:val="007D57E2"/>
    <w:rsid w:val="007E6731"/>
    <w:rsid w:val="007E7400"/>
    <w:rsid w:val="007F16E9"/>
    <w:rsid w:val="007F54EB"/>
    <w:rsid w:val="007F5D28"/>
    <w:rsid w:val="007F7CC5"/>
    <w:rsid w:val="008000A2"/>
    <w:rsid w:val="00800FE4"/>
    <w:rsid w:val="008027BB"/>
    <w:rsid w:val="00804304"/>
    <w:rsid w:val="0081123E"/>
    <w:rsid w:val="00816C59"/>
    <w:rsid w:val="0082308B"/>
    <w:rsid w:val="00823492"/>
    <w:rsid w:val="00823AB7"/>
    <w:rsid w:val="0082529C"/>
    <w:rsid w:val="00825776"/>
    <w:rsid w:val="00825E60"/>
    <w:rsid w:val="00825F39"/>
    <w:rsid w:val="0083345D"/>
    <w:rsid w:val="00836D2B"/>
    <w:rsid w:val="008374F8"/>
    <w:rsid w:val="00840EC4"/>
    <w:rsid w:val="00843537"/>
    <w:rsid w:val="00847D85"/>
    <w:rsid w:val="00850D4E"/>
    <w:rsid w:val="00850EB4"/>
    <w:rsid w:val="008522E7"/>
    <w:rsid w:val="00856192"/>
    <w:rsid w:val="008574AC"/>
    <w:rsid w:val="00857C25"/>
    <w:rsid w:val="00857EAE"/>
    <w:rsid w:val="00867333"/>
    <w:rsid w:val="0086747B"/>
    <w:rsid w:val="008703C4"/>
    <w:rsid w:val="008705A7"/>
    <w:rsid w:val="0087136B"/>
    <w:rsid w:val="00871DFB"/>
    <w:rsid w:val="008729B1"/>
    <w:rsid w:val="0087391B"/>
    <w:rsid w:val="008748A3"/>
    <w:rsid w:val="00880176"/>
    <w:rsid w:val="0088088E"/>
    <w:rsid w:val="008812A4"/>
    <w:rsid w:val="00881CD1"/>
    <w:rsid w:val="00885075"/>
    <w:rsid w:val="008851B2"/>
    <w:rsid w:val="00887148"/>
    <w:rsid w:val="00890AFA"/>
    <w:rsid w:val="00891B8F"/>
    <w:rsid w:val="008940E9"/>
    <w:rsid w:val="00895DCB"/>
    <w:rsid w:val="00896D21"/>
    <w:rsid w:val="008A0530"/>
    <w:rsid w:val="008A1E60"/>
    <w:rsid w:val="008A446A"/>
    <w:rsid w:val="008A4DC2"/>
    <w:rsid w:val="008A6D2B"/>
    <w:rsid w:val="008B0735"/>
    <w:rsid w:val="008B09AB"/>
    <w:rsid w:val="008B0F7F"/>
    <w:rsid w:val="008B234F"/>
    <w:rsid w:val="008B503B"/>
    <w:rsid w:val="008C175E"/>
    <w:rsid w:val="008C3F33"/>
    <w:rsid w:val="008C41B4"/>
    <w:rsid w:val="008C59DE"/>
    <w:rsid w:val="008C5FE9"/>
    <w:rsid w:val="008C73EA"/>
    <w:rsid w:val="008D1446"/>
    <w:rsid w:val="008D2E0E"/>
    <w:rsid w:val="008D42FF"/>
    <w:rsid w:val="008D718A"/>
    <w:rsid w:val="008D73EC"/>
    <w:rsid w:val="008E5CB4"/>
    <w:rsid w:val="008F58B7"/>
    <w:rsid w:val="008F623A"/>
    <w:rsid w:val="00901708"/>
    <w:rsid w:val="00901B38"/>
    <w:rsid w:val="00902CF8"/>
    <w:rsid w:val="0090398E"/>
    <w:rsid w:val="00905EFB"/>
    <w:rsid w:val="00906140"/>
    <w:rsid w:val="00906367"/>
    <w:rsid w:val="0091231A"/>
    <w:rsid w:val="0091515F"/>
    <w:rsid w:val="00916C5D"/>
    <w:rsid w:val="00917B5D"/>
    <w:rsid w:val="00920ECD"/>
    <w:rsid w:val="00920F7B"/>
    <w:rsid w:val="00921B27"/>
    <w:rsid w:val="00923DBB"/>
    <w:rsid w:val="0092504A"/>
    <w:rsid w:val="00925ACD"/>
    <w:rsid w:val="0092653D"/>
    <w:rsid w:val="00930716"/>
    <w:rsid w:val="00930839"/>
    <w:rsid w:val="00931C79"/>
    <w:rsid w:val="00934200"/>
    <w:rsid w:val="00937DB4"/>
    <w:rsid w:val="00940F70"/>
    <w:rsid w:val="009441BF"/>
    <w:rsid w:val="00944AFE"/>
    <w:rsid w:val="009464A8"/>
    <w:rsid w:val="00950FE9"/>
    <w:rsid w:val="00953EE9"/>
    <w:rsid w:val="00955224"/>
    <w:rsid w:val="00955231"/>
    <w:rsid w:val="00955676"/>
    <w:rsid w:val="00956F8B"/>
    <w:rsid w:val="009578C6"/>
    <w:rsid w:val="00957DB7"/>
    <w:rsid w:val="009601D6"/>
    <w:rsid w:val="0096116F"/>
    <w:rsid w:val="00962FA8"/>
    <w:rsid w:val="009678CE"/>
    <w:rsid w:val="00970A87"/>
    <w:rsid w:val="009717C2"/>
    <w:rsid w:val="009736E7"/>
    <w:rsid w:val="0097387B"/>
    <w:rsid w:val="00973D67"/>
    <w:rsid w:val="009763E8"/>
    <w:rsid w:val="00980501"/>
    <w:rsid w:val="009808C3"/>
    <w:rsid w:val="00983E17"/>
    <w:rsid w:val="009854FD"/>
    <w:rsid w:val="0098625B"/>
    <w:rsid w:val="009906E6"/>
    <w:rsid w:val="009926DA"/>
    <w:rsid w:val="00994C8C"/>
    <w:rsid w:val="00996174"/>
    <w:rsid w:val="009A0743"/>
    <w:rsid w:val="009A08F4"/>
    <w:rsid w:val="009A0A40"/>
    <w:rsid w:val="009A16C1"/>
    <w:rsid w:val="009A18E6"/>
    <w:rsid w:val="009A2F16"/>
    <w:rsid w:val="009B0329"/>
    <w:rsid w:val="009B0549"/>
    <w:rsid w:val="009B07AF"/>
    <w:rsid w:val="009B2443"/>
    <w:rsid w:val="009B5681"/>
    <w:rsid w:val="009B6EFB"/>
    <w:rsid w:val="009B79E5"/>
    <w:rsid w:val="009B7A7C"/>
    <w:rsid w:val="009C10D5"/>
    <w:rsid w:val="009C1117"/>
    <w:rsid w:val="009C166B"/>
    <w:rsid w:val="009C1870"/>
    <w:rsid w:val="009C3986"/>
    <w:rsid w:val="009C4C50"/>
    <w:rsid w:val="009C56F4"/>
    <w:rsid w:val="009D0EE9"/>
    <w:rsid w:val="009D5551"/>
    <w:rsid w:val="009D7147"/>
    <w:rsid w:val="009E118B"/>
    <w:rsid w:val="009E1771"/>
    <w:rsid w:val="009E1E71"/>
    <w:rsid w:val="009E7515"/>
    <w:rsid w:val="009F0477"/>
    <w:rsid w:val="009F4168"/>
    <w:rsid w:val="00A019E9"/>
    <w:rsid w:val="00A03BE5"/>
    <w:rsid w:val="00A05433"/>
    <w:rsid w:val="00A1056C"/>
    <w:rsid w:val="00A12D28"/>
    <w:rsid w:val="00A13072"/>
    <w:rsid w:val="00A168FB"/>
    <w:rsid w:val="00A208D2"/>
    <w:rsid w:val="00A21462"/>
    <w:rsid w:val="00A21A4B"/>
    <w:rsid w:val="00A2345E"/>
    <w:rsid w:val="00A2567D"/>
    <w:rsid w:val="00A26596"/>
    <w:rsid w:val="00A30644"/>
    <w:rsid w:val="00A31D2A"/>
    <w:rsid w:val="00A3785E"/>
    <w:rsid w:val="00A40F8E"/>
    <w:rsid w:val="00A41C5C"/>
    <w:rsid w:val="00A45D1A"/>
    <w:rsid w:val="00A47D24"/>
    <w:rsid w:val="00A51E0D"/>
    <w:rsid w:val="00A521A3"/>
    <w:rsid w:val="00A52D40"/>
    <w:rsid w:val="00A60D2C"/>
    <w:rsid w:val="00A63D04"/>
    <w:rsid w:val="00A64E7F"/>
    <w:rsid w:val="00A70DA0"/>
    <w:rsid w:val="00A72303"/>
    <w:rsid w:val="00A75AA9"/>
    <w:rsid w:val="00A7688B"/>
    <w:rsid w:val="00A77AAC"/>
    <w:rsid w:val="00A824F5"/>
    <w:rsid w:val="00A83D14"/>
    <w:rsid w:val="00A846E1"/>
    <w:rsid w:val="00A91B46"/>
    <w:rsid w:val="00A92A79"/>
    <w:rsid w:val="00A94674"/>
    <w:rsid w:val="00A95406"/>
    <w:rsid w:val="00A95EB8"/>
    <w:rsid w:val="00A95F21"/>
    <w:rsid w:val="00A960A0"/>
    <w:rsid w:val="00A97FF3"/>
    <w:rsid w:val="00AA15E4"/>
    <w:rsid w:val="00AA1EAC"/>
    <w:rsid w:val="00AA348C"/>
    <w:rsid w:val="00AA466F"/>
    <w:rsid w:val="00AA496F"/>
    <w:rsid w:val="00AB0C9C"/>
    <w:rsid w:val="00AB0CD4"/>
    <w:rsid w:val="00AB11A9"/>
    <w:rsid w:val="00AB5B0E"/>
    <w:rsid w:val="00AC04EF"/>
    <w:rsid w:val="00AC0CA0"/>
    <w:rsid w:val="00AD1686"/>
    <w:rsid w:val="00AD57C5"/>
    <w:rsid w:val="00AD7CC5"/>
    <w:rsid w:val="00AE02CA"/>
    <w:rsid w:val="00AE176A"/>
    <w:rsid w:val="00AE4449"/>
    <w:rsid w:val="00AF00A0"/>
    <w:rsid w:val="00AF050F"/>
    <w:rsid w:val="00AF35A9"/>
    <w:rsid w:val="00AF6543"/>
    <w:rsid w:val="00AF67EE"/>
    <w:rsid w:val="00B014A7"/>
    <w:rsid w:val="00B021B3"/>
    <w:rsid w:val="00B02FAC"/>
    <w:rsid w:val="00B054A5"/>
    <w:rsid w:val="00B05B7D"/>
    <w:rsid w:val="00B12240"/>
    <w:rsid w:val="00B12EBA"/>
    <w:rsid w:val="00B13120"/>
    <w:rsid w:val="00B15470"/>
    <w:rsid w:val="00B1752E"/>
    <w:rsid w:val="00B225FA"/>
    <w:rsid w:val="00B23157"/>
    <w:rsid w:val="00B2506C"/>
    <w:rsid w:val="00B2638A"/>
    <w:rsid w:val="00B2676F"/>
    <w:rsid w:val="00B26800"/>
    <w:rsid w:val="00B26A99"/>
    <w:rsid w:val="00B26BCE"/>
    <w:rsid w:val="00B31C71"/>
    <w:rsid w:val="00B345BE"/>
    <w:rsid w:val="00B3605E"/>
    <w:rsid w:val="00B36095"/>
    <w:rsid w:val="00B36168"/>
    <w:rsid w:val="00B37E66"/>
    <w:rsid w:val="00B40938"/>
    <w:rsid w:val="00B40BB4"/>
    <w:rsid w:val="00B40E2B"/>
    <w:rsid w:val="00B41784"/>
    <w:rsid w:val="00B44D7F"/>
    <w:rsid w:val="00B474F9"/>
    <w:rsid w:val="00B478CD"/>
    <w:rsid w:val="00B50562"/>
    <w:rsid w:val="00B65B1B"/>
    <w:rsid w:val="00B65D8A"/>
    <w:rsid w:val="00B6619F"/>
    <w:rsid w:val="00B66232"/>
    <w:rsid w:val="00B67139"/>
    <w:rsid w:val="00B74A92"/>
    <w:rsid w:val="00B81038"/>
    <w:rsid w:val="00B81CEA"/>
    <w:rsid w:val="00B821D0"/>
    <w:rsid w:val="00B86D82"/>
    <w:rsid w:val="00B878C3"/>
    <w:rsid w:val="00B87A2A"/>
    <w:rsid w:val="00B9030B"/>
    <w:rsid w:val="00B931C3"/>
    <w:rsid w:val="00B94166"/>
    <w:rsid w:val="00B94903"/>
    <w:rsid w:val="00B94DC4"/>
    <w:rsid w:val="00B95204"/>
    <w:rsid w:val="00BA0614"/>
    <w:rsid w:val="00BA3A08"/>
    <w:rsid w:val="00BA48ED"/>
    <w:rsid w:val="00BA5C71"/>
    <w:rsid w:val="00BA7C04"/>
    <w:rsid w:val="00BA7D54"/>
    <w:rsid w:val="00BB23D8"/>
    <w:rsid w:val="00BB3B27"/>
    <w:rsid w:val="00BB7433"/>
    <w:rsid w:val="00BB7B51"/>
    <w:rsid w:val="00BC1A93"/>
    <w:rsid w:val="00BC3B83"/>
    <w:rsid w:val="00BD08B0"/>
    <w:rsid w:val="00BD0E4F"/>
    <w:rsid w:val="00BD2516"/>
    <w:rsid w:val="00BD41B6"/>
    <w:rsid w:val="00BD4315"/>
    <w:rsid w:val="00BD4DB8"/>
    <w:rsid w:val="00BD6112"/>
    <w:rsid w:val="00BD6E0B"/>
    <w:rsid w:val="00BD75C5"/>
    <w:rsid w:val="00BE7332"/>
    <w:rsid w:val="00BE79F7"/>
    <w:rsid w:val="00BF5350"/>
    <w:rsid w:val="00BF6125"/>
    <w:rsid w:val="00BF7587"/>
    <w:rsid w:val="00C02504"/>
    <w:rsid w:val="00C02689"/>
    <w:rsid w:val="00C11680"/>
    <w:rsid w:val="00C1308A"/>
    <w:rsid w:val="00C15B0A"/>
    <w:rsid w:val="00C16572"/>
    <w:rsid w:val="00C16755"/>
    <w:rsid w:val="00C17AD8"/>
    <w:rsid w:val="00C20C0F"/>
    <w:rsid w:val="00C20C48"/>
    <w:rsid w:val="00C24CC4"/>
    <w:rsid w:val="00C24D11"/>
    <w:rsid w:val="00C262DE"/>
    <w:rsid w:val="00C32050"/>
    <w:rsid w:val="00C34A11"/>
    <w:rsid w:val="00C3538F"/>
    <w:rsid w:val="00C35EEB"/>
    <w:rsid w:val="00C412A5"/>
    <w:rsid w:val="00C42142"/>
    <w:rsid w:val="00C42A37"/>
    <w:rsid w:val="00C47923"/>
    <w:rsid w:val="00C500FF"/>
    <w:rsid w:val="00C50BCB"/>
    <w:rsid w:val="00C649BB"/>
    <w:rsid w:val="00C65E99"/>
    <w:rsid w:val="00C721B6"/>
    <w:rsid w:val="00C74703"/>
    <w:rsid w:val="00C75C71"/>
    <w:rsid w:val="00C800AA"/>
    <w:rsid w:val="00C80E74"/>
    <w:rsid w:val="00C82C21"/>
    <w:rsid w:val="00C844DF"/>
    <w:rsid w:val="00C85E4A"/>
    <w:rsid w:val="00C86E69"/>
    <w:rsid w:val="00C8795D"/>
    <w:rsid w:val="00C905CE"/>
    <w:rsid w:val="00C90DDA"/>
    <w:rsid w:val="00C91A7B"/>
    <w:rsid w:val="00C926FE"/>
    <w:rsid w:val="00CA21DF"/>
    <w:rsid w:val="00CA3001"/>
    <w:rsid w:val="00CA36C5"/>
    <w:rsid w:val="00CA49C6"/>
    <w:rsid w:val="00CA5208"/>
    <w:rsid w:val="00CA5D52"/>
    <w:rsid w:val="00CB10D4"/>
    <w:rsid w:val="00CB7308"/>
    <w:rsid w:val="00CC1E49"/>
    <w:rsid w:val="00CC3CFD"/>
    <w:rsid w:val="00CC67CA"/>
    <w:rsid w:val="00CC7005"/>
    <w:rsid w:val="00CD3A7D"/>
    <w:rsid w:val="00CD4227"/>
    <w:rsid w:val="00CD5093"/>
    <w:rsid w:val="00CD54CF"/>
    <w:rsid w:val="00CD5ED7"/>
    <w:rsid w:val="00CD5F9D"/>
    <w:rsid w:val="00CD6A47"/>
    <w:rsid w:val="00CD75C9"/>
    <w:rsid w:val="00CE0F2C"/>
    <w:rsid w:val="00CE11E8"/>
    <w:rsid w:val="00CE1F2A"/>
    <w:rsid w:val="00CE299F"/>
    <w:rsid w:val="00CE6C0A"/>
    <w:rsid w:val="00CE76B0"/>
    <w:rsid w:val="00CE781A"/>
    <w:rsid w:val="00CF5093"/>
    <w:rsid w:val="00CF5F5C"/>
    <w:rsid w:val="00CF6BC6"/>
    <w:rsid w:val="00CF6DF6"/>
    <w:rsid w:val="00D0030F"/>
    <w:rsid w:val="00D016DB"/>
    <w:rsid w:val="00D054EB"/>
    <w:rsid w:val="00D057B4"/>
    <w:rsid w:val="00D06628"/>
    <w:rsid w:val="00D12662"/>
    <w:rsid w:val="00D15A21"/>
    <w:rsid w:val="00D1686D"/>
    <w:rsid w:val="00D20A7B"/>
    <w:rsid w:val="00D23592"/>
    <w:rsid w:val="00D24D75"/>
    <w:rsid w:val="00D26BC2"/>
    <w:rsid w:val="00D27E54"/>
    <w:rsid w:val="00D328C1"/>
    <w:rsid w:val="00D3706F"/>
    <w:rsid w:val="00D4069D"/>
    <w:rsid w:val="00D42790"/>
    <w:rsid w:val="00D42D19"/>
    <w:rsid w:val="00D44872"/>
    <w:rsid w:val="00D4668B"/>
    <w:rsid w:val="00D46DB3"/>
    <w:rsid w:val="00D540D5"/>
    <w:rsid w:val="00D54590"/>
    <w:rsid w:val="00D56914"/>
    <w:rsid w:val="00D60B7D"/>
    <w:rsid w:val="00D62A6A"/>
    <w:rsid w:val="00D62AC6"/>
    <w:rsid w:val="00D64A41"/>
    <w:rsid w:val="00D65138"/>
    <w:rsid w:val="00D70BCA"/>
    <w:rsid w:val="00D71744"/>
    <w:rsid w:val="00D72B46"/>
    <w:rsid w:val="00D72C0B"/>
    <w:rsid w:val="00D735F0"/>
    <w:rsid w:val="00D7467F"/>
    <w:rsid w:val="00D757CB"/>
    <w:rsid w:val="00D802FC"/>
    <w:rsid w:val="00D84A2C"/>
    <w:rsid w:val="00D87522"/>
    <w:rsid w:val="00D87882"/>
    <w:rsid w:val="00D91DCC"/>
    <w:rsid w:val="00D91F59"/>
    <w:rsid w:val="00D92988"/>
    <w:rsid w:val="00D9793E"/>
    <w:rsid w:val="00DA0186"/>
    <w:rsid w:val="00DA1141"/>
    <w:rsid w:val="00DA2BF6"/>
    <w:rsid w:val="00DA5E95"/>
    <w:rsid w:val="00DB4931"/>
    <w:rsid w:val="00DB4E75"/>
    <w:rsid w:val="00DB5D02"/>
    <w:rsid w:val="00DC1963"/>
    <w:rsid w:val="00DC35D8"/>
    <w:rsid w:val="00DC433F"/>
    <w:rsid w:val="00DC5C19"/>
    <w:rsid w:val="00DD007A"/>
    <w:rsid w:val="00DD0177"/>
    <w:rsid w:val="00DD2333"/>
    <w:rsid w:val="00DD3DE5"/>
    <w:rsid w:val="00DE0977"/>
    <w:rsid w:val="00DE0A7A"/>
    <w:rsid w:val="00DE257C"/>
    <w:rsid w:val="00DE299C"/>
    <w:rsid w:val="00DE3860"/>
    <w:rsid w:val="00DF0387"/>
    <w:rsid w:val="00DF2584"/>
    <w:rsid w:val="00DF25A8"/>
    <w:rsid w:val="00DF4462"/>
    <w:rsid w:val="00DF4EA1"/>
    <w:rsid w:val="00DF7F41"/>
    <w:rsid w:val="00E000BB"/>
    <w:rsid w:val="00E00B67"/>
    <w:rsid w:val="00E0559C"/>
    <w:rsid w:val="00E14764"/>
    <w:rsid w:val="00E14C34"/>
    <w:rsid w:val="00E17D15"/>
    <w:rsid w:val="00E20C18"/>
    <w:rsid w:val="00E21D3E"/>
    <w:rsid w:val="00E225DB"/>
    <w:rsid w:val="00E22FCB"/>
    <w:rsid w:val="00E24FE0"/>
    <w:rsid w:val="00E25ACD"/>
    <w:rsid w:val="00E26985"/>
    <w:rsid w:val="00E27226"/>
    <w:rsid w:val="00E315A2"/>
    <w:rsid w:val="00E31C65"/>
    <w:rsid w:val="00E32B63"/>
    <w:rsid w:val="00E365AB"/>
    <w:rsid w:val="00E3706A"/>
    <w:rsid w:val="00E40590"/>
    <w:rsid w:val="00E40BFB"/>
    <w:rsid w:val="00E40FE6"/>
    <w:rsid w:val="00E4187B"/>
    <w:rsid w:val="00E43D63"/>
    <w:rsid w:val="00E50CA4"/>
    <w:rsid w:val="00E53B09"/>
    <w:rsid w:val="00E53E12"/>
    <w:rsid w:val="00E54928"/>
    <w:rsid w:val="00E5622E"/>
    <w:rsid w:val="00E62FEE"/>
    <w:rsid w:val="00E6784D"/>
    <w:rsid w:val="00E70924"/>
    <w:rsid w:val="00E709A2"/>
    <w:rsid w:val="00E755BF"/>
    <w:rsid w:val="00E769BD"/>
    <w:rsid w:val="00E81F17"/>
    <w:rsid w:val="00E82A7D"/>
    <w:rsid w:val="00E85199"/>
    <w:rsid w:val="00E8698E"/>
    <w:rsid w:val="00E9373B"/>
    <w:rsid w:val="00E978DA"/>
    <w:rsid w:val="00E97A69"/>
    <w:rsid w:val="00EA17B2"/>
    <w:rsid w:val="00EA18AC"/>
    <w:rsid w:val="00EA1FF7"/>
    <w:rsid w:val="00EB0A29"/>
    <w:rsid w:val="00EB24AD"/>
    <w:rsid w:val="00EB5A33"/>
    <w:rsid w:val="00EB5E7B"/>
    <w:rsid w:val="00EB63CB"/>
    <w:rsid w:val="00EB6977"/>
    <w:rsid w:val="00EB7BDE"/>
    <w:rsid w:val="00EC07B9"/>
    <w:rsid w:val="00EC19E1"/>
    <w:rsid w:val="00EC269F"/>
    <w:rsid w:val="00EC3344"/>
    <w:rsid w:val="00EC4C15"/>
    <w:rsid w:val="00EC56C9"/>
    <w:rsid w:val="00EC5A84"/>
    <w:rsid w:val="00EC6154"/>
    <w:rsid w:val="00ED19C6"/>
    <w:rsid w:val="00ED1F4E"/>
    <w:rsid w:val="00ED32F3"/>
    <w:rsid w:val="00ED3EA1"/>
    <w:rsid w:val="00EE0453"/>
    <w:rsid w:val="00EE1131"/>
    <w:rsid w:val="00EE4005"/>
    <w:rsid w:val="00EF03B7"/>
    <w:rsid w:val="00EF11D7"/>
    <w:rsid w:val="00EF1B89"/>
    <w:rsid w:val="00EF4416"/>
    <w:rsid w:val="00EF550E"/>
    <w:rsid w:val="00EF56E6"/>
    <w:rsid w:val="00EF5BBB"/>
    <w:rsid w:val="00F004CD"/>
    <w:rsid w:val="00F00D3C"/>
    <w:rsid w:val="00F02870"/>
    <w:rsid w:val="00F034C3"/>
    <w:rsid w:val="00F05624"/>
    <w:rsid w:val="00F0565D"/>
    <w:rsid w:val="00F06330"/>
    <w:rsid w:val="00F11BE2"/>
    <w:rsid w:val="00F15A27"/>
    <w:rsid w:val="00F161CB"/>
    <w:rsid w:val="00F17732"/>
    <w:rsid w:val="00F20A73"/>
    <w:rsid w:val="00F24B86"/>
    <w:rsid w:val="00F24FE0"/>
    <w:rsid w:val="00F25C7D"/>
    <w:rsid w:val="00F26C60"/>
    <w:rsid w:val="00F30B2E"/>
    <w:rsid w:val="00F3255A"/>
    <w:rsid w:val="00F32EDA"/>
    <w:rsid w:val="00F36A6A"/>
    <w:rsid w:val="00F437E6"/>
    <w:rsid w:val="00F467BE"/>
    <w:rsid w:val="00F47110"/>
    <w:rsid w:val="00F47B75"/>
    <w:rsid w:val="00F540DB"/>
    <w:rsid w:val="00F557D2"/>
    <w:rsid w:val="00F6112C"/>
    <w:rsid w:val="00F62629"/>
    <w:rsid w:val="00F655FB"/>
    <w:rsid w:val="00F7238A"/>
    <w:rsid w:val="00F72C25"/>
    <w:rsid w:val="00F803B1"/>
    <w:rsid w:val="00F84C3F"/>
    <w:rsid w:val="00F92236"/>
    <w:rsid w:val="00F944DC"/>
    <w:rsid w:val="00F96366"/>
    <w:rsid w:val="00F977A4"/>
    <w:rsid w:val="00FA1AD8"/>
    <w:rsid w:val="00FB1F4D"/>
    <w:rsid w:val="00FB201F"/>
    <w:rsid w:val="00FB3180"/>
    <w:rsid w:val="00FB52ED"/>
    <w:rsid w:val="00FB59AF"/>
    <w:rsid w:val="00FC3D59"/>
    <w:rsid w:val="00FC5EAA"/>
    <w:rsid w:val="00FC6717"/>
    <w:rsid w:val="00FD00EC"/>
    <w:rsid w:val="00FD6BCF"/>
    <w:rsid w:val="00FE4993"/>
    <w:rsid w:val="00FE4D86"/>
    <w:rsid w:val="00FE7B73"/>
    <w:rsid w:val="00FE7EF7"/>
    <w:rsid w:val="00FF08D8"/>
    <w:rsid w:val="00FF1406"/>
    <w:rsid w:val="00FF37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5101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21D3E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BA48ED"/>
    <w:pPr>
      <w:numPr>
        <w:numId w:val="7"/>
      </w:numPr>
      <w:spacing w:before="480"/>
      <w:ind w:left="284" w:hanging="284"/>
      <w:jc w:val="both"/>
      <w:outlineLvl w:val="0"/>
    </w:pPr>
    <w:rPr>
      <w:rFonts w:ascii="Times New Roman" w:eastAsia="Georgia" w:hAnsi="Times New Roman" w:cs="Times New Roman"/>
      <w:b/>
      <w:bCs/>
      <w:sz w:val="20"/>
      <w:szCs w:val="2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A48ED"/>
    <w:pPr>
      <w:numPr>
        <w:ilvl w:val="1"/>
      </w:numPr>
      <w:spacing w:before="240"/>
      <w:ind w:left="426" w:hanging="426"/>
      <w:outlineLvl w:val="1"/>
    </w:pPr>
    <w:rPr>
      <w:i/>
      <w:iCs/>
      <w:spacing w:val="-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230"/>
    <w:pPr>
      <w:keepNext/>
      <w:keepLines/>
      <w:numPr>
        <w:ilvl w:val="2"/>
        <w:numId w:val="7"/>
      </w:numPr>
      <w:spacing w:before="240"/>
      <w:ind w:left="567" w:hanging="567"/>
      <w:outlineLvl w:val="2"/>
    </w:pPr>
    <w:rPr>
      <w:rFonts w:ascii="Times New Roman" w:eastAsiaTheme="majorEastAsia" w:hAnsi="Times New Roman" w:cs="Times New Roman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A48ED"/>
    <w:rPr>
      <w:rFonts w:ascii="Times New Roman" w:eastAsia="Georgia" w:hAnsi="Times New Roman" w:cs="Times New Roman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02504"/>
    <w:pPr>
      <w:spacing w:after="120"/>
      <w:ind w:right="968"/>
      <w:jc w:val="both"/>
    </w:pPr>
    <w:rPr>
      <w:rFonts w:ascii="Times New Roman" w:eastAsia="Euclid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02504"/>
    <w:rPr>
      <w:rFonts w:ascii="Times New Roman" w:eastAsia="Euclid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E21D3E"/>
  </w:style>
  <w:style w:type="paragraph" w:customStyle="1" w:styleId="TableParagraph">
    <w:name w:val="Table Paragraph"/>
    <w:basedOn w:val="Normal"/>
    <w:uiPriority w:val="1"/>
    <w:qFormat/>
    <w:rsid w:val="00E21D3E"/>
  </w:style>
  <w:style w:type="paragraph" w:styleId="Header">
    <w:name w:val="header"/>
    <w:basedOn w:val="Normal"/>
    <w:link w:val="HeaderChar"/>
    <w:uiPriority w:val="99"/>
    <w:unhideWhenUsed/>
    <w:rsid w:val="00E21D3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D3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1D3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D3E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C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C8C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35E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5E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5EEB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E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EEB"/>
    <w:rPr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23230"/>
    <w:rPr>
      <w:rFonts w:ascii="Times New Roman" w:eastAsiaTheme="majorEastAsia" w:hAnsi="Times New Roman" w:cs="Times New Roman"/>
      <w:i/>
      <w:i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D6976"/>
    <w:pPr>
      <w:spacing w:after="0" w:line="240" w:lineRule="auto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48ED"/>
    <w:rPr>
      <w:rFonts w:ascii="Times New Roman" w:eastAsia="Georgia" w:hAnsi="Times New Roman" w:cs="Times New Roman"/>
      <w:b/>
      <w:bCs/>
      <w:i/>
      <w:iCs/>
      <w:spacing w:val="-1"/>
      <w:sz w:val="20"/>
      <w:szCs w:val="20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D757CB"/>
  </w:style>
  <w:style w:type="character" w:styleId="Hyperlink">
    <w:name w:val="Hyperlink"/>
    <w:basedOn w:val="DefaultParagraphFont"/>
    <w:uiPriority w:val="99"/>
    <w:unhideWhenUsed/>
    <w:rsid w:val="0073283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283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21D3E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BA48ED"/>
    <w:pPr>
      <w:numPr>
        <w:numId w:val="7"/>
      </w:numPr>
      <w:spacing w:before="480"/>
      <w:ind w:left="284" w:hanging="284"/>
      <w:jc w:val="both"/>
      <w:outlineLvl w:val="0"/>
    </w:pPr>
    <w:rPr>
      <w:rFonts w:ascii="Times New Roman" w:eastAsia="Georgia" w:hAnsi="Times New Roman" w:cs="Times New Roman"/>
      <w:b/>
      <w:bCs/>
      <w:sz w:val="20"/>
      <w:szCs w:val="2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A48ED"/>
    <w:pPr>
      <w:numPr>
        <w:ilvl w:val="1"/>
      </w:numPr>
      <w:spacing w:before="240"/>
      <w:ind w:left="426" w:hanging="426"/>
      <w:outlineLvl w:val="1"/>
    </w:pPr>
    <w:rPr>
      <w:i/>
      <w:iCs/>
      <w:spacing w:val="-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230"/>
    <w:pPr>
      <w:keepNext/>
      <w:keepLines/>
      <w:numPr>
        <w:ilvl w:val="2"/>
        <w:numId w:val="7"/>
      </w:numPr>
      <w:spacing w:before="240"/>
      <w:ind w:left="567" w:hanging="567"/>
      <w:outlineLvl w:val="2"/>
    </w:pPr>
    <w:rPr>
      <w:rFonts w:ascii="Times New Roman" w:eastAsiaTheme="majorEastAsia" w:hAnsi="Times New Roman" w:cs="Times New Roman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A48ED"/>
    <w:rPr>
      <w:rFonts w:ascii="Times New Roman" w:eastAsia="Georgia" w:hAnsi="Times New Roman" w:cs="Times New Roman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02504"/>
    <w:pPr>
      <w:spacing w:after="120"/>
      <w:ind w:right="968"/>
      <w:jc w:val="both"/>
    </w:pPr>
    <w:rPr>
      <w:rFonts w:ascii="Times New Roman" w:eastAsia="Euclid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02504"/>
    <w:rPr>
      <w:rFonts w:ascii="Times New Roman" w:eastAsia="Euclid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E21D3E"/>
  </w:style>
  <w:style w:type="paragraph" w:customStyle="1" w:styleId="TableParagraph">
    <w:name w:val="Table Paragraph"/>
    <w:basedOn w:val="Normal"/>
    <w:uiPriority w:val="1"/>
    <w:qFormat/>
    <w:rsid w:val="00E21D3E"/>
  </w:style>
  <w:style w:type="paragraph" w:styleId="Header">
    <w:name w:val="header"/>
    <w:basedOn w:val="Normal"/>
    <w:link w:val="HeaderChar"/>
    <w:uiPriority w:val="99"/>
    <w:unhideWhenUsed/>
    <w:rsid w:val="00E21D3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D3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1D3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D3E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C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C8C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35E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5E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5EEB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E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EEB"/>
    <w:rPr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23230"/>
    <w:rPr>
      <w:rFonts w:ascii="Times New Roman" w:eastAsiaTheme="majorEastAsia" w:hAnsi="Times New Roman" w:cs="Times New Roman"/>
      <w:i/>
      <w:i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D6976"/>
    <w:pPr>
      <w:spacing w:after="0" w:line="240" w:lineRule="auto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48ED"/>
    <w:rPr>
      <w:rFonts w:ascii="Times New Roman" w:eastAsia="Georgia" w:hAnsi="Times New Roman" w:cs="Times New Roman"/>
      <w:b/>
      <w:bCs/>
      <w:i/>
      <w:iCs/>
      <w:spacing w:val="-1"/>
      <w:sz w:val="20"/>
      <w:szCs w:val="20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D757CB"/>
  </w:style>
  <w:style w:type="character" w:styleId="Hyperlink">
    <w:name w:val="Hyperlink"/>
    <w:basedOn w:val="DefaultParagraphFont"/>
    <w:uiPriority w:val="99"/>
    <w:unhideWhenUsed/>
    <w:rsid w:val="0073283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2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4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9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5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7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1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61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19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12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80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4DEA4-3C1B-46FF-B525-9BE82A25A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530</Words>
  <Characters>2865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Sergiombg</dc:creator>
  <cp:keywords/>
  <dc:description/>
  <cp:lastModifiedBy>Miguel Tavares da Silva</cp:lastModifiedBy>
  <cp:revision>12</cp:revision>
  <cp:lastPrinted>2021-04-26T08:49:00Z</cp:lastPrinted>
  <dcterms:created xsi:type="dcterms:W3CDTF">2021-10-13T16:20:00Z</dcterms:created>
  <dcterms:modified xsi:type="dcterms:W3CDTF">2022-05-24T14:23:00Z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7th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http://www.zotero.org/styles/clinical-biomechanics</vt:lpwstr>
  </property>
  <property fmtid="{D5CDD505-2E9C-101B-9397-08002B2CF9AE}" pid="11" name="Mendeley Recent Style Name 4_1">
    <vt:lpwstr>Clinical Biomechanics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http://www.zotero.org/styles/journal-of-applied-biomedicine</vt:lpwstr>
  </property>
  <property fmtid="{D5CDD505-2E9C-101B-9397-08002B2CF9AE}" pid="15" name="Mendeley Recent Style Name 6_1">
    <vt:lpwstr>Journal of Applied Biomedicine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529e5ac7-4f19-3a07-a818-ae982e337102</vt:lpwstr>
  </property>
  <property fmtid="{D5CDD505-2E9C-101B-9397-08002B2CF9AE}" pid="24" name="Mendeley Citation Style_1">
    <vt:lpwstr>http://www.zotero.org/styles/clinical-biomechanics</vt:lpwstr>
  </property>
</Properties>
</file>