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Quarto</w:t>
      </w:r>
      <w:r>
        <w:t xml:space="preserve"> </w:t>
      </w:r>
      <w:r>
        <w:t xml:space="preserve">Tutorial:</w:t>
      </w:r>
      <w:r>
        <w:t xml:space="preserve"> </w:t>
      </w:r>
      <w:r>
        <w:t xml:space="preserve">Part</w:t>
      </w:r>
      <w:r>
        <w:t xml:space="preserve"> </w:t>
      </w:r>
      <w:r>
        <w:t xml:space="preserve">1</w:t>
      </w:r>
    </w:p>
    <w:tbl>
      <w:tblPr>
        <w:tblStyle w:val="Table"/>
        <w:tblW w:type="pct" w:w="5000"/>
        <w:tblLook w:firstRow="0" w:lastRow="0" w:firstColumn="0" w:lastColumn="0" w:noHBand="0" w:noVBand="0" w:val="0000"/>
      </w:tblPr>
      <w:tblGrid>
        <w:gridCol w:w="7920"/>
      </w:tblGrid>
      <w:tr>
        <w:tc>
          <w:tcPr/>
          <w:p>
            <w:pPr>
              <w:jc w:val="center"/>
            </w:pPr>
            <w:hyperlink r:id="rId23">
              <w:r>
                <w:drawing>
                  <wp:inline>
                    <wp:extent cx="952500" cy="1099852"/>
                    <wp:effectExtent b="0" l="0" r="0" t="0"/>
                    <wp:docPr descr="" title="" id="21" name="Picture"/>
                    <a:graphic>
                      <a:graphicData uri="http://schemas.openxmlformats.org/drawingml/2006/picture">
                        <pic:pic>
                          <pic:nvPicPr>
                            <pic:cNvPr descr="quarto.png" id="22" name="Picture"/>
                            <pic:cNvPicPr>
                              <a:picLocks noChangeArrowheads="1" noChangeAspect="1"/>
                            </pic:cNvPicPr>
                          </pic:nvPicPr>
                          <pic:blipFill>
                            <a:blip r:embed="rId20"/>
                            <a:stretch>
                              <a:fillRect/>
                            </a:stretch>
                          </pic:blipFill>
                          <pic:spPr bwMode="auto">
                            <a:xfrm>
                              <a:off x="0" y="0"/>
                              <a:ext cx="952500" cy="1099852"/>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Quarto hex sticker</w:t>
            </w:r>
          </w:p>
        </w:tc>
      </w:tr>
    </w:tbl>
    <w:bookmarkStart w:id="26" w:name="what-is-quarto"/>
    <w:p>
      <w:pPr>
        <w:pStyle w:val="Heading1"/>
      </w:pPr>
      <w:r>
        <w:t xml:space="preserve">What is Quarto?</w:t>
      </w:r>
    </w:p>
    <w:p>
      <w:pPr>
        <w:pStyle w:val="FirstParagraph"/>
      </w:pPr>
      <w:hyperlink r:id="rId24">
        <w:r>
          <w:rPr>
            <w:rStyle w:val="Hyperlink"/>
          </w:rPr>
          <w:t xml:space="preserve">Quarto</w:t>
        </w:r>
      </w:hyperlink>
      <w:r>
        <w:t xml:space="preserve"> </w:t>
      </w:r>
      <w:r>
        <w:t xml:space="preserve">is a framework for creating</w:t>
      </w:r>
      <w:r>
        <w:t xml:space="preserve"> </w:t>
      </w:r>
      <w:r>
        <w:t xml:space="preserve">“</w:t>
      </w:r>
      <w:r>
        <w:t xml:space="preserve">computational documents</w:t>
      </w:r>
      <w:r>
        <w:t xml:space="preserve">”</w:t>
      </w:r>
      <w:r>
        <w:t xml:space="preserve"> </w:t>
      </w:r>
      <w:r>
        <w:t xml:space="preserve">- documents that contain text AND code that can be rendered into different formats (e.g., PDF, Word, html,</w:t>
      </w:r>
      <w:r>
        <w:t xml:space="preserve"> </w:t>
      </w:r>
      <w:hyperlink r:id="rId25">
        <w:r>
          <w:rPr>
            <w:rStyle w:val="Hyperlink"/>
          </w:rPr>
          <w:t xml:space="preserve">etc.</w:t>
        </w:r>
      </w:hyperlink>
      <w:r>
        <w:t xml:space="preserve">).</w:t>
      </w:r>
    </w:p>
    <w:bookmarkEnd w:id="26"/>
    <w:bookmarkStart w:id="27" w:name="next-generation"/>
    <w:p>
      <w:pPr>
        <w:pStyle w:val="Heading1"/>
      </w:pPr>
      <w:r>
        <w:t xml:space="preserve">Next Generation</w:t>
      </w:r>
    </w:p>
    <w:p>
      <w:pPr>
        <w:pStyle w:val="FirstParagraph"/>
      </w:pPr>
      <w:r>
        <w:t xml:space="preserve">Quarto is considered the</w:t>
      </w:r>
      <w:r>
        <w:t xml:space="preserve"> </w:t>
      </w:r>
      <w:r>
        <w:t xml:space="preserve">“</w:t>
      </w:r>
      <w:r>
        <w:t xml:space="preserve">next generation</w:t>
      </w:r>
      <w:r>
        <w:t xml:space="preserve">”</w:t>
      </w:r>
      <w:r>
        <w:t xml:space="preserve"> </w:t>
      </w:r>
      <w:r>
        <w:t xml:space="preserve">of R Markdown. The main difference is that that Quarto does not depend on R. It is</w:t>
      </w:r>
      <w:r>
        <w:t xml:space="preserve"> </w:t>
      </w:r>
      <w:r>
        <w:t xml:space="preserve">“</w:t>
      </w:r>
      <w:r>
        <w:t xml:space="preserve">multilingual</w:t>
      </w:r>
      <w:r>
        <w:t xml:space="preserve">”</w:t>
      </w:r>
      <w:r>
        <w:t xml:space="preserve">, which means it can be used with R, Python, Javascript, and Julia (and potentially other languages as they are developed). This is meant to improve the process of collaborating on scientific and technical documents.</w:t>
      </w:r>
    </w:p>
    <w:p>
      <w:pPr>
        <w:pStyle w:val="BodyText"/>
      </w:pPr>
      <w:r>
        <w:t xml:space="preserve">R Markdown will continue to be supported, but new features will mostly only be added to Quarto. Most R Markdown files (and Jupyter notebooks) can be rendered with Quarto without modification.</w:t>
      </w:r>
    </w:p>
    <w:bookmarkEnd w:id="27"/>
    <w:bookmarkStart w:id="29" w:name="why-do-we-care"/>
    <w:p>
      <w:pPr>
        <w:pStyle w:val="Heading1"/>
      </w:pPr>
      <w:r>
        <w:t xml:space="preserve">Why do we care?</w:t>
      </w:r>
    </w:p>
    <w:p>
      <w:pPr>
        <w:pStyle w:val="FirstParagraph"/>
      </w:pPr>
      <w:r>
        <w:rPr>
          <w:bCs/>
          <w:b/>
        </w:rPr>
        <w:t xml:space="preserve">Reproducible Reports!</w:t>
      </w:r>
    </w:p>
    <w:p>
      <w:pPr>
        <w:numPr>
          <w:ilvl w:val="0"/>
          <w:numId w:val="1001"/>
        </w:numPr>
      </w:pPr>
      <w:r>
        <w:t xml:space="preserve">Keep code and text together - you don’t have to hunt down code used to make a particular figure.</w:t>
      </w:r>
    </w:p>
    <w:p>
      <w:pPr>
        <w:numPr>
          <w:ilvl w:val="0"/>
          <w:numId w:val="1001"/>
        </w:numPr>
      </w:pPr>
      <w:r>
        <w:t xml:space="preserve">Don’t have to generate tables and figures in R and then copy / paste them into Word.</w:t>
      </w:r>
    </w:p>
    <w:p>
      <w:pPr>
        <w:numPr>
          <w:ilvl w:val="0"/>
          <w:numId w:val="1001"/>
        </w:numPr>
      </w:pPr>
      <w:r>
        <w:t xml:space="preserve">Easy to update tables / figures with new data.</w:t>
      </w:r>
    </w:p>
    <w:p>
      <w:pPr>
        <w:numPr>
          <w:ilvl w:val="0"/>
          <w:numId w:val="1001"/>
        </w:numPr>
      </w:pPr>
      <w:r>
        <w:t xml:space="preserve">Can use the same file for different years and / or locations.</w:t>
      </w:r>
    </w:p>
    <w:p>
      <w:pPr>
        <w:numPr>
          <w:ilvl w:val="1"/>
          <w:numId w:val="1002"/>
        </w:numPr>
        <w:pStyle w:val="Compact"/>
      </w:pPr>
      <w:r>
        <w:t xml:space="preserve">Example:</w:t>
      </w:r>
      <w:r>
        <w:t xml:space="preserve"> </w:t>
      </w:r>
      <w:hyperlink r:id="rId28">
        <w:r>
          <w:rPr>
            <w:rStyle w:val="Hyperlink"/>
          </w:rPr>
          <w:t xml:space="preserve">Water Quality Reports</w:t>
        </w:r>
      </w:hyperlink>
    </w:p>
    <w:p>
      <w:pPr>
        <w:numPr>
          <w:ilvl w:val="0"/>
          <w:numId w:val="1001"/>
        </w:numPr>
      </w:pPr>
      <w:r>
        <w:t xml:space="preserve">Dashboards</w:t>
      </w:r>
    </w:p>
    <w:bookmarkEnd w:id="29"/>
    <w:bookmarkStart w:id="30" w:name="whats-in-a-.qmd"/>
    <w:p>
      <w:pPr>
        <w:pStyle w:val="Heading1"/>
      </w:pPr>
      <w:r>
        <w:t xml:space="preserve">What’s in a .qmd?</w:t>
      </w:r>
    </w:p>
    <w:p>
      <w:pPr>
        <w:numPr>
          <w:ilvl w:val="0"/>
          <w:numId w:val="1003"/>
        </w:numPr>
      </w:pPr>
      <w:r>
        <w:t xml:space="preserve">YAML header</w:t>
      </w:r>
    </w:p>
    <w:p>
      <w:pPr>
        <w:numPr>
          <w:ilvl w:val="1"/>
          <w:numId w:val="1004"/>
        </w:numPr>
        <w:pStyle w:val="Compact"/>
      </w:pPr>
      <w:r>
        <w:t xml:space="preserve">NOT R code.</w:t>
      </w:r>
    </w:p>
    <w:p>
      <w:pPr>
        <w:numPr>
          <w:ilvl w:val="1"/>
          <w:numId w:val="1004"/>
        </w:numPr>
        <w:pStyle w:val="Compact"/>
      </w:pPr>
      <w:r>
        <w:rPr>
          <w:bCs/>
          <w:b/>
        </w:rPr>
        <w:t xml:space="preserve">Very</w:t>
      </w:r>
      <w:r>
        <w:t xml:space="preserve"> </w:t>
      </w:r>
      <w:r>
        <w:t xml:space="preserve">sensitive to indentation.</w:t>
      </w:r>
    </w:p>
    <w:p>
      <w:pPr>
        <w:numPr>
          <w:ilvl w:val="1"/>
          <w:numId w:val="1004"/>
        </w:numPr>
        <w:pStyle w:val="Compact"/>
      </w:pPr>
      <w:r>
        <w:t xml:space="preserve">Quarto - auto-complete!</w:t>
      </w:r>
    </w:p>
    <w:p>
      <w:pPr>
        <w:numPr>
          <w:ilvl w:val="0"/>
          <w:numId w:val="1003"/>
        </w:numPr>
      </w:pPr>
      <w:r>
        <w:t xml:space="preserve">Code chunks</w:t>
      </w:r>
    </w:p>
    <w:p>
      <w:pPr>
        <w:numPr>
          <w:ilvl w:val="1"/>
          <w:numId w:val="1005"/>
        </w:numPr>
        <w:pStyle w:val="Compact"/>
      </w:pPr>
      <w:r>
        <w:t xml:space="preserve">Executable code.</w:t>
      </w:r>
    </w:p>
    <w:p>
      <w:pPr>
        <w:numPr>
          <w:ilvl w:val="1"/>
          <w:numId w:val="1005"/>
        </w:numPr>
        <w:pStyle w:val="Compact"/>
      </w:pPr>
      <w:r>
        <w:t xml:space="preserve">Can show code and / or results, or</w:t>
      </w:r>
      <w:r>
        <w:t xml:space="preserve"> </w:t>
      </w:r>
      <w:r>
        <w:t xml:space="preserve">“</w:t>
      </w:r>
      <w:r>
        <w:t xml:space="preserve">fold</w:t>
      </w:r>
      <w:r>
        <w:t xml:space="preserve">”</w:t>
      </w:r>
      <w:r>
        <w:t xml:space="preserve"> </w:t>
      </w:r>
      <w:r>
        <w:t xml:space="preserve">code so readers can choose whether to looks at it.</w:t>
      </w:r>
    </w:p>
    <w:p>
      <w:pPr>
        <w:numPr>
          <w:ilvl w:val="1"/>
          <w:numId w:val="1005"/>
        </w:numPr>
        <w:pStyle w:val="Compact"/>
      </w:pPr>
      <w:r>
        <w:t xml:space="preserve">Other chunk options (figure size, label, etc.).</w:t>
      </w:r>
    </w:p>
    <w:p>
      <w:pPr>
        <w:numPr>
          <w:ilvl w:val="0"/>
          <w:numId w:val="1003"/>
        </w:numPr>
      </w:pPr>
      <w:r>
        <w:t xml:space="preserve">Text</w:t>
      </w:r>
    </w:p>
    <w:p>
      <w:pPr>
        <w:numPr>
          <w:ilvl w:val="1"/>
          <w:numId w:val="1006"/>
        </w:numPr>
      </w:pPr>
      <w:r>
        <w:t xml:space="preserve">Headings, captions, report text, analysis…</w:t>
      </w:r>
    </w:p>
    <w:p>
      <w:pPr>
        <w:numPr>
          <w:ilvl w:val="1"/>
          <w:numId w:val="1006"/>
        </w:numPr>
      </w:pPr>
      <w:r>
        <w:t xml:space="preserve">Can format with markdown syntax or using the visual editor.</w:t>
      </w:r>
    </w:p>
    <w:p>
      <w:pPr>
        <w:numPr>
          <w:ilvl w:val="0"/>
          <w:numId w:val="1003"/>
        </w:numPr>
      </w:pPr>
      <w:r>
        <w:t xml:space="preserve">In-line code</w:t>
      </w:r>
    </w:p>
    <w:p>
      <w:pPr>
        <w:numPr>
          <w:ilvl w:val="0"/>
          <w:numId w:val="1003"/>
        </w:numPr>
      </w:pPr>
      <w:r>
        <w:t xml:space="preserve">Images</w:t>
      </w:r>
    </w:p>
    <w:bookmarkEnd w:id="30"/>
    <w:bookmarkStart w:id="36" w:name="example"/>
    <w:p>
      <w:pPr>
        <w:pStyle w:val="Heading1"/>
      </w:pPr>
      <w:r>
        <w:t xml:space="preserve">Example</w:t>
      </w:r>
    </w:p>
    <w:p>
      <w:pPr>
        <w:pStyle w:val="FirstParagraph"/>
      </w:pPr>
      <w:r>
        <w:t xml:space="preserve">We are going to use the</w:t>
      </w:r>
      <w:r>
        <w:t xml:space="preserve"> </w:t>
      </w:r>
      <w:hyperlink r:id="rId31">
        <w:r>
          <w:rPr>
            <w:rStyle w:val="Hyperlink"/>
          </w:rPr>
          <w:t xml:space="preserve">palmerpenguins</w:t>
        </w:r>
      </w:hyperlink>
      <w:r>
        <w:t xml:space="preserve"> </w:t>
      </w:r>
      <w:r>
        <w:t xml:space="preserve">data set to explore making reports with Quarto.</w:t>
      </w:r>
    </w:p>
    <w:p>
      <w:pPr>
        <w:pStyle w:val="BodyText"/>
      </w:pPr>
      <w:r>
        <w:t xml:space="preserve">This data set contains size measurements for 344 penguins from three species observed on three islands in the Palmer Archipelago, Antarctica.</w:t>
      </w:r>
    </w:p>
    <w:p>
      <w:pPr>
        <w:pStyle w:val="BodyText"/>
      </w:pPr>
      <w:r>
        <w:t xml:space="preserve">Inspired by</w:t>
      </w:r>
      <w:r>
        <w:t xml:space="preserve"> </w:t>
      </w:r>
      <w:hyperlink r:id="rId32">
        <w:r>
          <w:rPr>
            <w:rStyle w:val="Hyperlink"/>
          </w:rPr>
          <w:t xml:space="preserve">Tutorial: Hello, Quarto</w:t>
        </w:r>
      </w:hyperlink>
    </w:p>
    <w:tbl>
      <w:tblPr>
        <w:tblStyle w:val="Table"/>
        <w:tblW w:type="pct" w:w="5000"/>
        <w:tblLook w:firstRow="0" w:lastRow="0" w:firstColumn="0" w:lastColumn="0" w:noHBand="0" w:noVBand="0" w:val="0000"/>
      </w:tblPr>
      <w:tblGrid>
        <w:gridCol w:w="7920"/>
      </w:tblGrid>
      <w:tr>
        <w:tc>
          <w:tcPr/>
          <w:p>
            <w:pPr>
              <w:jc w:val="center"/>
            </w:pPr>
            <w:r>
              <w:drawing>
                <wp:inline>
                  <wp:extent cx="3819525" cy="2278983"/>
                  <wp:effectExtent b="0" l="0" r="0" t="0"/>
                  <wp:docPr descr="" title="" id="34" name="Picture"/>
                  <a:graphic>
                    <a:graphicData uri="http://schemas.openxmlformats.org/drawingml/2006/picture">
                      <pic:pic>
                        <pic:nvPicPr>
                          <pic:cNvPr descr="lter_penguins.png" id="35" name="Picture"/>
                          <pic:cNvPicPr>
                            <a:picLocks noChangeArrowheads="1" noChangeAspect="1"/>
                          </pic:cNvPicPr>
                        </pic:nvPicPr>
                        <pic:blipFill>
                          <a:blip r:embed="rId33"/>
                          <a:stretch>
                            <a:fillRect/>
                          </a:stretch>
                        </pic:blipFill>
                        <pic:spPr bwMode="auto">
                          <a:xfrm>
                            <a:off x="0" y="0"/>
                            <a:ext cx="3819525" cy="2278983"/>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36"/>
    <w:bookmarkStart w:id="37" w:name="penguins"/>
    <w:p>
      <w:pPr>
        <w:pStyle w:val="Heading1"/>
      </w:pPr>
      <w:r>
        <w:t xml:space="preserve">Penguins</w:t>
      </w:r>
    </w:p>
    <w:p>
      <w:pPr>
        <w:pStyle w:val="SourceCode"/>
      </w:pPr>
      <w:r>
        <w:rPr>
          <w:rStyle w:val="NormalTok"/>
        </w:rPr>
        <w:t xml:space="preserve">penguins</w:t>
      </w:r>
    </w:p>
    <w:p>
      <w:pPr>
        <w:pStyle w:val="SourceCode"/>
      </w:pPr>
      <w:r>
        <w:rPr>
          <w:rStyle w:val="VerbatimChar"/>
        </w:rPr>
        <w:t xml:space="preserve"># A tibble: 344 × 8</w:t>
      </w:r>
      <w:r>
        <w:br/>
      </w:r>
      <w:r>
        <w:rPr>
          <w:rStyle w:val="VerbatimChar"/>
        </w:rPr>
        <w:t xml:space="preserve">   species island    bill_length_mm bill_depth_mm flipper_…¹ body_…² sex    year</w:t>
      </w:r>
      <w:r>
        <w:br/>
      </w:r>
      <w:r>
        <w:rPr>
          <w:rStyle w:val="VerbatimChar"/>
        </w:rPr>
        <w:t xml:space="preserve">   &lt;fct&gt;   &lt;fct&gt;              &lt;dbl&gt;         &lt;dbl&gt;      &lt;int&gt;   &lt;int&gt; &lt;fct&gt; &lt;int&gt;</w:t>
      </w:r>
      <w:r>
        <w:br/>
      </w:r>
      <w:r>
        <w:rPr>
          <w:rStyle w:val="VerbatimChar"/>
        </w:rPr>
        <w:t xml:space="preserve"> 1 Adelie  Torgersen           39.1          18.7        181    3750 male   2007</w:t>
      </w:r>
      <w:r>
        <w:br/>
      </w:r>
      <w:r>
        <w:rPr>
          <w:rStyle w:val="VerbatimChar"/>
        </w:rPr>
        <w:t xml:space="preserve"> 2 Adelie  Torgersen           39.5          17.4        186    3800 fema…  2007</w:t>
      </w:r>
      <w:r>
        <w:br/>
      </w:r>
      <w:r>
        <w:rPr>
          <w:rStyle w:val="VerbatimChar"/>
        </w:rPr>
        <w:t xml:space="preserve"> 3 Adelie  Torgersen           40.3          18          195    3250 fema…  2007</w:t>
      </w:r>
      <w:r>
        <w:br/>
      </w:r>
      <w:r>
        <w:rPr>
          <w:rStyle w:val="VerbatimChar"/>
        </w:rPr>
        <w:t xml:space="preserve"> 4 Adelie  Torgersen           NA            NA           NA      NA &lt;NA&gt;   2007</w:t>
      </w:r>
      <w:r>
        <w:br/>
      </w:r>
      <w:r>
        <w:rPr>
          <w:rStyle w:val="VerbatimChar"/>
        </w:rPr>
        <w:t xml:space="preserve"> 5 Adelie  Torgersen           36.7          19.3        193    3450 fema…  2007</w:t>
      </w:r>
      <w:r>
        <w:br/>
      </w:r>
      <w:r>
        <w:rPr>
          <w:rStyle w:val="VerbatimChar"/>
        </w:rPr>
        <w:t xml:space="preserve"> 6 Adelie  Torgersen           39.3          20.6        190    3650 male   2007</w:t>
      </w:r>
      <w:r>
        <w:br/>
      </w:r>
      <w:r>
        <w:rPr>
          <w:rStyle w:val="VerbatimChar"/>
        </w:rPr>
        <w:t xml:space="preserve"> 7 Adelie  Torgersen           38.9          17.8        181    3625 fema…  2007</w:t>
      </w:r>
      <w:r>
        <w:br/>
      </w:r>
      <w:r>
        <w:rPr>
          <w:rStyle w:val="VerbatimChar"/>
        </w:rPr>
        <w:t xml:space="preserve"> 8 Adelie  Torgersen           39.2          19.6        195    4675 male   2007</w:t>
      </w:r>
      <w:r>
        <w:br/>
      </w:r>
      <w:r>
        <w:rPr>
          <w:rStyle w:val="VerbatimChar"/>
        </w:rPr>
        <w:t xml:space="preserve"> 9 Adelie  Torgersen           34.1          18.1        193    3475 &lt;NA&gt;   2007</w:t>
      </w:r>
      <w:r>
        <w:br/>
      </w:r>
      <w:r>
        <w:rPr>
          <w:rStyle w:val="VerbatimChar"/>
        </w:rPr>
        <w:t xml:space="preserve">10 Adelie  Torgersen           42            20.2        190    4250 &lt;NA&gt;   2007</w:t>
      </w:r>
      <w:r>
        <w:br/>
      </w:r>
      <w:r>
        <w:rPr>
          <w:rStyle w:val="VerbatimChar"/>
        </w:rPr>
        <w:t xml:space="preserve"># … with 334 more rows, and abbreviated variable names ¹​flipper_length_mm,</w:t>
      </w:r>
      <w:r>
        <w:br/>
      </w:r>
      <w:r>
        <w:rPr>
          <w:rStyle w:val="VerbatimChar"/>
        </w:rPr>
        <w:t xml:space="preserve">#   ²​body_mass_g</w:t>
      </w:r>
    </w:p>
    <w:bookmarkEnd w:id="37"/>
    <w:bookmarkStart w:id="38" w:name="lets-get-started"/>
    <w:p>
      <w:pPr>
        <w:pStyle w:val="Heading1"/>
      </w:pPr>
      <w:r>
        <w:t xml:space="preserve">Let’s get started</w:t>
      </w:r>
    </w:p>
    <w:p>
      <w:pPr>
        <w:pStyle w:val="FirstParagraph"/>
      </w:pPr>
      <w:r>
        <w:t xml:space="preserve">File -&gt; New File -&gt; Quarto Document</w:t>
      </w:r>
    </w:p>
    <w:p>
      <w:pPr>
        <w:pStyle w:val="BodyText"/>
      </w:pPr>
      <w:r>
        <w:t xml:space="preserve">CMAR template!</w:t>
      </w:r>
    </w:p>
    <w:bookmarkEnd w:id="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20" Target="media/rId20.png" /><Relationship Type="http://schemas.openxmlformats.org/officeDocument/2006/relationships/hyperlink" Id="rId31" Target="https://allisonhorst.github.io/palmerpenguins/" TargetMode="External" /><Relationship Type="http://schemas.openxmlformats.org/officeDocument/2006/relationships/hyperlink" Id="rId28" Target="https://github.com/dempsey-CMAR/County-Reports/blob/main/County_Report.Rmd" TargetMode="External" /><Relationship Type="http://schemas.openxmlformats.org/officeDocument/2006/relationships/hyperlink" Id="rId23" Target="https://github.com/rstudio/hex-stickers" TargetMode="External" /><Relationship Type="http://schemas.openxmlformats.org/officeDocument/2006/relationships/hyperlink" Id="rId24" Target="https://quarto.org/" TargetMode="External" /><Relationship Type="http://schemas.openxmlformats.org/officeDocument/2006/relationships/hyperlink" Id="rId32" Target="https://quarto.org/docs/get-started/hello/rstudio.html" TargetMode="External" /><Relationship Type="http://schemas.openxmlformats.org/officeDocument/2006/relationships/hyperlink" Id="rId25" Target="https://quarto.org/docs/output-formats/all-formats.html" TargetMode="External" /></Relationships>
</file>

<file path=word/_rels/footnotes.xml.rels><?xml version="1.0" encoding="UTF-8"?><Relationships xmlns="http://schemas.openxmlformats.org/package/2006/relationships"><Relationship Type="http://schemas.openxmlformats.org/officeDocument/2006/relationships/hyperlink" Id="rId31" Target="https://allisonhorst.github.io/palmerpenguins/" TargetMode="External" /><Relationship Type="http://schemas.openxmlformats.org/officeDocument/2006/relationships/hyperlink" Id="rId28" Target="https://github.com/dempsey-CMAR/County-Reports/blob/main/County_Report.Rmd" TargetMode="External" /><Relationship Type="http://schemas.openxmlformats.org/officeDocument/2006/relationships/hyperlink" Id="rId23" Target="https://github.com/rstudio/hex-stickers" TargetMode="External" /><Relationship Type="http://schemas.openxmlformats.org/officeDocument/2006/relationships/hyperlink" Id="rId24" Target="https://quarto.org/" TargetMode="External" /><Relationship Type="http://schemas.openxmlformats.org/officeDocument/2006/relationships/hyperlink" Id="rId32" Target="https://quarto.org/docs/get-started/hello/rstudio.html" TargetMode="External" /><Relationship Type="http://schemas.openxmlformats.org/officeDocument/2006/relationships/hyperlink" Id="rId25" Target="https://quarto.org/docs/output-formats/all-format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Quarto Tutorial: Part 1</dc:title>
  <dc:creator/>
  <cp:keywords/>
  <dcterms:created xsi:type="dcterms:W3CDTF">2022-12-23T13:15:30Z</dcterms:created>
  <dcterms:modified xsi:type="dcterms:W3CDTF">2022-12-23T13:15:30Z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