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AC842" w14:textId="198B2694" w:rsidR="001530CB" w:rsidRDefault="00C37D8F">
      <w:pPr>
        <w:rPr>
          <w:b/>
          <w:bCs/>
        </w:rPr>
      </w:pPr>
      <w:proofErr w:type="spellStart"/>
      <w:r>
        <w:rPr>
          <w:b/>
          <w:bCs/>
        </w:rPr>
        <w:t>Rezultati</w:t>
      </w:r>
      <w:proofErr w:type="spellEnd"/>
    </w:p>
    <w:p w14:paraId="4BEEBBB9" w14:textId="77777777" w:rsidR="00C37D8F" w:rsidRDefault="00C37D8F">
      <w:pPr>
        <w:rPr>
          <w:b/>
          <w:bCs/>
        </w:rPr>
      </w:pPr>
    </w:p>
    <w:p w14:paraId="51DB93B8" w14:textId="0B957A7B" w:rsidR="00CB0434" w:rsidRDefault="00CB0434" w:rsidP="00CB0434">
      <w:pPr>
        <w:rPr>
          <w:rFonts w:eastAsiaTheme="minorEastAsia"/>
          <w:sz w:val="20"/>
          <w:szCs w:val="20"/>
        </w:rPr>
      </w:pPr>
      <w:r w:rsidRPr="0084641C">
        <w:rPr>
          <w:sz w:val="20"/>
          <w:szCs w:val="20"/>
        </w:rPr>
        <w:t xml:space="preserve">Statistics were calculated using </w:t>
      </w:r>
      <w:r>
        <w:rPr>
          <w:sz w:val="20"/>
          <w:szCs w:val="20"/>
        </w:rPr>
        <w:t>the R software [REF]</w:t>
      </w:r>
      <w:r w:rsidRPr="0084641C">
        <w:rPr>
          <w:sz w:val="20"/>
          <w:szCs w:val="20"/>
        </w:rPr>
        <w:t>. We set the significance threshold to 0.05 (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α=0.05</m:t>
        </m:r>
      </m:oMath>
      <w:r w:rsidRPr="0084641C">
        <w:rPr>
          <w:rFonts w:eastAsiaTheme="minorEastAsia"/>
          <w:sz w:val="20"/>
          <w:szCs w:val="20"/>
        </w:rPr>
        <w:t>).</w:t>
      </w:r>
      <w:r>
        <w:rPr>
          <w:rFonts w:eastAsiaTheme="minorEastAsia"/>
          <w:sz w:val="20"/>
          <w:szCs w:val="20"/>
        </w:rPr>
        <w:t xml:space="preserve"> </w:t>
      </w:r>
      <w:r w:rsidRPr="0084641C">
        <w:rPr>
          <w:rFonts w:eastAsiaTheme="minorEastAsia"/>
          <w:sz w:val="20"/>
          <w:szCs w:val="20"/>
        </w:rPr>
        <w:t xml:space="preserve">Values are summarized </w:t>
      </w:r>
      <w:r w:rsidR="00430C53">
        <w:rPr>
          <w:rFonts w:eastAsiaTheme="minorEastAsia"/>
          <w:sz w:val="20"/>
          <w:szCs w:val="20"/>
        </w:rPr>
        <w:t>with their mean value or with</w:t>
      </w:r>
      <w:r w:rsidRPr="0084641C">
        <w:rPr>
          <w:rFonts w:eastAsiaTheme="minorEastAsia"/>
          <w:sz w:val="20"/>
          <w:szCs w:val="20"/>
        </w:rPr>
        <w:t xml:space="preserve"> </w:t>
      </w:r>
      <w:r w:rsidRPr="00CB0434">
        <w:rPr>
          <w:rFonts w:eastAsiaTheme="minorEastAsia"/>
          <w:sz w:val="20"/>
          <w:szCs w:val="20"/>
        </w:rPr>
        <w:t>percentages</w:t>
      </w:r>
      <w:r>
        <w:rPr>
          <w:rFonts w:eastAsiaTheme="minorEastAsia"/>
          <w:sz w:val="20"/>
          <w:szCs w:val="20"/>
        </w:rPr>
        <w:t xml:space="preserve"> where applicable, </w:t>
      </w:r>
      <w:r w:rsidRPr="0084641C">
        <w:rPr>
          <w:rFonts w:eastAsiaTheme="minorEastAsia"/>
          <w:sz w:val="20"/>
          <w:szCs w:val="20"/>
        </w:rPr>
        <w:t>for uncertainty estimation</w:t>
      </w:r>
      <w:r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>we used</w:t>
      </w:r>
      <w:r>
        <w:rPr>
          <w:rFonts w:eastAsiaTheme="minorEastAsia"/>
          <w:sz w:val="20"/>
          <w:szCs w:val="20"/>
        </w:rPr>
        <w:t xml:space="preserve"> the</w:t>
      </w:r>
      <w:r>
        <w:rPr>
          <w:rFonts w:eastAsiaTheme="minorEastAsia"/>
          <w:sz w:val="20"/>
          <w:szCs w:val="20"/>
        </w:rPr>
        <w:t xml:space="preserve"> </w:t>
      </w:r>
      <w:r w:rsidRPr="0084641C">
        <w:rPr>
          <w:rFonts w:eastAsiaTheme="minorEastAsia"/>
          <w:sz w:val="20"/>
          <w:szCs w:val="20"/>
        </w:rPr>
        <w:t xml:space="preserve">standard deviation (SD). When we could not simply calculate the SD from the sample (e.g., when working with group level proportions) we used </w:t>
      </w:r>
      <w:proofErr w:type="spellStart"/>
      <w:r w:rsidRPr="0084641C">
        <w:rPr>
          <w:rFonts w:eastAsiaTheme="minorEastAsia"/>
          <w:sz w:val="20"/>
          <w:szCs w:val="20"/>
        </w:rPr>
        <w:t>bootstraping</w:t>
      </w:r>
      <w:proofErr w:type="spellEnd"/>
      <w:r w:rsidRPr="0084641C">
        <w:rPr>
          <w:rFonts w:eastAsiaTheme="minorEastAsia"/>
          <w:sz w:val="20"/>
          <w:szCs w:val="20"/>
        </w:rPr>
        <w:t xml:space="preserve"> to estimate the uncertainty. </w:t>
      </w:r>
    </w:p>
    <w:p w14:paraId="68E7BAD4" w14:textId="77777777" w:rsidR="00CB0434" w:rsidRPr="0084641C" w:rsidRDefault="00CB0434" w:rsidP="00CB0434">
      <w:pPr>
        <w:rPr>
          <w:rFonts w:eastAsiaTheme="minorEastAsia"/>
          <w:sz w:val="20"/>
          <w:szCs w:val="20"/>
        </w:rPr>
      </w:pPr>
    </w:p>
    <w:p w14:paraId="6FBEEB5C" w14:textId="0E8CB14D" w:rsidR="00CB0434" w:rsidRPr="0084641C" w:rsidRDefault="00CB0434" w:rsidP="00CB0434">
      <w:pPr>
        <w:rPr>
          <w:sz w:val="20"/>
          <w:szCs w:val="20"/>
        </w:rPr>
      </w:pPr>
      <w:r>
        <w:rPr>
          <w:sz w:val="20"/>
          <w:szCs w:val="20"/>
        </w:rPr>
        <w:t>W</w:t>
      </w:r>
      <w:r w:rsidRPr="0084641C">
        <w:rPr>
          <w:sz w:val="20"/>
          <w:szCs w:val="20"/>
        </w:rPr>
        <w:t xml:space="preserve">hen comparing proportions </w:t>
      </w:r>
      <w:r w:rsidR="00430C53">
        <w:rPr>
          <w:sz w:val="20"/>
          <w:szCs w:val="20"/>
        </w:rPr>
        <w:t xml:space="preserve">between </w:t>
      </w:r>
      <w:r w:rsidRPr="0084641C">
        <w:rPr>
          <w:color w:val="222222"/>
          <w:sz w:val="20"/>
          <w:szCs w:val="20"/>
          <w:highlight w:val="white"/>
          <w:lang w:val="en-GB"/>
        </w:rPr>
        <w:t>group</w:t>
      </w:r>
      <w:r w:rsidR="00430C53">
        <w:rPr>
          <w:color w:val="222222"/>
          <w:sz w:val="20"/>
          <w:szCs w:val="20"/>
          <w:highlight w:val="white"/>
          <w:lang w:val="en-GB"/>
        </w:rPr>
        <w:t>s</w:t>
      </w:r>
      <w:r w:rsidRPr="0084641C">
        <w:rPr>
          <w:color w:val="222222"/>
          <w:sz w:val="20"/>
          <w:szCs w:val="20"/>
          <w:highlight w:val="white"/>
          <w:lang w:val="en-GB"/>
        </w:rPr>
        <w:t xml:space="preserve"> </w:t>
      </w:r>
      <w:r w:rsidR="00430C53">
        <w:rPr>
          <w:color w:val="222222"/>
          <w:sz w:val="20"/>
          <w:szCs w:val="20"/>
          <w:highlight w:val="white"/>
          <w:lang w:val="en-GB"/>
        </w:rPr>
        <w:t xml:space="preserve">we used the </w:t>
      </w:r>
      <w:r w:rsidRPr="0084641C">
        <w:rPr>
          <w:sz w:val="20"/>
          <w:szCs w:val="20"/>
        </w:rPr>
        <w:t>proportions test</w:t>
      </w:r>
      <w:r w:rsidR="00430C53">
        <w:rPr>
          <w:sz w:val="20"/>
          <w:szCs w:val="20"/>
        </w:rPr>
        <w:t>.</w:t>
      </w:r>
      <w:r w:rsidRPr="0084641C">
        <w:rPr>
          <w:sz w:val="20"/>
          <w:szCs w:val="20"/>
        </w:rPr>
        <w:t xml:space="preserve"> </w:t>
      </w:r>
      <w:r w:rsidR="00430C53" w:rsidRPr="0084641C">
        <w:rPr>
          <w:sz w:val="20"/>
          <w:szCs w:val="20"/>
        </w:rPr>
        <w:t>The Wilcoxon</w:t>
      </w:r>
      <w:r w:rsidRPr="0084641C">
        <w:rPr>
          <w:sz w:val="20"/>
          <w:szCs w:val="20"/>
        </w:rPr>
        <w:t xml:space="preserve"> test </w:t>
      </w:r>
      <w:r>
        <w:rPr>
          <w:sz w:val="20"/>
          <w:szCs w:val="20"/>
        </w:rPr>
        <w:t xml:space="preserve">was used </w:t>
      </w:r>
      <w:r w:rsidRPr="0084641C">
        <w:rPr>
          <w:sz w:val="20"/>
          <w:szCs w:val="20"/>
        </w:rPr>
        <w:t>when working with paired samples</w:t>
      </w:r>
      <w:r w:rsidR="00430C53">
        <w:rPr>
          <w:sz w:val="20"/>
          <w:szCs w:val="20"/>
        </w:rPr>
        <w:t xml:space="preserve">, while the </w:t>
      </w:r>
      <w:r w:rsidRPr="0084641C">
        <w:rPr>
          <w:sz w:val="20"/>
          <w:szCs w:val="20"/>
        </w:rPr>
        <w:t xml:space="preserve">Mann-Whitney test </w:t>
      </w:r>
      <w:r w:rsidR="00430C53">
        <w:rPr>
          <w:sz w:val="20"/>
          <w:szCs w:val="20"/>
        </w:rPr>
        <w:t xml:space="preserve">was used </w:t>
      </w:r>
      <w:r w:rsidRPr="0084641C">
        <w:rPr>
          <w:sz w:val="20"/>
          <w:szCs w:val="20"/>
        </w:rPr>
        <w:t xml:space="preserve">when working with independent samples. </w:t>
      </w:r>
      <w:r w:rsidRPr="0084641C">
        <w:rPr>
          <w:color w:val="222222"/>
          <w:sz w:val="20"/>
          <w:szCs w:val="20"/>
          <w:highlight w:val="white"/>
          <w:lang w:val="en-GB"/>
        </w:rPr>
        <w:t xml:space="preserve">For survival analysis we used </w:t>
      </w:r>
      <w:r>
        <w:rPr>
          <w:color w:val="222222"/>
          <w:sz w:val="20"/>
          <w:szCs w:val="20"/>
          <w:highlight w:val="white"/>
          <w:lang w:val="en-GB"/>
        </w:rPr>
        <w:t xml:space="preserve">the </w:t>
      </w:r>
      <w:r w:rsidRPr="0084641C">
        <w:rPr>
          <w:color w:val="222222"/>
          <w:sz w:val="20"/>
          <w:szCs w:val="20"/>
          <w:highlight w:val="white"/>
          <w:lang w:val="en-GB"/>
        </w:rPr>
        <w:t>Kaplan-Meier</w:t>
      </w:r>
      <w:r>
        <w:rPr>
          <w:color w:val="222222"/>
          <w:sz w:val="20"/>
          <w:szCs w:val="20"/>
          <w:lang w:val="en-GB"/>
        </w:rPr>
        <w:t xml:space="preserve"> estimator.</w:t>
      </w:r>
    </w:p>
    <w:p w14:paraId="1333D9C5" w14:textId="77777777" w:rsidR="002C64B1" w:rsidRPr="00CB0434" w:rsidRDefault="002C64B1">
      <w:pPr>
        <w:rPr>
          <w:i/>
          <w:iCs/>
          <w:sz w:val="20"/>
          <w:szCs w:val="20"/>
        </w:rPr>
      </w:pPr>
    </w:p>
    <w:p w14:paraId="0271AEE4" w14:textId="7DF229FF" w:rsidR="002C64B1" w:rsidRPr="00CB0434" w:rsidRDefault="00CB0434" w:rsidP="00CB0434">
      <w:pPr>
        <w:rPr>
          <w:i/>
          <w:iCs/>
          <w:sz w:val="20"/>
          <w:szCs w:val="20"/>
        </w:rPr>
      </w:pPr>
      <w:r w:rsidRPr="00CB0434">
        <w:rPr>
          <w:i/>
          <w:iCs/>
          <w:sz w:val="20"/>
          <w:szCs w:val="20"/>
        </w:rPr>
        <w:t xml:space="preserve">REF = </w:t>
      </w:r>
      <w:r w:rsidRPr="00CB0434">
        <w:rPr>
          <w:i/>
          <w:iCs/>
          <w:sz w:val="20"/>
          <w:szCs w:val="20"/>
        </w:rPr>
        <w:t>R Core Team (2021). R: A language and environment for statistical</w:t>
      </w:r>
      <w:r w:rsidRPr="00CB0434">
        <w:rPr>
          <w:i/>
          <w:iCs/>
          <w:sz w:val="20"/>
          <w:szCs w:val="20"/>
        </w:rPr>
        <w:t xml:space="preserve"> </w:t>
      </w:r>
      <w:r w:rsidRPr="00CB0434">
        <w:rPr>
          <w:i/>
          <w:iCs/>
          <w:sz w:val="20"/>
          <w:szCs w:val="20"/>
        </w:rPr>
        <w:t>computing. R Foundation for Statistical Computing, Vienna, Austria.</w:t>
      </w:r>
      <w:r w:rsidRPr="00CB0434">
        <w:rPr>
          <w:i/>
          <w:iCs/>
          <w:sz w:val="20"/>
          <w:szCs w:val="20"/>
        </w:rPr>
        <w:t xml:space="preserve"> </w:t>
      </w:r>
      <w:r w:rsidRPr="00CB0434">
        <w:rPr>
          <w:i/>
          <w:iCs/>
          <w:sz w:val="20"/>
          <w:szCs w:val="20"/>
        </w:rPr>
        <w:t>URL https://</w:t>
      </w:r>
      <w:proofErr w:type="spellStart"/>
      <w:r w:rsidRPr="00CB0434">
        <w:rPr>
          <w:i/>
          <w:iCs/>
          <w:sz w:val="20"/>
          <w:szCs w:val="20"/>
        </w:rPr>
        <w:t>www.R-project.org</w:t>
      </w:r>
      <w:proofErr w:type="spellEnd"/>
      <w:r w:rsidRPr="00CB0434">
        <w:rPr>
          <w:i/>
          <w:iCs/>
          <w:sz w:val="20"/>
          <w:szCs w:val="20"/>
        </w:rPr>
        <w:t>/.</w:t>
      </w:r>
    </w:p>
    <w:p w14:paraId="56E48AD1" w14:textId="77777777" w:rsidR="0099441F" w:rsidRDefault="0099441F" w:rsidP="00C37D8F">
      <w:pPr>
        <w:rPr>
          <w:b/>
          <w:bCs/>
        </w:rPr>
      </w:pPr>
    </w:p>
    <w:p w14:paraId="6376C883" w14:textId="4C9A4F64" w:rsidR="00C37D8F" w:rsidRDefault="00C37D8F" w:rsidP="00C37D8F">
      <w:pPr>
        <w:rPr>
          <w:b/>
          <w:bCs/>
        </w:rPr>
      </w:pPr>
      <w:r w:rsidRPr="00C37D8F">
        <w:rPr>
          <w:b/>
          <w:bCs/>
        </w:rPr>
        <w:t>1.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Demografski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podatki</w:t>
      </w:r>
      <w:proofErr w:type="spellEnd"/>
    </w:p>
    <w:p w14:paraId="250E538C" w14:textId="77777777" w:rsidR="00C37D8F" w:rsidRDefault="00C37D8F" w:rsidP="00C37D8F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37D8F" w:rsidRPr="00C37D8F" w14:paraId="4F165330" w14:textId="77777777" w:rsidTr="00C37D8F">
        <w:trPr>
          <w:trHeight w:val="432"/>
        </w:trPr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59AAA2" w14:textId="77777777" w:rsidR="00C37D8F" w:rsidRPr="00C37D8F" w:rsidRDefault="00C37D8F" w:rsidP="00C37D8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3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4F3F785" w14:textId="0F2C6DFC" w:rsidR="00C37D8F" w:rsidRPr="00C37D8F" w:rsidRDefault="00C37D8F" w:rsidP="00C37D8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4E6B8E18" w14:textId="4B53630C" w:rsidR="00C37D8F" w:rsidRPr="00C37D8F" w:rsidRDefault="00C37D8F" w:rsidP="00C37D8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0F371466" w14:textId="40177BF8" w:rsidR="00C37D8F" w:rsidRPr="00C37D8F" w:rsidRDefault="00C37D8F" w:rsidP="00C37D8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C37D8F" w14:paraId="69808A7F" w14:textId="77777777" w:rsidTr="00C37D8F">
        <w:trPr>
          <w:trHeight w:val="432"/>
        </w:trPr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F4E062A" w14:textId="09C5099B" w:rsidR="00C37D8F" w:rsidRPr="00C37D8F" w:rsidRDefault="00C37D8F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age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F4F4A1A" w14:textId="217D8965" w:rsidR="00C37D8F" w:rsidRPr="00C37D8F" w:rsidRDefault="00C37D8F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63.05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11.25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1FDAC746" w14:textId="618CA355" w:rsidR="00C37D8F" w:rsidRPr="00C37D8F" w:rsidRDefault="00C37D8F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61.56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9.6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271B9DC6" w14:textId="67779914" w:rsidR="00C37D8F" w:rsidRPr="00C37D8F" w:rsidRDefault="00C37D8F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0.44</w:t>
            </w:r>
          </w:p>
        </w:tc>
      </w:tr>
      <w:tr w:rsidR="00C37D8F" w14:paraId="3C43867C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268232E1" w14:textId="299304E1" w:rsidR="00C37D8F" w:rsidRPr="00C37D8F" w:rsidRDefault="00C37D8F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gender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6BE69E6E" w14:textId="04B15A49" w:rsidR="00C37D8F" w:rsidRPr="00C37D8F" w:rsidRDefault="00162CD2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A65A3F">
              <w:rPr>
                <w:sz w:val="20"/>
                <w:szCs w:val="20"/>
              </w:rPr>
              <w:t xml:space="preserve"> 9</w:t>
            </w:r>
            <w:r>
              <w:rPr>
                <w:sz w:val="20"/>
                <w:szCs w:val="20"/>
              </w:rPr>
              <w:t>.2%</w:t>
            </w:r>
            <w:r w:rsidR="00460F94">
              <w:rPr>
                <w:sz w:val="20"/>
                <w:szCs w:val="20"/>
              </w:rPr>
              <w:t xml:space="preserve"> male</w:t>
            </w:r>
          </w:p>
        </w:tc>
        <w:tc>
          <w:tcPr>
            <w:tcW w:w="2338" w:type="dxa"/>
            <w:vAlign w:val="center"/>
          </w:tcPr>
          <w:p w14:paraId="0958C0C0" w14:textId="7E465823" w:rsidR="00C37D8F" w:rsidRPr="00C37D8F" w:rsidRDefault="00460F94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162CD2">
              <w:rPr>
                <w:sz w:val="20"/>
                <w:szCs w:val="20"/>
              </w:rPr>
              <w:t xml:space="preserve">6.67 </w:t>
            </w:r>
            <w:r w:rsidR="00A65A3F" w:rsidRPr="00C37D8F">
              <w:rPr>
                <w:sz w:val="20"/>
                <w:szCs w:val="20"/>
              </w:rPr>
              <w:t>±</w:t>
            </w:r>
            <w:r w:rsidR="00A65A3F">
              <w:rPr>
                <w:sz w:val="20"/>
                <w:szCs w:val="20"/>
              </w:rPr>
              <w:t xml:space="preserve"> </w:t>
            </w:r>
            <w:r w:rsidR="00162CD2">
              <w:rPr>
                <w:sz w:val="20"/>
                <w:szCs w:val="20"/>
              </w:rPr>
              <w:t>8.67%</w:t>
            </w:r>
            <w:r>
              <w:rPr>
                <w:sz w:val="20"/>
                <w:szCs w:val="20"/>
              </w:rPr>
              <w:t xml:space="preserve"> male</w:t>
            </w:r>
          </w:p>
        </w:tc>
        <w:tc>
          <w:tcPr>
            <w:tcW w:w="2338" w:type="dxa"/>
            <w:vAlign w:val="center"/>
          </w:tcPr>
          <w:p w14:paraId="2CE730AF" w14:textId="17F253E2" w:rsidR="00C37D8F" w:rsidRPr="00C37D8F" w:rsidRDefault="00460F94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0.29</w:t>
            </w:r>
          </w:p>
        </w:tc>
      </w:tr>
      <w:tr w:rsidR="00C37D8F" w14:paraId="7DC44BE7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1FCC3DB" w14:textId="3C2A10E3" w:rsidR="00C37D8F" w:rsidRPr="00C37D8F" w:rsidRDefault="00460F94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bmi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38F295BB" w14:textId="093D5645" w:rsidR="00C37D8F" w:rsidRPr="00C37D8F" w:rsidRDefault="00460F94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29.69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5.74</w:t>
            </w:r>
          </w:p>
        </w:tc>
        <w:tc>
          <w:tcPr>
            <w:tcW w:w="2338" w:type="dxa"/>
            <w:vAlign w:val="center"/>
          </w:tcPr>
          <w:p w14:paraId="4D66F35C" w14:textId="1E591D1D" w:rsidR="00C37D8F" w:rsidRPr="00C37D8F" w:rsidRDefault="00460F94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27.88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4.4</w:t>
            </w:r>
          </w:p>
        </w:tc>
        <w:tc>
          <w:tcPr>
            <w:tcW w:w="2338" w:type="dxa"/>
            <w:vAlign w:val="center"/>
          </w:tcPr>
          <w:p w14:paraId="0192F4C1" w14:textId="7D560D9D" w:rsidR="00C37D8F" w:rsidRPr="00C37D8F" w:rsidRDefault="00460F94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</w:p>
        </w:tc>
      </w:tr>
      <w:tr w:rsidR="00C37D8F" w14:paraId="072567BC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EA0DB2C" w14:textId="6657EDF0" w:rsidR="00C37D8F" w:rsidRPr="00C37D8F" w:rsidRDefault="00795DB2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la_volume_index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C050EE9" w14:textId="20B9D705" w:rsidR="00C37D8F" w:rsidRPr="00C37D8F" w:rsidRDefault="00795DB2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39.87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11.4</w:t>
            </w:r>
          </w:p>
        </w:tc>
        <w:tc>
          <w:tcPr>
            <w:tcW w:w="2338" w:type="dxa"/>
            <w:vAlign w:val="center"/>
          </w:tcPr>
          <w:p w14:paraId="5919D816" w14:textId="7E613639" w:rsidR="00C37D8F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39.1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10.21</w:t>
            </w:r>
          </w:p>
        </w:tc>
        <w:tc>
          <w:tcPr>
            <w:tcW w:w="2338" w:type="dxa"/>
            <w:vAlign w:val="center"/>
          </w:tcPr>
          <w:p w14:paraId="4F839CDB" w14:textId="6CCB5EE3" w:rsidR="00C37D8F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0.54</w:t>
            </w:r>
          </w:p>
        </w:tc>
      </w:tr>
      <w:tr w:rsidR="00460F94" w14:paraId="1596AAED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0A1EB134" w14:textId="6261D901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la_size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5680CDC3" w14:textId="41ED2F34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41.1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4.13</w:t>
            </w:r>
          </w:p>
        </w:tc>
        <w:tc>
          <w:tcPr>
            <w:tcW w:w="2338" w:type="dxa"/>
            <w:vAlign w:val="center"/>
          </w:tcPr>
          <w:p w14:paraId="2662A2AF" w14:textId="66B0D961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41.2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6.05</w:t>
            </w:r>
          </w:p>
        </w:tc>
        <w:tc>
          <w:tcPr>
            <w:tcW w:w="2338" w:type="dxa"/>
            <w:vAlign w:val="center"/>
          </w:tcPr>
          <w:p w14:paraId="3107DC2E" w14:textId="42826720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0.92</w:t>
            </w:r>
          </w:p>
        </w:tc>
      </w:tr>
      <w:tr w:rsidR="00460F94" w14:paraId="040D51E8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21ECB413" w14:textId="74B7115B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lvedvi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10C500CA" w14:textId="58958FA2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60.6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7.68</w:t>
            </w:r>
          </w:p>
        </w:tc>
        <w:tc>
          <w:tcPr>
            <w:tcW w:w="2338" w:type="dxa"/>
            <w:vAlign w:val="center"/>
          </w:tcPr>
          <w:p w14:paraId="70BC0E96" w14:textId="18F22D9D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58.89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8.26</w:t>
            </w:r>
          </w:p>
        </w:tc>
        <w:tc>
          <w:tcPr>
            <w:tcW w:w="2338" w:type="dxa"/>
            <w:vAlign w:val="center"/>
          </w:tcPr>
          <w:p w14:paraId="79887C16" w14:textId="459450CA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0.71</w:t>
            </w:r>
          </w:p>
        </w:tc>
      </w:tr>
      <w:tr w:rsidR="00460F94" w14:paraId="538D1664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0E0BD2C7" w14:textId="2948CA88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anticoagulant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6A1D72F" w14:textId="0606A2C2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A65A3F">
              <w:rPr>
                <w:sz w:val="20"/>
                <w:szCs w:val="20"/>
              </w:rPr>
              <w:t xml:space="preserve"> </w:t>
            </w:r>
            <w:r w:rsidR="00162CD2">
              <w:rPr>
                <w:sz w:val="20"/>
                <w:szCs w:val="20"/>
              </w:rPr>
              <w:t>6.83%</w:t>
            </w:r>
          </w:p>
        </w:tc>
        <w:tc>
          <w:tcPr>
            <w:tcW w:w="2338" w:type="dxa"/>
            <w:vAlign w:val="center"/>
          </w:tcPr>
          <w:p w14:paraId="39C91D70" w14:textId="39D88A5C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162CD2">
              <w:rPr>
                <w:sz w:val="20"/>
                <w:szCs w:val="20"/>
              </w:rPr>
              <w:t>0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A65A3F">
              <w:rPr>
                <w:sz w:val="20"/>
                <w:szCs w:val="20"/>
              </w:rPr>
              <w:t xml:space="preserve"> 7</w:t>
            </w:r>
            <w:r w:rsidR="00162CD2">
              <w:rPr>
                <w:sz w:val="20"/>
                <w:szCs w:val="20"/>
              </w:rPr>
              <w:t>.3%</w:t>
            </w:r>
          </w:p>
        </w:tc>
        <w:tc>
          <w:tcPr>
            <w:tcW w:w="2338" w:type="dxa"/>
            <w:vAlign w:val="center"/>
          </w:tcPr>
          <w:p w14:paraId="737B12CC" w14:textId="290194E9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60F94" w14:paraId="75736E0C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0E9B4576" w14:textId="7E013E16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probnp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5C47FDA" w14:textId="017C6292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255.21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169.69</w:t>
            </w:r>
          </w:p>
        </w:tc>
        <w:tc>
          <w:tcPr>
            <w:tcW w:w="2338" w:type="dxa"/>
            <w:vAlign w:val="center"/>
          </w:tcPr>
          <w:p w14:paraId="0E69D30C" w14:textId="00F8FC3F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313.9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494.2</w:t>
            </w:r>
          </w:p>
        </w:tc>
        <w:tc>
          <w:tcPr>
            <w:tcW w:w="2338" w:type="dxa"/>
            <w:vAlign w:val="center"/>
          </w:tcPr>
          <w:p w14:paraId="0CD228C9" w14:textId="6BDEC0B0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0.27</w:t>
            </w:r>
          </w:p>
        </w:tc>
      </w:tr>
      <w:tr w:rsidR="00460F94" w14:paraId="647C875C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851CA0D" w14:textId="497B3F68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chf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4C15321" w14:textId="6D4CA832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162CD2">
              <w:rPr>
                <w:sz w:val="20"/>
                <w:szCs w:val="20"/>
              </w:rPr>
              <w:t>.33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362D39">
              <w:rPr>
                <w:sz w:val="20"/>
                <w:szCs w:val="20"/>
              </w:rPr>
              <w:t xml:space="preserve"> </w:t>
            </w:r>
            <w:r w:rsidR="00162CD2">
              <w:rPr>
                <w:sz w:val="20"/>
                <w:szCs w:val="20"/>
              </w:rPr>
              <w:t>3.27%</w:t>
            </w:r>
          </w:p>
        </w:tc>
        <w:tc>
          <w:tcPr>
            <w:tcW w:w="2338" w:type="dxa"/>
            <w:vAlign w:val="center"/>
          </w:tcPr>
          <w:p w14:paraId="279EDCE0" w14:textId="27B91364" w:rsidR="00460F94" w:rsidRPr="00C37D8F" w:rsidRDefault="00162CD2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60713C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</w:t>
            </w:r>
            <w:r w:rsidR="0060713C">
              <w:rPr>
                <w:sz w:val="20"/>
                <w:szCs w:val="20"/>
              </w:rPr>
              <w:t>3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362D3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</w:t>
            </w:r>
            <w:r w:rsidR="00362D3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3%</w:t>
            </w:r>
          </w:p>
        </w:tc>
        <w:tc>
          <w:tcPr>
            <w:tcW w:w="2338" w:type="dxa"/>
            <w:vAlign w:val="center"/>
          </w:tcPr>
          <w:p w14:paraId="148C4695" w14:textId="10AE8C24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60F94" w14:paraId="1BFB7A33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1861CE55" w14:textId="16B18AC3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hypertension_history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B355AA8" w14:textId="49712DD5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162CD2">
              <w:rPr>
                <w:sz w:val="20"/>
                <w:szCs w:val="20"/>
              </w:rPr>
              <w:t>6.6</w:t>
            </w:r>
            <w:r>
              <w:rPr>
                <w:sz w:val="20"/>
                <w:szCs w:val="20"/>
              </w:rPr>
              <w:t>7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362D39">
              <w:rPr>
                <w:sz w:val="20"/>
                <w:szCs w:val="20"/>
              </w:rPr>
              <w:t xml:space="preserve"> </w:t>
            </w:r>
            <w:r w:rsidR="00162CD2">
              <w:rPr>
                <w:sz w:val="20"/>
                <w:szCs w:val="20"/>
              </w:rPr>
              <w:t>8.97%</w:t>
            </w:r>
          </w:p>
        </w:tc>
        <w:tc>
          <w:tcPr>
            <w:tcW w:w="2338" w:type="dxa"/>
            <w:vAlign w:val="center"/>
          </w:tcPr>
          <w:p w14:paraId="48E3DFAF" w14:textId="796A61E6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  <w:r w:rsidR="00162CD2">
              <w:rPr>
                <w:sz w:val="20"/>
                <w:szCs w:val="20"/>
              </w:rPr>
              <w:t>.33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362D39">
              <w:rPr>
                <w:sz w:val="20"/>
                <w:szCs w:val="20"/>
              </w:rPr>
              <w:t xml:space="preserve"> 9</w:t>
            </w:r>
            <w:r w:rsidR="00162CD2">
              <w:rPr>
                <w:sz w:val="20"/>
                <w:szCs w:val="20"/>
              </w:rPr>
              <w:t>.05%</w:t>
            </w:r>
          </w:p>
        </w:tc>
        <w:tc>
          <w:tcPr>
            <w:tcW w:w="2338" w:type="dxa"/>
            <w:vAlign w:val="center"/>
          </w:tcPr>
          <w:p w14:paraId="690911C4" w14:textId="7BDA2795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0.44</w:t>
            </w:r>
          </w:p>
        </w:tc>
      </w:tr>
      <w:tr w:rsidR="00A45D00" w14:paraId="7F249D20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4BCA58C4" w14:textId="15D512BC" w:rsidR="00A45D00" w:rsidRDefault="00A45D00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age_75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CBC4460" w14:textId="2FE63366" w:rsidR="00A45D00" w:rsidRDefault="00A45D00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162CD2">
              <w:rPr>
                <w:sz w:val="20"/>
                <w:szCs w:val="20"/>
              </w:rPr>
              <w:t>.33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6</w:t>
            </w:r>
            <w:r w:rsidR="00162CD2">
              <w:rPr>
                <w:sz w:val="20"/>
                <w:szCs w:val="20"/>
              </w:rPr>
              <w:t>.21%</w:t>
            </w:r>
          </w:p>
        </w:tc>
        <w:tc>
          <w:tcPr>
            <w:tcW w:w="2338" w:type="dxa"/>
            <w:vAlign w:val="center"/>
          </w:tcPr>
          <w:p w14:paraId="4D97E34D" w14:textId="7356EA8C" w:rsidR="00A45D00" w:rsidRDefault="00162CD2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A45D00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</w:t>
            </w:r>
            <w:r w:rsidR="00A45D00">
              <w:rPr>
                <w:sz w:val="20"/>
                <w:szCs w:val="20"/>
              </w:rPr>
              <w:t xml:space="preserve">3 </w:t>
            </w:r>
            <w:r w:rsidR="00A45D00" w:rsidRPr="00C37D8F">
              <w:rPr>
                <w:sz w:val="20"/>
                <w:szCs w:val="20"/>
              </w:rPr>
              <w:t>±</w:t>
            </w:r>
            <w:r w:rsidR="00A45D0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</w:t>
            </w:r>
            <w:r w:rsidR="00A45D00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24%</w:t>
            </w:r>
          </w:p>
        </w:tc>
        <w:tc>
          <w:tcPr>
            <w:tcW w:w="2338" w:type="dxa"/>
            <w:vAlign w:val="center"/>
          </w:tcPr>
          <w:p w14:paraId="56F7E54D" w14:textId="3CC56393" w:rsidR="00A45D00" w:rsidRDefault="00A45D00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0.35</w:t>
            </w:r>
          </w:p>
        </w:tc>
      </w:tr>
      <w:tr w:rsidR="00460F94" w14:paraId="1DF7CF06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198BC2E2" w14:textId="50B68E43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diabetes_history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1C00F1A" w14:textId="52A0868F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162CD2">
              <w:rPr>
                <w:sz w:val="20"/>
                <w:szCs w:val="20"/>
              </w:rPr>
              <w:t>.33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914F5D">
              <w:rPr>
                <w:sz w:val="20"/>
                <w:szCs w:val="20"/>
              </w:rPr>
              <w:t xml:space="preserve"> 6</w:t>
            </w:r>
            <w:r w:rsidR="00162CD2">
              <w:rPr>
                <w:sz w:val="20"/>
                <w:szCs w:val="20"/>
              </w:rPr>
              <w:t>.2%</w:t>
            </w:r>
          </w:p>
        </w:tc>
        <w:tc>
          <w:tcPr>
            <w:tcW w:w="2338" w:type="dxa"/>
            <w:vAlign w:val="center"/>
          </w:tcPr>
          <w:p w14:paraId="6010185C" w14:textId="282163A8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62CD2">
              <w:rPr>
                <w:sz w:val="20"/>
                <w:szCs w:val="20"/>
              </w:rPr>
              <w:t>0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914F5D">
              <w:rPr>
                <w:sz w:val="20"/>
                <w:szCs w:val="20"/>
              </w:rPr>
              <w:t xml:space="preserve"> </w:t>
            </w:r>
            <w:r w:rsidR="00162CD2">
              <w:rPr>
                <w:sz w:val="20"/>
                <w:szCs w:val="20"/>
              </w:rPr>
              <w:t>5.49%</w:t>
            </w:r>
          </w:p>
        </w:tc>
        <w:tc>
          <w:tcPr>
            <w:tcW w:w="2338" w:type="dxa"/>
            <w:vAlign w:val="center"/>
          </w:tcPr>
          <w:p w14:paraId="648358F0" w14:textId="369B9841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0713C" w14:paraId="35033506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7A6D4633" w14:textId="6C85816A" w:rsidR="0060713C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vascular_disease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4D2B04A5" w14:textId="1EB80F67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62CD2">
              <w:rPr>
                <w:sz w:val="20"/>
                <w:szCs w:val="20"/>
              </w:rPr>
              <w:t>0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914F5D">
              <w:rPr>
                <w:sz w:val="20"/>
                <w:szCs w:val="20"/>
              </w:rPr>
              <w:t xml:space="preserve"> 5</w:t>
            </w:r>
            <w:r w:rsidR="00162CD2">
              <w:rPr>
                <w:sz w:val="20"/>
                <w:szCs w:val="20"/>
              </w:rPr>
              <w:t>.45%</w:t>
            </w:r>
          </w:p>
        </w:tc>
        <w:tc>
          <w:tcPr>
            <w:tcW w:w="2338" w:type="dxa"/>
            <w:vAlign w:val="center"/>
          </w:tcPr>
          <w:p w14:paraId="065DF9FF" w14:textId="048722AE" w:rsidR="0060713C" w:rsidRPr="00C37D8F" w:rsidRDefault="00162CD2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60713C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</w:t>
            </w:r>
            <w:r w:rsidR="0060713C">
              <w:rPr>
                <w:sz w:val="20"/>
                <w:szCs w:val="20"/>
              </w:rPr>
              <w:t>3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914F5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</w:t>
            </w:r>
            <w:r w:rsidR="00914F5D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25%</w:t>
            </w:r>
          </w:p>
        </w:tc>
        <w:tc>
          <w:tcPr>
            <w:tcW w:w="2338" w:type="dxa"/>
            <w:vAlign w:val="center"/>
          </w:tcPr>
          <w:p w14:paraId="5E4C6D1F" w14:textId="4CCD5206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</w:p>
        </w:tc>
      </w:tr>
      <w:tr w:rsidR="0060713C" w14:paraId="5CC94A6C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5715FD32" w14:textId="4A777974" w:rsidR="0060713C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age_65_74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019F5517" w14:textId="5CAC9DF6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162CD2">
              <w:rPr>
                <w:sz w:val="20"/>
                <w:szCs w:val="20"/>
              </w:rPr>
              <w:t>0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914F5D">
              <w:rPr>
                <w:sz w:val="20"/>
                <w:szCs w:val="20"/>
              </w:rPr>
              <w:t xml:space="preserve"> 9</w:t>
            </w:r>
            <w:r w:rsidR="00162CD2">
              <w:rPr>
                <w:sz w:val="20"/>
                <w:szCs w:val="20"/>
              </w:rPr>
              <w:t>.22%</w:t>
            </w:r>
          </w:p>
        </w:tc>
        <w:tc>
          <w:tcPr>
            <w:tcW w:w="2338" w:type="dxa"/>
            <w:vAlign w:val="center"/>
          </w:tcPr>
          <w:p w14:paraId="588FF260" w14:textId="3E7C9A58" w:rsidR="0060713C" w:rsidRPr="00C37D8F" w:rsidRDefault="00162CD2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36.67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914F5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8.7%</w:t>
            </w:r>
          </w:p>
        </w:tc>
        <w:tc>
          <w:tcPr>
            <w:tcW w:w="2338" w:type="dxa"/>
            <w:vAlign w:val="center"/>
          </w:tcPr>
          <w:p w14:paraId="25522E5C" w14:textId="5D5C1B6B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</w:p>
        </w:tc>
      </w:tr>
      <w:tr w:rsidR="0060713C" w14:paraId="115C1226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50C8CC4C" w14:textId="1ED356CF" w:rsidR="0060713C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cha2ds2vasc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425264FD" w14:textId="12F8FD0E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1.46</w:t>
            </w:r>
          </w:p>
        </w:tc>
        <w:tc>
          <w:tcPr>
            <w:tcW w:w="2338" w:type="dxa"/>
            <w:vAlign w:val="center"/>
          </w:tcPr>
          <w:p w14:paraId="6DF90E88" w14:textId="0792FD03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1.3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1.05</w:t>
            </w:r>
          </w:p>
        </w:tc>
        <w:tc>
          <w:tcPr>
            <w:tcW w:w="2338" w:type="dxa"/>
            <w:vAlign w:val="center"/>
          </w:tcPr>
          <w:p w14:paraId="06AF6255" w14:textId="7A7A5ADB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</w:t>
            </w:r>
          </w:p>
        </w:tc>
      </w:tr>
    </w:tbl>
    <w:p w14:paraId="122E0DB2" w14:textId="1901F8FD" w:rsidR="006A0B68" w:rsidRDefault="006A0B68" w:rsidP="00C37D8F">
      <w:pPr>
        <w:rPr>
          <w:b/>
          <w:bCs/>
        </w:rPr>
      </w:pPr>
    </w:p>
    <w:p w14:paraId="7BB9D168" w14:textId="77777777" w:rsidR="006A0B68" w:rsidRDefault="006A0B68">
      <w:pPr>
        <w:rPr>
          <w:b/>
          <w:bCs/>
        </w:rPr>
      </w:pPr>
      <w:r>
        <w:rPr>
          <w:b/>
          <w:bCs/>
        </w:rPr>
        <w:br w:type="page"/>
      </w:r>
    </w:p>
    <w:p w14:paraId="5E20524B" w14:textId="3059651F" w:rsidR="00C37D8F" w:rsidRDefault="006A0B68" w:rsidP="00C37D8F">
      <w:pPr>
        <w:rPr>
          <w:b/>
          <w:bCs/>
        </w:rPr>
      </w:pPr>
      <w:r>
        <w:rPr>
          <w:b/>
          <w:bCs/>
        </w:rPr>
        <w:lastRenderedPageBreak/>
        <w:t>2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Proceduralni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podatki</w:t>
      </w:r>
      <w:proofErr w:type="spellEnd"/>
    </w:p>
    <w:p w14:paraId="4F2D015F" w14:textId="77777777" w:rsidR="00502837" w:rsidRDefault="00502837" w:rsidP="00C37D8F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2310"/>
        <w:gridCol w:w="2313"/>
        <w:gridCol w:w="2307"/>
      </w:tblGrid>
      <w:tr w:rsidR="006A0B68" w:rsidRPr="00C37D8F" w14:paraId="360B06D7" w14:textId="77777777" w:rsidTr="00E417DD">
        <w:trPr>
          <w:trHeight w:val="432"/>
        </w:trPr>
        <w:tc>
          <w:tcPr>
            <w:tcW w:w="243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F2D3FA7" w14:textId="77777777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5EFD185" w14:textId="77777777" w:rsidR="006A0B68" w:rsidRPr="00C37D8F" w:rsidRDefault="006A0B6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vAlign w:val="center"/>
          </w:tcPr>
          <w:p w14:paraId="4C45ABDD" w14:textId="77777777" w:rsidR="006A0B68" w:rsidRPr="00C37D8F" w:rsidRDefault="006A0B6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27DF213E" w14:textId="77777777" w:rsidR="006A0B68" w:rsidRPr="00C37D8F" w:rsidRDefault="006A0B6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6A0B68" w14:paraId="3EF79F39" w14:textId="77777777" w:rsidTr="00E417DD">
        <w:trPr>
          <w:trHeight w:val="432"/>
        </w:trPr>
        <w:tc>
          <w:tcPr>
            <w:tcW w:w="243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0122C3D" w14:textId="4D3BF513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skin_skin_time</w:t>
            </w:r>
            <w:proofErr w:type="spellEnd"/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437FA9A" w14:textId="7E758394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131.47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27.06</w:t>
            </w:r>
          </w:p>
        </w:tc>
        <w:tc>
          <w:tcPr>
            <w:tcW w:w="2313" w:type="dxa"/>
            <w:tcBorders>
              <w:top w:val="single" w:sz="4" w:space="0" w:color="auto"/>
            </w:tcBorders>
            <w:vAlign w:val="center"/>
          </w:tcPr>
          <w:p w14:paraId="6295A2A3" w14:textId="0705CB31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144.87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23.91</w:t>
            </w:r>
          </w:p>
        </w:tc>
        <w:tc>
          <w:tcPr>
            <w:tcW w:w="2307" w:type="dxa"/>
            <w:tcBorders>
              <w:top w:val="single" w:sz="4" w:space="0" w:color="auto"/>
            </w:tcBorders>
            <w:vAlign w:val="center"/>
          </w:tcPr>
          <w:p w14:paraId="218D2600" w14:textId="0FE03F3F" w:rsidR="006A0B68" w:rsidRPr="006A0B68" w:rsidRDefault="006A0B68" w:rsidP="00F04A68">
            <w:pPr>
              <w:jc w:val="center"/>
              <w:rPr>
                <w:sz w:val="20"/>
                <w:szCs w:val="20"/>
              </w:rPr>
            </w:pPr>
            <w:r w:rsidRPr="006A0B68">
              <w:rPr>
                <w:sz w:val="20"/>
                <w:szCs w:val="20"/>
              </w:rPr>
              <w:t>0.05</w:t>
            </w:r>
          </w:p>
        </w:tc>
      </w:tr>
      <w:tr w:rsidR="006A0B68" w14:paraId="2D190CC1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3CA423A6" w14:textId="56B972D5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la_dwell_time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FF87E41" w14:textId="38E06B6D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114.47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22.63</w:t>
            </w:r>
          </w:p>
        </w:tc>
        <w:tc>
          <w:tcPr>
            <w:tcW w:w="2313" w:type="dxa"/>
            <w:vAlign w:val="center"/>
          </w:tcPr>
          <w:p w14:paraId="7B10737A" w14:textId="27469B73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125.8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20.77</w:t>
            </w:r>
          </w:p>
        </w:tc>
        <w:tc>
          <w:tcPr>
            <w:tcW w:w="2307" w:type="dxa"/>
            <w:vAlign w:val="center"/>
          </w:tcPr>
          <w:p w14:paraId="412B16DE" w14:textId="7F7D06C9" w:rsidR="006A0B68" w:rsidRPr="006A0B68" w:rsidRDefault="006A0B6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 w:rsidRPr="006A0B68">
              <w:rPr>
                <w:b/>
                <w:bCs/>
                <w:sz w:val="20"/>
                <w:szCs w:val="20"/>
              </w:rPr>
              <w:t>0.04</w:t>
            </w:r>
          </w:p>
        </w:tc>
      </w:tr>
      <w:tr w:rsidR="006A0B68" w14:paraId="449A3E73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350B143E" w14:textId="01E147AF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ablation_time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51456FC" w14:textId="6E11DE4D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29.44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7.9</w:t>
            </w:r>
          </w:p>
        </w:tc>
        <w:tc>
          <w:tcPr>
            <w:tcW w:w="2313" w:type="dxa"/>
            <w:vAlign w:val="center"/>
          </w:tcPr>
          <w:p w14:paraId="7859A775" w14:textId="6C497CD2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31.47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8.6</w:t>
            </w:r>
          </w:p>
        </w:tc>
        <w:tc>
          <w:tcPr>
            <w:tcW w:w="2307" w:type="dxa"/>
            <w:vAlign w:val="center"/>
          </w:tcPr>
          <w:p w14:paraId="227A3043" w14:textId="0942F9AB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0.44</w:t>
            </w:r>
          </w:p>
        </w:tc>
      </w:tr>
      <w:tr w:rsidR="006A0B68" w14:paraId="05C32A7D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6C5A9FE3" w14:textId="7A52351A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ablation_time_hd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BB4A6B2" w14:textId="3ECC32B6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2313" w:type="dxa"/>
            <w:vAlign w:val="center"/>
          </w:tcPr>
          <w:p w14:paraId="0C6BF5C6" w14:textId="3139627A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2.34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2.18</w:t>
            </w:r>
          </w:p>
        </w:tc>
        <w:tc>
          <w:tcPr>
            <w:tcW w:w="2307" w:type="dxa"/>
            <w:vAlign w:val="center"/>
          </w:tcPr>
          <w:p w14:paraId="24C07131" w14:textId="0183BA84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6A0B68" w14:paraId="39211500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2B41AE0A" w14:textId="1F684391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hd_map_time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1BE8B0E" w14:textId="7DF4DB54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2313" w:type="dxa"/>
            <w:vAlign w:val="center"/>
          </w:tcPr>
          <w:p w14:paraId="55E94E42" w14:textId="30C0234E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20.33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7.09</w:t>
            </w:r>
          </w:p>
        </w:tc>
        <w:tc>
          <w:tcPr>
            <w:tcW w:w="2307" w:type="dxa"/>
            <w:vAlign w:val="center"/>
          </w:tcPr>
          <w:p w14:paraId="726C2053" w14:textId="56172946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6A0B68" w14:paraId="5139F8D1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452F7CCA" w14:textId="4D3351ED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numer_of_rf_lesions_pvi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9D3186A" w14:textId="58B88DAE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89.7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20.26</w:t>
            </w:r>
          </w:p>
        </w:tc>
        <w:tc>
          <w:tcPr>
            <w:tcW w:w="2313" w:type="dxa"/>
            <w:vAlign w:val="center"/>
          </w:tcPr>
          <w:p w14:paraId="425C7BD7" w14:textId="2EEF17B2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89.07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19.92</w:t>
            </w:r>
          </w:p>
        </w:tc>
        <w:tc>
          <w:tcPr>
            <w:tcW w:w="2307" w:type="dxa"/>
            <w:vAlign w:val="center"/>
          </w:tcPr>
          <w:p w14:paraId="7107BF12" w14:textId="2B7EC691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0.89</w:t>
            </w:r>
          </w:p>
        </w:tc>
      </w:tr>
      <w:tr w:rsidR="006A0B68" w14:paraId="19AD9363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380B5DB1" w14:textId="624A7687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additional_lesions_hd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7161B21" w14:textId="5DB1FCD9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2313" w:type="dxa"/>
            <w:vAlign w:val="center"/>
          </w:tcPr>
          <w:p w14:paraId="161B93F0" w14:textId="5609AD6C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6.83</w:t>
            </w:r>
          </w:p>
        </w:tc>
        <w:tc>
          <w:tcPr>
            <w:tcW w:w="2307" w:type="dxa"/>
            <w:vAlign w:val="center"/>
          </w:tcPr>
          <w:p w14:paraId="3B071496" w14:textId="4C4EF315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6A0B68" w14:paraId="135927E0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32FC0F16" w14:textId="696448D8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first_pass_rspv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ADB9BD5" w14:textId="434298F0" w:rsidR="006A0B68" w:rsidRPr="00C37D8F" w:rsidRDefault="00D6557C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</w:t>
            </w:r>
            <w:r w:rsidR="006A0B68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6</w:t>
            </w:r>
            <w:r w:rsidR="006A0B68">
              <w:rPr>
                <w:sz w:val="20"/>
                <w:szCs w:val="20"/>
              </w:rPr>
              <w:t>7</w:t>
            </w:r>
            <w:r w:rsidR="00653222">
              <w:rPr>
                <w:sz w:val="20"/>
                <w:szCs w:val="20"/>
              </w:rPr>
              <w:t xml:space="preserve"> </w:t>
            </w:r>
            <w:r w:rsidR="00653222" w:rsidRPr="00C37D8F">
              <w:rPr>
                <w:sz w:val="20"/>
                <w:szCs w:val="20"/>
              </w:rPr>
              <w:t>±</w:t>
            </w:r>
            <w:r w:rsidR="0065322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7</w:t>
            </w:r>
            <w:r w:rsidR="00653222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76%</w:t>
            </w:r>
          </w:p>
        </w:tc>
        <w:tc>
          <w:tcPr>
            <w:tcW w:w="2313" w:type="dxa"/>
            <w:vAlign w:val="center"/>
          </w:tcPr>
          <w:p w14:paraId="25F5EFE1" w14:textId="2D5632B2" w:rsidR="006A0B68" w:rsidRPr="00C37D8F" w:rsidRDefault="00D6557C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</w:t>
            </w:r>
            <w:r w:rsidR="006A0B68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6</w:t>
            </w:r>
            <w:r w:rsidR="006A0B68">
              <w:rPr>
                <w:sz w:val="20"/>
                <w:szCs w:val="20"/>
              </w:rPr>
              <w:t>8</w:t>
            </w:r>
            <w:r w:rsidR="00653222">
              <w:rPr>
                <w:sz w:val="20"/>
                <w:szCs w:val="20"/>
              </w:rPr>
              <w:t xml:space="preserve"> </w:t>
            </w:r>
            <w:r w:rsidR="00653222" w:rsidRPr="00C37D8F">
              <w:rPr>
                <w:sz w:val="20"/>
                <w:szCs w:val="20"/>
              </w:rPr>
              <w:t>±</w:t>
            </w:r>
            <w:r w:rsidR="0065322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6</w:t>
            </w:r>
            <w:r w:rsidR="00653222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19%</w:t>
            </w:r>
          </w:p>
        </w:tc>
        <w:tc>
          <w:tcPr>
            <w:tcW w:w="2307" w:type="dxa"/>
            <w:vAlign w:val="center"/>
          </w:tcPr>
          <w:p w14:paraId="670058BD" w14:textId="6F2D936E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</w:tr>
      <w:tr w:rsidR="006A0B68" w14:paraId="46AD622A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5E5B6E5A" w14:textId="444BBDC3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first_pass_ripv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4A55273" w14:textId="4CEB742E" w:rsidR="006A0B68" w:rsidRPr="00C37D8F" w:rsidRDefault="00E417DD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</w:t>
            </w:r>
            <w:r w:rsidR="006A0B68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33</w:t>
            </w:r>
            <w:r w:rsidR="00653222">
              <w:rPr>
                <w:sz w:val="20"/>
                <w:szCs w:val="20"/>
              </w:rPr>
              <w:t xml:space="preserve"> </w:t>
            </w:r>
            <w:r w:rsidR="00653222" w:rsidRPr="00C37D8F">
              <w:rPr>
                <w:sz w:val="20"/>
                <w:szCs w:val="20"/>
              </w:rPr>
              <w:t>±</w:t>
            </w:r>
            <w:r w:rsidR="0065322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6</w:t>
            </w:r>
            <w:r w:rsidR="00653222">
              <w:rPr>
                <w:sz w:val="20"/>
                <w:szCs w:val="20"/>
              </w:rPr>
              <w:t>.7</w:t>
            </w:r>
            <w:r>
              <w:rPr>
                <w:sz w:val="20"/>
                <w:szCs w:val="20"/>
              </w:rPr>
              <w:t>8%</w:t>
            </w:r>
          </w:p>
        </w:tc>
        <w:tc>
          <w:tcPr>
            <w:tcW w:w="2313" w:type="dxa"/>
            <w:vAlign w:val="center"/>
          </w:tcPr>
          <w:p w14:paraId="05590B3B" w14:textId="2C0CE4E7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E417DD">
              <w:rPr>
                <w:sz w:val="20"/>
                <w:szCs w:val="20"/>
              </w:rPr>
              <w:t>0</w:t>
            </w:r>
            <w:r w:rsidR="00653222">
              <w:rPr>
                <w:sz w:val="20"/>
                <w:szCs w:val="20"/>
              </w:rPr>
              <w:t xml:space="preserve"> </w:t>
            </w:r>
            <w:r w:rsidR="00653222" w:rsidRPr="00C37D8F">
              <w:rPr>
                <w:sz w:val="20"/>
                <w:szCs w:val="20"/>
              </w:rPr>
              <w:t>±</w:t>
            </w:r>
            <w:r w:rsidR="00653222">
              <w:rPr>
                <w:sz w:val="20"/>
                <w:szCs w:val="20"/>
              </w:rPr>
              <w:t xml:space="preserve"> </w:t>
            </w:r>
            <w:r w:rsidR="00E417DD">
              <w:rPr>
                <w:sz w:val="20"/>
                <w:szCs w:val="20"/>
              </w:rPr>
              <w:t>5</w:t>
            </w:r>
            <w:r w:rsidR="00653222">
              <w:rPr>
                <w:sz w:val="20"/>
                <w:szCs w:val="20"/>
              </w:rPr>
              <w:t>.</w:t>
            </w:r>
            <w:r w:rsidR="00E417DD">
              <w:rPr>
                <w:sz w:val="20"/>
                <w:szCs w:val="20"/>
              </w:rPr>
              <w:t>4%</w:t>
            </w:r>
          </w:p>
        </w:tc>
        <w:tc>
          <w:tcPr>
            <w:tcW w:w="2307" w:type="dxa"/>
            <w:vAlign w:val="center"/>
          </w:tcPr>
          <w:p w14:paraId="441076E1" w14:textId="09109F1A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</w:tr>
      <w:tr w:rsidR="006A0B68" w14:paraId="74F428C4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049BC997" w14:textId="7CDE5FF9" w:rsidR="006A0B68" w:rsidRPr="00C37D8F" w:rsidRDefault="00502837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first_pass_lspv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79161A5" w14:textId="6DBEC39C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</w:t>
            </w:r>
            <w:r w:rsidR="00E417DD">
              <w:rPr>
                <w:sz w:val="20"/>
                <w:szCs w:val="20"/>
              </w:rPr>
              <w:t>.33</w:t>
            </w:r>
            <w:r w:rsidR="00653222">
              <w:rPr>
                <w:sz w:val="20"/>
                <w:szCs w:val="20"/>
              </w:rPr>
              <w:t xml:space="preserve"> </w:t>
            </w:r>
            <w:r w:rsidR="00653222" w:rsidRPr="00C37D8F">
              <w:rPr>
                <w:sz w:val="20"/>
                <w:szCs w:val="20"/>
              </w:rPr>
              <w:t>±</w:t>
            </w:r>
            <w:r w:rsidR="00653222">
              <w:rPr>
                <w:sz w:val="20"/>
                <w:szCs w:val="20"/>
              </w:rPr>
              <w:t xml:space="preserve"> </w:t>
            </w:r>
            <w:r w:rsidR="00E417DD">
              <w:rPr>
                <w:sz w:val="20"/>
                <w:szCs w:val="20"/>
              </w:rPr>
              <w:t>6</w:t>
            </w:r>
            <w:r w:rsidR="00653222">
              <w:rPr>
                <w:sz w:val="20"/>
                <w:szCs w:val="20"/>
              </w:rPr>
              <w:t>.</w:t>
            </w:r>
            <w:r w:rsidR="00E417DD">
              <w:rPr>
                <w:sz w:val="20"/>
                <w:szCs w:val="20"/>
              </w:rPr>
              <w:t>79%</w:t>
            </w:r>
          </w:p>
        </w:tc>
        <w:tc>
          <w:tcPr>
            <w:tcW w:w="2313" w:type="dxa"/>
            <w:vAlign w:val="center"/>
          </w:tcPr>
          <w:p w14:paraId="4F5BF532" w14:textId="7D05043F" w:rsidR="006A0B68" w:rsidRPr="00C37D8F" w:rsidRDefault="00E417DD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</w:t>
            </w:r>
            <w:r w:rsidR="00502837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6</w:t>
            </w:r>
            <w:r w:rsidR="00502837">
              <w:rPr>
                <w:sz w:val="20"/>
                <w:szCs w:val="20"/>
              </w:rPr>
              <w:t>7</w:t>
            </w:r>
            <w:r w:rsidR="00653222">
              <w:rPr>
                <w:sz w:val="20"/>
                <w:szCs w:val="20"/>
              </w:rPr>
              <w:t xml:space="preserve"> </w:t>
            </w:r>
            <w:r w:rsidR="00653222" w:rsidRPr="00C37D8F">
              <w:rPr>
                <w:sz w:val="20"/>
                <w:szCs w:val="20"/>
              </w:rPr>
              <w:t>±</w:t>
            </w:r>
            <w:r w:rsidR="0065322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3.27%</w:t>
            </w:r>
          </w:p>
        </w:tc>
        <w:tc>
          <w:tcPr>
            <w:tcW w:w="2307" w:type="dxa"/>
            <w:vAlign w:val="center"/>
          </w:tcPr>
          <w:p w14:paraId="15DA5B7B" w14:textId="7A6FAFC2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0.19</w:t>
            </w:r>
          </w:p>
        </w:tc>
      </w:tr>
      <w:tr w:rsidR="006A0B68" w14:paraId="2440EED9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55CCD20D" w14:textId="34C75C16" w:rsidR="006A0B68" w:rsidRPr="00C37D8F" w:rsidRDefault="00502837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first_pass_lipv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DA31776" w14:textId="39CC1A16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62CD2">
              <w:rPr>
                <w:sz w:val="20"/>
                <w:szCs w:val="20"/>
              </w:rPr>
              <w:t>00%</w:t>
            </w:r>
          </w:p>
        </w:tc>
        <w:tc>
          <w:tcPr>
            <w:tcW w:w="2313" w:type="dxa"/>
            <w:vAlign w:val="center"/>
          </w:tcPr>
          <w:p w14:paraId="64C7E26E" w14:textId="2710B22D" w:rsidR="006A0B68" w:rsidRPr="00C37D8F" w:rsidRDefault="00E417DD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96.67</w:t>
            </w:r>
            <w:r w:rsidR="00653222">
              <w:rPr>
                <w:sz w:val="20"/>
                <w:szCs w:val="20"/>
              </w:rPr>
              <w:t xml:space="preserve"> </w:t>
            </w:r>
            <w:r w:rsidR="00653222" w:rsidRPr="00C37D8F">
              <w:rPr>
                <w:sz w:val="20"/>
                <w:szCs w:val="20"/>
              </w:rPr>
              <w:t>±</w:t>
            </w:r>
            <w:r w:rsidR="0065322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3.27%</w:t>
            </w:r>
          </w:p>
        </w:tc>
        <w:tc>
          <w:tcPr>
            <w:tcW w:w="2307" w:type="dxa"/>
            <w:vAlign w:val="center"/>
          </w:tcPr>
          <w:p w14:paraId="63468A9F" w14:textId="05908C24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A0B68" w14:paraId="29103A90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6A17C2B0" w14:textId="5744AC96" w:rsidR="006A0B68" w:rsidRPr="00C37D8F" w:rsidRDefault="00502837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first_pass_per_patient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C94BB32" w14:textId="353093CB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E417DD">
              <w:rPr>
                <w:sz w:val="20"/>
                <w:szCs w:val="20"/>
              </w:rPr>
              <w:t>0</w:t>
            </w:r>
            <w:r w:rsidR="00653222">
              <w:rPr>
                <w:sz w:val="20"/>
                <w:szCs w:val="20"/>
              </w:rPr>
              <w:t xml:space="preserve"> </w:t>
            </w:r>
            <w:r w:rsidR="00653222" w:rsidRPr="00C37D8F">
              <w:rPr>
                <w:sz w:val="20"/>
                <w:szCs w:val="20"/>
              </w:rPr>
              <w:t>±</w:t>
            </w:r>
            <w:r w:rsidR="00653222">
              <w:rPr>
                <w:sz w:val="20"/>
                <w:szCs w:val="20"/>
              </w:rPr>
              <w:t xml:space="preserve"> </w:t>
            </w:r>
            <w:r w:rsidR="00E417DD">
              <w:rPr>
                <w:sz w:val="20"/>
                <w:szCs w:val="20"/>
              </w:rPr>
              <w:t>8.88%</w:t>
            </w:r>
          </w:p>
        </w:tc>
        <w:tc>
          <w:tcPr>
            <w:tcW w:w="2313" w:type="dxa"/>
            <w:vAlign w:val="center"/>
          </w:tcPr>
          <w:p w14:paraId="60DE3E29" w14:textId="041D26C9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E417DD">
              <w:rPr>
                <w:sz w:val="20"/>
                <w:szCs w:val="20"/>
              </w:rPr>
              <w:t>0</w:t>
            </w:r>
            <w:r w:rsidR="00653222">
              <w:rPr>
                <w:sz w:val="20"/>
                <w:szCs w:val="20"/>
              </w:rPr>
              <w:t xml:space="preserve"> </w:t>
            </w:r>
            <w:r w:rsidR="00653222" w:rsidRPr="00C37D8F">
              <w:rPr>
                <w:sz w:val="20"/>
                <w:szCs w:val="20"/>
              </w:rPr>
              <w:t>±</w:t>
            </w:r>
            <w:r w:rsidR="00653222">
              <w:rPr>
                <w:sz w:val="20"/>
                <w:szCs w:val="20"/>
              </w:rPr>
              <w:t xml:space="preserve"> </w:t>
            </w:r>
            <w:r w:rsidR="00E417DD">
              <w:rPr>
                <w:sz w:val="20"/>
                <w:szCs w:val="20"/>
              </w:rPr>
              <w:t>7</w:t>
            </w:r>
            <w:r w:rsidR="00653222">
              <w:rPr>
                <w:sz w:val="20"/>
                <w:szCs w:val="20"/>
              </w:rPr>
              <w:t>.</w:t>
            </w:r>
            <w:r w:rsidR="00E417DD">
              <w:rPr>
                <w:sz w:val="20"/>
                <w:szCs w:val="20"/>
              </w:rPr>
              <w:t>3</w:t>
            </w:r>
            <w:r w:rsidR="00653222">
              <w:rPr>
                <w:sz w:val="20"/>
                <w:szCs w:val="20"/>
              </w:rPr>
              <w:t>7</w:t>
            </w:r>
          </w:p>
        </w:tc>
        <w:tc>
          <w:tcPr>
            <w:tcW w:w="2307" w:type="dxa"/>
            <w:vAlign w:val="center"/>
          </w:tcPr>
          <w:p w14:paraId="4903924C" w14:textId="63EEAE57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</w:t>
            </w:r>
          </w:p>
        </w:tc>
      </w:tr>
    </w:tbl>
    <w:p w14:paraId="0F349462" w14:textId="14B49840" w:rsidR="00005536" w:rsidRDefault="00005536" w:rsidP="00C37D8F">
      <w:pPr>
        <w:rPr>
          <w:b/>
          <w:bCs/>
        </w:rPr>
      </w:pPr>
    </w:p>
    <w:p w14:paraId="6F417B15" w14:textId="70AB183A" w:rsidR="0099441F" w:rsidRDefault="0099441F">
      <w:pPr>
        <w:rPr>
          <w:b/>
          <w:bCs/>
        </w:rPr>
      </w:pPr>
      <w:r>
        <w:rPr>
          <w:b/>
          <w:bCs/>
        </w:rPr>
        <w:br w:type="page"/>
      </w:r>
    </w:p>
    <w:p w14:paraId="6ECD65E6" w14:textId="77777777" w:rsidR="00005536" w:rsidRDefault="00005536">
      <w:pPr>
        <w:rPr>
          <w:b/>
          <w:bCs/>
        </w:rPr>
      </w:pPr>
    </w:p>
    <w:p w14:paraId="577C248D" w14:textId="079FA07E" w:rsidR="00005536" w:rsidRDefault="001B7790" w:rsidP="00005536">
      <w:pPr>
        <w:rPr>
          <w:b/>
          <w:bCs/>
        </w:rPr>
      </w:pPr>
      <w:r>
        <w:rPr>
          <w:b/>
          <w:bCs/>
        </w:rPr>
        <w:t>3</w:t>
      </w:r>
      <w:r w:rsidR="00005536" w:rsidRPr="00C37D8F">
        <w:rPr>
          <w:b/>
          <w:bCs/>
        </w:rPr>
        <w:t>.</w:t>
      </w:r>
      <w:r w:rsidR="00005536">
        <w:rPr>
          <w:b/>
          <w:bCs/>
        </w:rPr>
        <w:t xml:space="preserve"> </w:t>
      </w:r>
      <w:proofErr w:type="spellStart"/>
      <w:r w:rsidR="00005536">
        <w:rPr>
          <w:b/>
          <w:bCs/>
        </w:rPr>
        <w:t>Segmenti</w:t>
      </w:r>
      <w:proofErr w:type="spellEnd"/>
      <w:r w:rsidR="00005536">
        <w:rPr>
          <w:b/>
          <w:bCs/>
        </w:rPr>
        <w:t xml:space="preserve"> in </w:t>
      </w:r>
      <w:proofErr w:type="spellStart"/>
      <w:r w:rsidR="00005536">
        <w:rPr>
          <w:b/>
          <w:bCs/>
        </w:rPr>
        <w:t>dormanti</w:t>
      </w:r>
      <w:proofErr w:type="spellEnd"/>
    </w:p>
    <w:p w14:paraId="391CAC7E" w14:textId="77777777" w:rsidR="00005536" w:rsidRDefault="00005536" w:rsidP="00005536">
      <w:pPr>
        <w:rPr>
          <w:b/>
          <w:bCs/>
        </w:rPr>
      </w:pPr>
    </w:p>
    <w:p w14:paraId="38C04739" w14:textId="77777777" w:rsidR="00005536" w:rsidRDefault="00005536" w:rsidP="00005536">
      <w:pPr>
        <w:rPr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1352"/>
        <w:gridCol w:w="2310"/>
        <w:gridCol w:w="2310"/>
      </w:tblGrid>
      <w:tr w:rsidR="00140108" w:rsidRPr="00C37D8F" w14:paraId="1A0ADA78" w14:textId="576C4F7F" w:rsidTr="00140108">
        <w:trPr>
          <w:trHeight w:val="432"/>
          <w:jc w:val="center"/>
        </w:trPr>
        <w:tc>
          <w:tcPr>
            <w:tcW w:w="2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D373E17" w14:textId="30247D19" w:rsidR="00140108" w:rsidRPr="00C37D8F" w:rsidRDefault="00140108" w:rsidP="00005536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lokacija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B55DF75" w14:textId="0B7F5156" w:rsidR="00140108" w:rsidRPr="00C37D8F" w:rsidRDefault="0014010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število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132B2B8" w14:textId="48E83004" w:rsidR="00140108" w:rsidRDefault="00140108" w:rsidP="00140108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delež</w:t>
            </w:r>
            <w:proofErr w:type="spellEnd"/>
          </w:p>
        </w:tc>
      </w:tr>
      <w:tr w:rsidR="00140108" w:rsidRPr="006A0B68" w14:paraId="11FB0817" w14:textId="40FF3926" w:rsidTr="00140108">
        <w:trPr>
          <w:trHeight w:val="432"/>
          <w:jc w:val="center"/>
        </w:trPr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74612B41" w14:textId="4F57832C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RPV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D6BEFD5" w14:textId="64DC5978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rspv_rr</w:t>
            </w:r>
            <w:proofErr w:type="spellEnd"/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0DC87BC" w14:textId="1F2FB0C9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E70594">
              <w:rPr>
                <w:sz w:val="20"/>
                <w:szCs w:val="20"/>
              </w:rPr>
              <w:t xml:space="preserve">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5.47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A404DD5" w14:textId="47D5480B" w:rsidR="00140108" w:rsidRDefault="00E70594" w:rsidP="001401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786C45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</w:t>
            </w:r>
            <w:r w:rsidR="00786C45">
              <w:rPr>
                <w:sz w:val="20"/>
                <w:szCs w:val="20"/>
              </w:rPr>
              <w:t>17</w:t>
            </w:r>
            <w:r>
              <w:rPr>
                <w:sz w:val="20"/>
                <w:szCs w:val="20"/>
              </w:rPr>
              <w:t>.</w:t>
            </w:r>
            <w:r w:rsidR="00786C45">
              <w:rPr>
                <w:sz w:val="20"/>
                <w:szCs w:val="20"/>
              </w:rPr>
              <w:t>92%</w:t>
            </w:r>
          </w:p>
        </w:tc>
      </w:tr>
      <w:tr w:rsidR="00140108" w:rsidRPr="006A0B68" w14:paraId="7CD8441E" w14:textId="2FF6B4DA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034A5DE7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672073C" w14:textId="4EC55493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F8C816F" w14:textId="3ACE95FE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  <w:r w:rsidR="00E70594">
              <w:rPr>
                <w:sz w:val="20"/>
                <w:szCs w:val="20"/>
              </w:rPr>
              <w:t xml:space="preserve">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5.42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684EC2F" w14:textId="2546F94E" w:rsidR="00140108" w:rsidRDefault="00786C45" w:rsidP="001401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  <w:r w:rsidR="00E7059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6</w:t>
            </w:r>
            <w:r w:rsidR="00E70594">
              <w:rPr>
                <w:sz w:val="20"/>
                <w:szCs w:val="20"/>
              </w:rPr>
              <w:t xml:space="preserve">7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17.77%</w:t>
            </w:r>
          </w:p>
        </w:tc>
      </w:tr>
      <w:tr w:rsidR="00140108" w:rsidRPr="00C37D8F" w14:paraId="03FCA3FF" w14:textId="54658A82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604A4745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FBA2F6F" w14:textId="570119DE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4BA649A" w14:textId="550B14D6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E70594">
              <w:rPr>
                <w:sz w:val="20"/>
                <w:szCs w:val="20"/>
              </w:rPr>
              <w:t xml:space="preserve">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4.07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67F8959" w14:textId="31C2FD2B" w:rsidR="00140108" w:rsidRDefault="00E70594" w:rsidP="001401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CC4D03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</w:t>
            </w:r>
            <w:r w:rsidR="00CC4D03">
              <w:rPr>
                <w:sz w:val="20"/>
                <w:szCs w:val="20"/>
              </w:rPr>
              <w:t>13</w:t>
            </w:r>
            <w:r>
              <w:rPr>
                <w:sz w:val="20"/>
                <w:szCs w:val="20"/>
              </w:rPr>
              <w:t>.</w:t>
            </w:r>
            <w:r w:rsidR="00CC4D03">
              <w:rPr>
                <w:sz w:val="20"/>
                <w:szCs w:val="20"/>
              </w:rPr>
              <w:t>54%</w:t>
            </w:r>
          </w:p>
        </w:tc>
      </w:tr>
      <w:tr w:rsidR="00140108" w:rsidRPr="00C37D8F" w14:paraId="03CFE122" w14:textId="75C4F94A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4F6CEE73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E2C102F" w14:textId="1C9D08F2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B75846F" w14:textId="778F5460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09C838C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6D14BA34" w14:textId="2F6F487C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4821EA6A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58FC97BD" w14:textId="21049702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D5604F3" w14:textId="270DE5DE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E70594">
              <w:rPr>
                <w:sz w:val="20"/>
                <w:szCs w:val="20"/>
              </w:rPr>
              <w:t xml:space="preserve">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1.4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B3C807B" w14:textId="6E92CF59" w:rsidR="00140108" w:rsidRDefault="00CC4D03" w:rsidP="001401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6.9</w:t>
            </w:r>
            <w:r w:rsidR="00E70594">
              <w:rPr>
                <w:sz w:val="20"/>
                <w:szCs w:val="20"/>
              </w:rPr>
              <w:t xml:space="preserve">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4</w:t>
            </w:r>
            <w:r w:rsidR="00E7059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72%</w:t>
            </w:r>
          </w:p>
        </w:tc>
      </w:tr>
      <w:tr w:rsidR="00140108" w:rsidRPr="00C37D8F" w14:paraId="29EF4701" w14:textId="3B19DACE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78E10481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F3853A7" w14:textId="582AB14F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EEE03C3" w14:textId="197033B9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E70594">
              <w:rPr>
                <w:sz w:val="20"/>
                <w:szCs w:val="20"/>
              </w:rPr>
              <w:t xml:space="preserve">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3.</w:t>
            </w:r>
            <w:r w:rsidR="0064083C">
              <w:rPr>
                <w:sz w:val="20"/>
                <w:szCs w:val="20"/>
              </w:rPr>
              <w:t>46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9EBEECB" w14:textId="0B9B13BB" w:rsidR="00140108" w:rsidRDefault="00CC4D03" w:rsidP="001401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16.67</w:t>
            </w:r>
            <w:r w:rsidR="00E70594">
              <w:rPr>
                <w:sz w:val="20"/>
                <w:szCs w:val="20"/>
              </w:rPr>
              <w:t xml:space="preserve">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11</w:t>
            </w:r>
            <w:r w:rsidR="00E7059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59%</w:t>
            </w:r>
          </w:p>
        </w:tc>
      </w:tr>
      <w:tr w:rsidR="00140108" w:rsidRPr="00C37D8F" w14:paraId="70204B4A" w14:textId="1B34D969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4534F822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5B83AD61" w14:textId="6B76BCC6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59F4F08" w14:textId="3F5A89CA" w:rsidR="00140108" w:rsidRPr="00C37D8F" w:rsidRDefault="0064083C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E70594">
              <w:rPr>
                <w:sz w:val="20"/>
                <w:szCs w:val="20"/>
              </w:rPr>
              <w:t xml:space="preserve">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0.98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58547B1" w14:textId="614D007B" w:rsidR="00140108" w:rsidRDefault="00CC4D03" w:rsidP="001401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E7059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</w:t>
            </w:r>
            <w:r w:rsidR="0064083C">
              <w:rPr>
                <w:sz w:val="20"/>
                <w:szCs w:val="20"/>
              </w:rPr>
              <w:t xml:space="preserve">3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</w:t>
            </w:r>
            <w:r w:rsidR="00E7059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27%</w:t>
            </w:r>
          </w:p>
        </w:tc>
      </w:tr>
      <w:tr w:rsidR="00140108" w:rsidRPr="00C37D8F" w14:paraId="14A387DB" w14:textId="751C3421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12FD5971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21F53F62" w14:textId="1C20021A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88D62D9" w14:textId="612DBF13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608C63B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48262F53" w14:textId="29A9A32C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6BE6A87F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ADAFAEA" w14:textId="77777777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DD89058" w14:textId="77777777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BE58B60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2651695F" w14:textId="6020CB26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41AB2679" w14:textId="5120E5B8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LPV</w:t>
            </w: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09F9EB8" w14:textId="255B7BDA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698E197" w14:textId="7ACBC21B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E70594">
              <w:rPr>
                <w:sz w:val="20"/>
                <w:szCs w:val="20"/>
              </w:rPr>
              <w:t xml:space="preserve">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</w:t>
            </w:r>
            <w:r w:rsidR="00E36D2E">
              <w:rPr>
                <w:sz w:val="20"/>
                <w:szCs w:val="20"/>
              </w:rPr>
              <w:t>1.37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51E5296" w14:textId="482161B9" w:rsidR="00140108" w:rsidRDefault="00CC4D03" w:rsidP="001401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6.6</w:t>
            </w:r>
            <w:r w:rsidR="00E70594">
              <w:rPr>
                <w:sz w:val="20"/>
                <w:szCs w:val="20"/>
              </w:rPr>
              <w:t xml:space="preserve">7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4</w:t>
            </w:r>
            <w:r w:rsidR="00E7059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5</w:t>
            </w:r>
            <w:r w:rsidR="00E70594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%</w:t>
            </w:r>
          </w:p>
        </w:tc>
      </w:tr>
      <w:tr w:rsidR="00140108" w:rsidRPr="00C37D8F" w14:paraId="45F88E53" w14:textId="57531FE7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52992EBB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C442300" w14:textId="5DEFC659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lspv_lrg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CFF8765" w14:textId="4404C38E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E70594">
              <w:rPr>
                <w:sz w:val="20"/>
                <w:szCs w:val="20"/>
              </w:rPr>
              <w:t xml:space="preserve">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</w:t>
            </w:r>
            <w:r w:rsidR="00E36D2E">
              <w:rPr>
                <w:sz w:val="20"/>
                <w:szCs w:val="20"/>
              </w:rPr>
              <w:t>1.66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AFBD1D6" w14:textId="605A6BA3" w:rsidR="00CC4D03" w:rsidRDefault="00CC4D03" w:rsidP="001401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E70594">
              <w:rPr>
                <w:sz w:val="20"/>
                <w:szCs w:val="20"/>
              </w:rPr>
              <w:t xml:space="preserve">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5</w:t>
            </w:r>
            <w:r w:rsidR="00E7059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51%</w:t>
            </w:r>
          </w:p>
        </w:tc>
      </w:tr>
      <w:tr w:rsidR="00140108" w:rsidRPr="00C37D8F" w14:paraId="49ACD5E9" w14:textId="19ADCE52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4CF12342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B78EE9A" w14:textId="59A29313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9666BBB" w14:textId="49D993CB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E70594">
              <w:rPr>
                <w:sz w:val="20"/>
                <w:szCs w:val="20"/>
              </w:rPr>
              <w:t xml:space="preserve">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</w:t>
            </w:r>
            <w:r w:rsidR="00E36D2E">
              <w:rPr>
                <w:sz w:val="20"/>
                <w:szCs w:val="20"/>
              </w:rPr>
              <w:t>1.87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BD0CF85" w14:textId="2D90ACD3" w:rsidR="00140108" w:rsidRDefault="00CC4D03" w:rsidP="001401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E7059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</w:t>
            </w:r>
            <w:r w:rsidR="00E36D2E">
              <w:rPr>
                <w:sz w:val="20"/>
                <w:szCs w:val="20"/>
              </w:rPr>
              <w:t>3</w:t>
            </w:r>
            <w:r w:rsidR="00E70594">
              <w:rPr>
                <w:sz w:val="20"/>
                <w:szCs w:val="20"/>
              </w:rPr>
              <w:t xml:space="preserve">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6</w:t>
            </w:r>
            <w:r w:rsidR="00E70594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22%</w:t>
            </w:r>
          </w:p>
        </w:tc>
      </w:tr>
      <w:tr w:rsidR="00140108" w:rsidRPr="00C37D8F" w14:paraId="3508F154" w14:textId="54B5EFD7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5ED3912B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697221E" w14:textId="59E26F45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F047D89" w14:textId="59912E31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2BEF2BB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76D61BB9" w14:textId="5272D1CA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50EEA737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E91C178" w14:textId="51D05595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8B80649" w14:textId="12F0C066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E70594">
              <w:rPr>
                <w:sz w:val="20"/>
                <w:szCs w:val="20"/>
              </w:rPr>
              <w:t xml:space="preserve">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</w:t>
            </w:r>
            <w:r w:rsidR="00E36D2E">
              <w:rPr>
                <w:sz w:val="20"/>
                <w:szCs w:val="20"/>
              </w:rPr>
              <w:t>4.3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9E714C4" w14:textId="35CF0961" w:rsidR="00140108" w:rsidRDefault="00E36D2E" w:rsidP="001401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2720C4">
              <w:rPr>
                <w:sz w:val="20"/>
                <w:szCs w:val="20"/>
              </w:rPr>
              <w:t>0</w:t>
            </w:r>
            <w:r w:rsidR="00E70594">
              <w:rPr>
                <w:sz w:val="20"/>
                <w:szCs w:val="20"/>
              </w:rPr>
              <w:t xml:space="preserve">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</w:t>
            </w:r>
            <w:r w:rsidR="002720C4">
              <w:rPr>
                <w:sz w:val="20"/>
                <w:szCs w:val="20"/>
              </w:rPr>
              <w:t>14</w:t>
            </w:r>
            <w:r w:rsidR="00E70594">
              <w:rPr>
                <w:sz w:val="20"/>
                <w:szCs w:val="20"/>
              </w:rPr>
              <w:t>.</w:t>
            </w:r>
            <w:r w:rsidR="002720C4">
              <w:rPr>
                <w:sz w:val="20"/>
                <w:szCs w:val="20"/>
              </w:rPr>
              <w:t>35%</w:t>
            </w:r>
          </w:p>
        </w:tc>
      </w:tr>
      <w:tr w:rsidR="00140108" w:rsidRPr="00C37D8F" w14:paraId="6F1BB45C" w14:textId="511469A3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2A8AFFC2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1826E80" w14:textId="41E992D3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3D5E0BD" w14:textId="0F49E419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E70594">
              <w:rPr>
                <w:sz w:val="20"/>
                <w:szCs w:val="20"/>
              </w:rPr>
              <w:t xml:space="preserve">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</w:t>
            </w:r>
            <w:r w:rsidR="00E36D2E">
              <w:rPr>
                <w:sz w:val="20"/>
                <w:szCs w:val="20"/>
              </w:rPr>
              <w:t>2.89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725622B" w14:textId="21110FA0" w:rsidR="00140108" w:rsidRDefault="00796421" w:rsidP="001401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10.34</w:t>
            </w:r>
            <w:r w:rsidR="00E70594">
              <w:rPr>
                <w:sz w:val="20"/>
                <w:szCs w:val="20"/>
              </w:rPr>
              <w:t xml:space="preserve">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10.22%</w:t>
            </w:r>
          </w:p>
        </w:tc>
      </w:tr>
      <w:tr w:rsidR="00140108" w:rsidRPr="00C37D8F" w14:paraId="732BCD98" w14:textId="1033B7D5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14E31773" w14:textId="297CC8F6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7074B26" w14:textId="7548EA51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DDAEFBC" w14:textId="4D69379E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E70594">
              <w:rPr>
                <w:sz w:val="20"/>
                <w:szCs w:val="20"/>
              </w:rPr>
              <w:t xml:space="preserve">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3.9</w:t>
            </w:r>
            <w:r w:rsidR="00E36D2E">
              <w:rPr>
                <w:sz w:val="20"/>
                <w:szCs w:val="20"/>
              </w:rPr>
              <w:t>2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B20204D" w14:textId="68EB2C58" w:rsidR="00140108" w:rsidRDefault="00E36D2E" w:rsidP="001401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796421">
              <w:rPr>
                <w:sz w:val="20"/>
                <w:szCs w:val="20"/>
              </w:rPr>
              <w:t>.33</w:t>
            </w:r>
            <w:r w:rsidR="00E70594">
              <w:rPr>
                <w:sz w:val="20"/>
                <w:szCs w:val="20"/>
              </w:rPr>
              <w:t xml:space="preserve">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</w:t>
            </w:r>
            <w:r w:rsidR="00796421">
              <w:rPr>
                <w:sz w:val="20"/>
                <w:szCs w:val="20"/>
              </w:rPr>
              <w:t>13.15%</w:t>
            </w:r>
          </w:p>
        </w:tc>
      </w:tr>
    </w:tbl>
    <w:p w14:paraId="44769811" w14:textId="691F4BCB" w:rsidR="00085990" w:rsidRDefault="00085990" w:rsidP="00C37D8F">
      <w:pPr>
        <w:rPr>
          <w:b/>
          <w:bCs/>
        </w:rPr>
      </w:pPr>
    </w:p>
    <w:p w14:paraId="25587012" w14:textId="77777777" w:rsidR="00FE27A2" w:rsidRDefault="00FE27A2" w:rsidP="00085990">
      <w:pPr>
        <w:rPr>
          <w:b/>
          <w:bCs/>
        </w:rPr>
      </w:pPr>
    </w:p>
    <w:p w14:paraId="3709E4E3" w14:textId="77777777" w:rsidR="004B6D3B" w:rsidRDefault="004B6D3B">
      <w:pPr>
        <w:rPr>
          <w:b/>
          <w:bCs/>
        </w:rPr>
      </w:pPr>
      <w:r>
        <w:rPr>
          <w:b/>
          <w:bCs/>
        </w:rPr>
        <w:br w:type="page"/>
      </w:r>
    </w:p>
    <w:p w14:paraId="0F0F0DBC" w14:textId="6F917A27" w:rsidR="004B6D3B" w:rsidRDefault="00E55405" w:rsidP="004B6D3B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0DF7BF0" wp14:editId="6CA184D4">
            <wp:extent cx="4285615" cy="2425065"/>
            <wp:effectExtent l="0" t="0" r="635" b="0"/>
            <wp:docPr id="14336090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3A710" w14:textId="77777777" w:rsidR="004B6D3B" w:rsidRDefault="004B6D3B" w:rsidP="00085990">
      <w:pPr>
        <w:rPr>
          <w:b/>
          <w:bCs/>
        </w:rPr>
      </w:pPr>
    </w:p>
    <w:p w14:paraId="41449C18" w14:textId="77777777" w:rsidR="004B6D3B" w:rsidRDefault="004B6D3B" w:rsidP="00085990">
      <w:pPr>
        <w:rPr>
          <w:b/>
          <w:bCs/>
        </w:rPr>
      </w:pPr>
    </w:p>
    <w:p w14:paraId="3D6F0E97" w14:textId="77777777" w:rsidR="004B6D3B" w:rsidRDefault="004B6D3B">
      <w:pPr>
        <w:rPr>
          <w:b/>
          <w:bCs/>
        </w:rPr>
      </w:pPr>
      <w:r>
        <w:rPr>
          <w:b/>
          <w:bCs/>
        </w:rPr>
        <w:br w:type="page"/>
      </w:r>
    </w:p>
    <w:p w14:paraId="53A27101" w14:textId="2A8EA57A" w:rsidR="00085990" w:rsidRDefault="00085990" w:rsidP="00085990">
      <w:pPr>
        <w:rPr>
          <w:b/>
          <w:bCs/>
        </w:rPr>
      </w:pPr>
      <w:r>
        <w:rPr>
          <w:b/>
          <w:bCs/>
        </w:rPr>
        <w:lastRenderedPageBreak/>
        <w:t>4</w:t>
      </w:r>
      <w:r w:rsidRPr="00C37D8F">
        <w:rPr>
          <w:b/>
          <w:bCs/>
        </w:rPr>
        <w:t>.</w:t>
      </w:r>
      <w:r>
        <w:rPr>
          <w:b/>
          <w:bCs/>
        </w:rPr>
        <w:t xml:space="preserve"> UZ </w:t>
      </w:r>
      <w:proofErr w:type="spellStart"/>
      <w:r>
        <w:rPr>
          <w:b/>
          <w:bCs/>
        </w:rPr>
        <w:t>meritve</w:t>
      </w:r>
      <w:proofErr w:type="spellEnd"/>
      <w:r>
        <w:rPr>
          <w:b/>
          <w:bCs/>
        </w:rPr>
        <w:t xml:space="preserve"> po 12 </w:t>
      </w:r>
      <w:proofErr w:type="spellStart"/>
      <w:r>
        <w:rPr>
          <w:b/>
          <w:bCs/>
        </w:rPr>
        <w:t>mesecih</w:t>
      </w:r>
      <w:proofErr w:type="spellEnd"/>
    </w:p>
    <w:p w14:paraId="4B7EA77B" w14:textId="77777777" w:rsidR="00085990" w:rsidRDefault="00085990" w:rsidP="00085990">
      <w:pPr>
        <w:rPr>
          <w:b/>
          <w:bCs/>
        </w:rPr>
      </w:pPr>
    </w:p>
    <w:tbl>
      <w:tblPr>
        <w:tblStyle w:val="TableGrid"/>
        <w:tblW w:w="728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070"/>
        <w:gridCol w:w="1890"/>
        <w:gridCol w:w="981"/>
      </w:tblGrid>
      <w:tr w:rsidR="006C1580" w:rsidRPr="00C37D8F" w14:paraId="3B701098" w14:textId="77777777" w:rsidTr="006C1580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2EBDA86D" w14:textId="75EA24E0" w:rsidR="006C1580" w:rsidRPr="00C37D8F" w:rsidRDefault="006C1580" w:rsidP="006C1580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la_volume_index_12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3CF33C62" w14:textId="0EFE6862" w:rsidR="006C1580" w:rsidRPr="00C37D8F" w:rsidRDefault="006C1580" w:rsidP="006C1580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la_volume_index</w:t>
            </w:r>
            <w:proofErr w:type="spellEnd"/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1983C96B" w14:textId="5F4F0340" w:rsidR="006C1580" w:rsidRDefault="006C1580" w:rsidP="006C1580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razlika</w:t>
            </w:r>
            <w:proofErr w:type="spellEnd"/>
          </w:p>
        </w:tc>
        <w:tc>
          <w:tcPr>
            <w:tcW w:w="981" w:type="dxa"/>
            <w:tcBorders>
              <w:bottom w:val="single" w:sz="4" w:space="0" w:color="auto"/>
            </w:tcBorders>
            <w:vAlign w:val="center"/>
          </w:tcPr>
          <w:p w14:paraId="5A604CD3" w14:textId="47115E15" w:rsidR="006C1580" w:rsidRPr="00C37D8F" w:rsidRDefault="006C1580" w:rsidP="006C158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6C1580" w:rsidRPr="006A0B68" w14:paraId="6A09DE84" w14:textId="77777777" w:rsidTr="006C1580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19AA277E" w14:textId="77777777" w:rsidR="006C1580" w:rsidRPr="00C37D8F" w:rsidRDefault="006C1580" w:rsidP="006C15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131.47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27.06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2FB9C785" w14:textId="77777777" w:rsidR="006C1580" w:rsidRPr="00C37D8F" w:rsidRDefault="006C1580" w:rsidP="006C15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144.87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23.91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707BA33" w14:textId="2BD45903" w:rsidR="006C1580" w:rsidRPr="006A0B68" w:rsidRDefault="006C1580" w:rsidP="006C158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 +/- 9.4</w:t>
            </w:r>
          </w:p>
        </w:tc>
        <w:tc>
          <w:tcPr>
            <w:tcW w:w="981" w:type="dxa"/>
            <w:tcBorders>
              <w:top w:val="single" w:sz="4" w:space="0" w:color="auto"/>
            </w:tcBorders>
            <w:vAlign w:val="center"/>
          </w:tcPr>
          <w:p w14:paraId="0527FC62" w14:textId="7E7F782A" w:rsidR="006C1580" w:rsidRPr="006A0B68" w:rsidRDefault="006C1580" w:rsidP="006C1580">
            <w:pPr>
              <w:jc w:val="center"/>
              <w:rPr>
                <w:sz w:val="20"/>
                <w:szCs w:val="20"/>
              </w:rPr>
            </w:pPr>
            <w:r w:rsidRPr="006A0B68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.21</w:t>
            </w:r>
          </w:p>
        </w:tc>
      </w:tr>
    </w:tbl>
    <w:p w14:paraId="54DACE0A" w14:textId="77777777" w:rsidR="006A0B68" w:rsidRDefault="006A0B68" w:rsidP="00C37D8F">
      <w:pPr>
        <w:rPr>
          <w:b/>
          <w:bCs/>
        </w:rPr>
      </w:pPr>
    </w:p>
    <w:p w14:paraId="4342A739" w14:textId="77777777" w:rsidR="001940E7" w:rsidRDefault="001940E7" w:rsidP="00C37D8F">
      <w:pPr>
        <w:rPr>
          <w:b/>
          <w:bCs/>
        </w:rPr>
      </w:pPr>
    </w:p>
    <w:p w14:paraId="105DA648" w14:textId="77777777" w:rsidR="001940E7" w:rsidRDefault="001940E7" w:rsidP="00C37D8F">
      <w:pPr>
        <w:rPr>
          <w:b/>
          <w:bCs/>
        </w:rPr>
      </w:pPr>
    </w:p>
    <w:p w14:paraId="3679F567" w14:textId="4CD02753" w:rsidR="001940E7" w:rsidRDefault="000F2B18" w:rsidP="001940E7">
      <w:pPr>
        <w:rPr>
          <w:b/>
          <w:bCs/>
        </w:rPr>
      </w:pPr>
      <w:r>
        <w:rPr>
          <w:b/>
          <w:bCs/>
        </w:rPr>
        <w:t>5</w:t>
      </w:r>
      <w:r w:rsidR="001940E7" w:rsidRPr="00C37D8F">
        <w:rPr>
          <w:b/>
          <w:bCs/>
        </w:rPr>
        <w:t>.</w:t>
      </w:r>
      <w:r w:rsidR="001940E7">
        <w:rPr>
          <w:b/>
          <w:bCs/>
        </w:rPr>
        <w:t xml:space="preserve"> Čas </w:t>
      </w:r>
      <w:proofErr w:type="spellStart"/>
      <w:r w:rsidR="001940E7">
        <w:rPr>
          <w:b/>
          <w:bCs/>
        </w:rPr>
        <w:t>drugega</w:t>
      </w:r>
      <w:proofErr w:type="spellEnd"/>
      <w:r w:rsidR="001940E7">
        <w:rPr>
          <w:b/>
          <w:bCs/>
        </w:rPr>
        <w:t xml:space="preserve"> </w:t>
      </w:r>
      <w:proofErr w:type="spellStart"/>
      <w:r w:rsidR="001940E7">
        <w:rPr>
          <w:b/>
          <w:bCs/>
        </w:rPr>
        <w:t>posega</w:t>
      </w:r>
      <w:proofErr w:type="spellEnd"/>
    </w:p>
    <w:p w14:paraId="4470CD1F" w14:textId="77777777" w:rsidR="001940E7" w:rsidRDefault="001940E7" w:rsidP="00C37D8F">
      <w:pPr>
        <w:rPr>
          <w:b/>
          <w:bCs/>
        </w:rPr>
      </w:pPr>
    </w:p>
    <w:p w14:paraId="272DE735" w14:textId="77777777" w:rsidR="004028DB" w:rsidRDefault="004028DB" w:rsidP="00C37D8F">
      <w:pPr>
        <w:rPr>
          <w:sz w:val="20"/>
          <w:szCs w:val="20"/>
        </w:rPr>
      </w:pPr>
    </w:p>
    <w:tbl>
      <w:tblPr>
        <w:tblStyle w:val="TableGrid"/>
        <w:tblW w:w="539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070"/>
        <w:gridCol w:w="981"/>
      </w:tblGrid>
      <w:tr w:rsidR="009D2E88" w:rsidRPr="00C37D8F" w14:paraId="1C563D70" w14:textId="77777777" w:rsidTr="009D2E88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0D42F347" w14:textId="77F3E1D4" w:rsidR="009D2E88" w:rsidRPr="00C37D8F" w:rsidRDefault="009D2E8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5C7BB0ED" w14:textId="636BE720" w:rsidR="009D2E88" w:rsidRPr="00C37D8F" w:rsidRDefault="009D2E8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981" w:type="dxa"/>
            <w:tcBorders>
              <w:bottom w:val="single" w:sz="4" w:space="0" w:color="auto"/>
            </w:tcBorders>
            <w:vAlign w:val="center"/>
          </w:tcPr>
          <w:p w14:paraId="67B4C0D3" w14:textId="77777777" w:rsidR="009D2E88" w:rsidRPr="00C37D8F" w:rsidRDefault="009D2E8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9D2E88" w:rsidRPr="006A0B68" w14:paraId="78AC097A" w14:textId="77777777" w:rsidTr="009D2E88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337FC2E9" w14:textId="24069A71" w:rsidR="009D2E88" w:rsidRPr="00C37D8F" w:rsidRDefault="000F2B1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444</w:t>
            </w:r>
            <w:r w:rsidR="009D2E88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69</w:t>
            </w:r>
            <w:r w:rsidR="009D2E88">
              <w:rPr>
                <w:sz w:val="20"/>
                <w:szCs w:val="20"/>
              </w:rPr>
              <w:t xml:space="preserve"> </w:t>
            </w:r>
            <w:r w:rsidR="009D2E88" w:rsidRPr="00C37D8F">
              <w:rPr>
                <w:sz w:val="20"/>
                <w:szCs w:val="20"/>
              </w:rPr>
              <w:t>±</w:t>
            </w:r>
            <w:r w:rsidR="009D2E8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94</w:t>
            </w:r>
            <w:r w:rsidR="009D2E88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71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47653A96" w14:textId="2204C1EA" w:rsidR="009D2E88" w:rsidRPr="00C37D8F" w:rsidRDefault="000F2B1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381</w:t>
            </w:r>
            <w:r w:rsidR="009D2E88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69</w:t>
            </w:r>
            <w:r w:rsidR="009D2E88">
              <w:rPr>
                <w:sz w:val="20"/>
                <w:szCs w:val="20"/>
              </w:rPr>
              <w:t xml:space="preserve"> </w:t>
            </w:r>
            <w:r w:rsidR="009D2E88" w:rsidRPr="00C37D8F">
              <w:rPr>
                <w:sz w:val="20"/>
                <w:szCs w:val="20"/>
              </w:rPr>
              <w:t>±</w:t>
            </w:r>
            <w:r w:rsidR="009D2E8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103.71</w:t>
            </w:r>
          </w:p>
        </w:tc>
        <w:tc>
          <w:tcPr>
            <w:tcW w:w="981" w:type="dxa"/>
            <w:tcBorders>
              <w:top w:val="single" w:sz="4" w:space="0" w:color="auto"/>
            </w:tcBorders>
            <w:vAlign w:val="center"/>
          </w:tcPr>
          <w:p w14:paraId="47AAA5EB" w14:textId="431DE1FB" w:rsidR="009D2E88" w:rsidRPr="00FE27A2" w:rsidRDefault="009D2E8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 w:rsidRPr="00FE27A2">
              <w:rPr>
                <w:b/>
                <w:bCs/>
                <w:sz w:val="20"/>
                <w:szCs w:val="20"/>
              </w:rPr>
              <w:t>0.</w:t>
            </w:r>
            <w:r w:rsidR="000F2B18" w:rsidRPr="00FE27A2">
              <w:rPr>
                <w:b/>
                <w:bCs/>
                <w:sz w:val="20"/>
                <w:szCs w:val="20"/>
              </w:rPr>
              <w:t>0</w:t>
            </w:r>
            <w:r w:rsidR="00FE27A2" w:rsidRPr="00FE27A2">
              <w:rPr>
                <w:b/>
                <w:bCs/>
                <w:sz w:val="20"/>
                <w:szCs w:val="20"/>
              </w:rPr>
              <w:t>3</w:t>
            </w:r>
          </w:p>
        </w:tc>
      </w:tr>
    </w:tbl>
    <w:p w14:paraId="05F1186E" w14:textId="77777777" w:rsidR="004028DB" w:rsidRDefault="004028DB" w:rsidP="00C37D8F">
      <w:pPr>
        <w:rPr>
          <w:b/>
          <w:bCs/>
        </w:rPr>
      </w:pPr>
    </w:p>
    <w:p w14:paraId="7C5C8E0F" w14:textId="77777777" w:rsidR="00BE07C1" w:rsidRDefault="00BE07C1">
      <w:pPr>
        <w:rPr>
          <w:b/>
          <w:bCs/>
        </w:rPr>
      </w:pPr>
      <w:r>
        <w:rPr>
          <w:b/>
          <w:bCs/>
        </w:rPr>
        <w:br w:type="page"/>
      </w:r>
    </w:p>
    <w:p w14:paraId="2C03DD51" w14:textId="447CA1EB" w:rsidR="00A11664" w:rsidRDefault="00A11664" w:rsidP="00A11664">
      <w:pPr>
        <w:rPr>
          <w:b/>
          <w:bCs/>
        </w:rPr>
      </w:pPr>
      <w:r>
        <w:rPr>
          <w:b/>
          <w:bCs/>
        </w:rPr>
        <w:lastRenderedPageBreak/>
        <w:t>6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Število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izoliranih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ven</w:t>
      </w:r>
      <w:proofErr w:type="spellEnd"/>
    </w:p>
    <w:p w14:paraId="15A9DBFE" w14:textId="77777777" w:rsidR="001A77D4" w:rsidRDefault="001A77D4" w:rsidP="00A11664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410"/>
        <w:gridCol w:w="1808"/>
        <w:gridCol w:w="2307"/>
      </w:tblGrid>
      <w:tr w:rsidR="00BE07C1" w:rsidRPr="00C37D8F" w14:paraId="0A5964F9" w14:textId="77777777" w:rsidTr="00BE07C1">
        <w:trPr>
          <w:trHeight w:val="432"/>
        </w:trPr>
        <w:tc>
          <w:tcPr>
            <w:tcW w:w="283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3659F9" w14:textId="77777777" w:rsidR="00BE07C1" w:rsidRPr="00C37D8F" w:rsidRDefault="00BE07C1" w:rsidP="00D37C4D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826667F" w14:textId="77777777" w:rsidR="00BE07C1" w:rsidRPr="00C37D8F" w:rsidRDefault="00BE07C1" w:rsidP="00D37C4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14:paraId="0436E318" w14:textId="77777777" w:rsidR="00BE07C1" w:rsidRPr="00C37D8F" w:rsidRDefault="00BE07C1" w:rsidP="00D37C4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48B2B1BC" w14:textId="77777777" w:rsidR="00BE07C1" w:rsidRPr="00C37D8F" w:rsidRDefault="00BE07C1" w:rsidP="00D37C4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BE07C1" w:rsidRPr="006A0B68" w14:paraId="3EF7D424" w14:textId="77777777" w:rsidTr="00BE07C1">
        <w:trPr>
          <w:trHeight w:val="432"/>
        </w:trPr>
        <w:tc>
          <w:tcPr>
            <w:tcW w:w="283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283589C" w14:textId="6DFEE8F3" w:rsidR="00BE07C1" w:rsidRPr="00C37D8F" w:rsidRDefault="00BE07C1" w:rsidP="00BE07C1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number of isolated veins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3EB1C56" w14:textId="13F42131" w:rsidR="00BE07C1" w:rsidRPr="00C37D8F" w:rsidRDefault="00BE07C1" w:rsidP="00BE07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3.2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0.94</w:t>
            </w:r>
          </w:p>
        </w:tc>
        <w:tc>
          <w:tcPr>
            <w:tcW w:w="1808" w:type="dxa"/>
            <w:tcBorders>
              <w:top w:val="single" w:sz="4" w:space="0" w:color="auto"/>
            </w:tcBorders>
            <w:vAlign w:val="center"/>
          </w:tcPr>
          <w:p w14:paraId="0DAAC38C" w14:textId="71909783" w:rsidR="00BE07C1" w:rsidRPr="00C37D8F" w:rsidRDefault="00BE07C1" w:rsidP="00BE07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3.65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0.75</w:t>
            </w:r>
          </w:p>
        </w:tc>
        <w:tc>
          <w:tcPr>
            <w:tcW w:w="2307" w:type="dxa"/>
            <w:tcBorders>
              <w:top w:val="single" w:sz="4" w:space="0" w:color="auto"/>
            </w:tcBorders>
            <w:vAlign w:val="center"/>
          </w:tcPr>
          <w:p w14:paraId="6B1C7D17" w14:textId="61324663" w:rsidR="00BE07C1" w:rsidRPr="006A0B68" w:rsidRDefault="00BE07C1" w:rsidP="00BE07C1">
            <w:pPr>
              <w:jc w:val="center"/>
              <w:rPr>
                <w:sz w:val="20"/>
                <w:szCs w:val="20"/>
              </w:rPr>
            </w:pPr>
            <w:r w:rsidRPr="00FF0EC8">
              <w:rPr>
                <w:b/>
                <w:bCs/>
                <w:sz w:val="20"/>
                <w:szCs w:val="20"/>
              </w:rPr>
              <w:t>0.02</w:t>
            </w:r>
          </w:p>
        </w:tc>
      </w:tr>
      <w:tr w:rsidR="00BE07C1" w:rsidRPr="006A0B68" w14:paraId="7618DF8C" w14:textId="77777777" w:rsidTr="00BE07C1">
        <w:trPr>
          <w:trHeight w:val="432"/>
        </w:trPr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14:paraId="3F31E3A2" w14:textId="60D1A816" w:rsidR="00BE07C1" w:rsidRDefault="00BE07C1" w:rsidP="00BE07C1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percentage</w:t>
            </w:r>
            <w:r>
              <w:rPr>
                <w:b/>
                <w:bCs/>
                <w:sz w:val="20"/>
                <w:szCs w:val="20"/>
              </w:rPr>
              <w:t xml:space="preserve"> of isolated veins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77F68807" w14:textId="066BEBAE" w:rsidR="00BE07C1" w:rsidRDefault="00BE07C1" w:rsidP="00BE07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80.17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23.5%</w:t>
            </w:r>
          </w:p>
        </w:tc>
        <w:tc>
          <w:tcPr>
            <w:tcW w:w="1808" w:type="dxa"/>
            <w:vAlign w:val="center"/>
          </w:tcPr>
          <w:p w14:paraId="47CD6E00" w14:textId="2C26693E" w:rsidR="00BE07C1" w:rsidRDefault="00BE07C1" w:rsidP="00BE07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91.35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18.63%</w:t>
            </w:r>
          </w:p>
        </w:tc>
        <w:tc>
          <w:tcPr>
            <w:tcW w:w="2307" w:type="dxa"/>
            <w:vAlign w:val="center"/>
          </w:tcPr>
          <w:p w14:paraId="2F01E0C6" w14:textId="762B114E" w:rsidR="00BE07C1" w:rsidRPr="006A0B68" w:rsidRDefault="00BE07C1" w:rsidP="00BE07C1">
            <w:pPr>
              <w:jc w:val="center"/>
              <w:rPr>
                <w:b/>
                <w:bCs/>
                <w:sz w:val="20"/>
                <w:szCs w:val="20"/>
              </w:rPr>
            </w:pPr>
            <w:r w:rsidRPr="00FF0EC8">
              <w:rPr>
                <w:b/>
                <w:bCs/>
                <w:sz w:val="20"/>
                <w:szCs w:val="20"/>
              </w:rPr>
              <w:t>0.0</w:t>
            </w:r>
            <w:r w:rsidR="000839A4"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BE07C1" w:rsidRPr="006A0B68" w14:paraId="38B55CA8" w14:textId="77777777" w:rsidTr="00BE07C1">
        <w:trPr>
          <w:trHeight w:val="432"/>
        </w:trPr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14:paraId="44923B6D" w14:textId="2FCF7307" w:rsidR="00BE07C1" w:rsidRPr="00C37D8F" w:rsidRDefault="00BE07C1" w:rsidP="00D37C4D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all four veins isolated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38FE8FFA" w14:textId="50363DD7" w:rsidR="00BE07C1" w:rsidRPr="00C37D8F" w:rsidRDefault="000839A4" w:rsidP="00D37C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  <w:r w:rsidR="00BE07C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83</w:t>
            </w:r>
            <w:r w:rsidR="00BE07C1">
              <w:rPr>
                <w:sz w:val="20"/>
                <w:szCs w:val="20"/>
              </w:rPr>
              <w:t xml:space="preserve"> </w:t>
            </w:r>
            <w:r w:rsidR="00BE07C1"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9</w:t>
            </w:r>
            <w:r w:rsidR="00BE07C1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22%</w:t>
            </w:r>
          </w:p>
        </w:tc>
        <w:tc>
          <w:tcPr>
            <w:tcW w:w="1808" w:type="dxa"/>
            <w:vAlign w:val="center"/>
          </w:tcPr>
          <w:p w14:paraId="18E63952" w14:textId="1FA9F11F" w:rsidR="00BE07C1" w:rsidRPr="00C37D8F" w:rsidRDefault="000839A4" w:rsidP="00D37C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76.92</w:t>
            </w:r>
            <w:r w:rsidR="00BE07C1">
              <w:rPr>
                <w:sz w:val="20"/>
                <w:szCs w:val="20"/>
              </w:rPr>
              <w:t xml:space="preserve"> </w:t>
            </w:r>
            <w:r w:rsidR="00BE07C1" w:rsidRPr="00C37D8F">
              <w:rPr>
                <w:sz w:val="20"/>
                <w:szCs w:val="20"/>
              </w:rPr>
              <w:t>±</w:t>
            </w:r>
            <w:r w:rsidR="00BE07C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8.3%</w:t>
            </w:r>
          </w:p>
        </w:tc>
        <w:tc>
          <w:tcPr>
            <w:tcW w:w="2307" w:type="dxa"/>
            <w:vAlign w:val="center"/>
          </w:tcPr>
          <w:p w14:paraId="5331CDEA" w14:textId="2A39C349" w:rsidR="00BE07C1" w:rsidRPr="006A0B68" w:rsidRDefault="00BE07C1" w:rsidP="00D37C4D">
            <w:pPr>
              <w:jc w:val="center"/>
              <w:rPr>
                <w:b/>
                <w:bCs/>
                <w:sz w:val="20"/>
                <w:szCs w:val="20"/>
              </w:rPr>
            </w:pPr>
            <w:r w:rsidRPr="006A0B68">
              <w:rPr>
                <w:b/>
                <w:bCs/>
                <w:sz w:val="20"/>
                <w:szCs w:val="20"/>
              </w:rPr>
              <w:t>0.0</w:t>
            </w:r>
            <w:r w:rsidR="000839A4">
              <w:rPr>
                <w:b/>
                <w:bCs/>
                <w:sz w:val="20"/>
                <w:szCs w:val="20"/>
              </w:rPr>
              <w:t>3</w:t>
            </w:r>
          </w:p>
        </w:tc>
      </w:tr>
    </w:tbl>
    <w:p w14:paraId="16452226" w14:textId="77777777" w:rsidR="00BE07C1" w:rsidRDefault="00BE07C1" w:rsidP="00A11664">
      <w:pPr>
        <w:rPr>
          <w:b/>
          <w:bCs/>
        </w:rPr>
      </w:pPr>
    </w:p>
    <w:p w14:paraId="51CA3B38" w14:textId="77777777" w:rsidR="00BE07C1" w:rsidRDefault="00BE07C1" w:rsidP="00C37D8F">
      <w:pPr>
        <w:rPr>
          <w:b/>
          <w:bCs/>
          <w:sz w:val="20"/>
          <w:szCs w:val="20"/>
        </w:rPr>
      </w:pPr>
    </w:p>
    <w:p w14:paraId="27224A09" w14:textId="05C2BF8D" w:rsidR="00BE07C1" w:rsidRDefault="00BE07C1">
      <w:pPr>
        <w:rPr>
          <w:b/>
          <w:bCs/>
          <w:sz w:val="20"/>
          <w:szCs w:val="20"/>
        </w:rPr>
      </w:pPr>
    </w:p>
    <w:p w14:paraId="4A7E916B" w14:textId="564EC682" w:rsidR="00037087" w:rsidRPr="00FE27A2" w:rsidRDefault="00FE27A2" w:rsidP="00C37D8F">
      <w:pPr>
        <w:rPr>
          <w:b/>
          <w:bCs/>
          <w:sz w:val="20"/>
          <w:szCs w:val="20"/>
        </w:rPr>
      </w:pPr>
      <w:proofErr w:type="spellStart"/>
      <w:r w:rsidRPr="00FE27A2">
        <w:rPr>
          <w:b/>
          <w:bCs/>
          <w:sz w:val="20"/>
          <w:szCs w:val="20"/>
        </w:rPr>
        <w:t>S</w:t>
      </w:r>
      <w:r w:rsidR="00037087" w:rsidRPr="00FE27A2">
        <w:rPr>
          <w:b/>
          <w:bCs/>
          <w:sz w:val="20"/>
          <w:szCs w:val="20"/>
        </w:rPr>
        <w:t>lika</w:t>
      </w:r>
      <w:proofErr w:type="spellEnd"/>
      <w:r w:rsidR="00037087" w:rsidRPr="00FE27A2">
        <w:rPr>
          <w:b/>
          <w:bCs/>
          <w:sz w:val="20"/>
          <w:szCs w:val="20"/>
        </w:rPr>
        <w:t xml:space="preserve"> 1:</w:t>
      </w:r>
    </w:p>
    <w:p w14:paraId="593EB78B" w14:textId="77777777" w:rsidR="00037087" w:rsidRDefault="00037087" w:rsidP="00C37D8F">
      <w:pPr>
        <w:rPr>
          <w:b/>
          <w:bCs/>
        </w:rPr>
      </w:pPr>
    </w:p>
    <w:p w14:paraId="5D97E443" w14:textId="004B4C19" w:rsidR="008C10DC" w:rsidRDefault="008C10DC" w:rsidP="00C37D8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3B30065" wp14:editId="531E736F">
            <wp:extent cx="5842000" cy="3289300"/>
            <wp:effectExtent l="0" t="0" r="0" b="0"/>
            <wp:docPr id="2032042708" name="Picture 3" descr="A graph of a number of vei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42708" name="Picture 3" descr="A graph of a number of vein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48D28" w14:textId="77777777" w:rsidR="008C10DC" w:rsidRDefault="008C10DC" w:rsidP="00C37D8F">
      <w:pPr>
        <w:rPr>
          <w:b/>
          <w:bCs/>
        </w:rPr>
      </w:pPr>
    </w:p>
    <w:p w14:paraId="34FD4FD2" w14:textId="1BE6FB2B" w:rsidR="008C10DC" w:rsidRDefault="008C10DC" w:rsidP="00C37D8F"/>
    <w:p w14:paraId="714FD651" w14:textId="77777777" w:rsidR="00FE27A2" w:rsidRDefault="00FE27A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61501FE7" w14:textId="6EB35850" w:rsidR="008C10DC" w:rsidRDefault="008C10DC" w:rsidP="008C10DC">
      <w:pPr>
        <w:rPr>
          <w:b/>
          <w:bCs/>
          <w:sz w:val="20"/>
          <w:szCs w:val="20"/>
        </w:rPr>
      </w:pPr>
      <w:proofErr w:type="spellStart"/>
      <w:r w:rsidRPr="008C10DC">
        <w:rPr>
          <w:b/>
          <w:bCs/>
          <w:sz w:val="20"/>
          <w:szCs w:val="20"/>
        </w:rPr>
        <w:lastRenderedPageBreak/>
        <w:t>Slika</w:t>
      </w:r>
      <w:proofErr w:type="spellEnd"/>
      <w:r w:rsidRPr="008C10DC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2</w:t>
      </w:r>
      <w:r w:rsidRPr="008C10DC">
        <w:rPr>
          <w:b/>
          <w:bCs/>
          <w:sz w:val="20"/>
          <w:szCs w:val="20"/>
        </w:rPr>
        <w:t>:</w:t>
      </w:r>
    </w:p>
    <w:p w14:paraId="2CE0BCA6" w14:textId="77777777" w:rsidR="008C10DC" w:rsidRDefault="008C10DC" w:rsidP="008C10DC">
      <w:pPr>
        <w:rPr>
          <w:b/>
          <w:bCs/>
          <w:sz w:val="20"/>
          <w:szCs w:val="20"/>
        </w:rPr>
      </w:pPr>
    </w:p>
    <w:p w14:paraId="79978E28" w14:textId="77777777" w:rsidR="008C10DC" w:rsidRPr="008C10DC" w:rsidRDefault="008C10DC" w:rsidP="008C10DC">
      <w:pPr>
        <w:rPr>
          <w:b/>
          <w:bCs/>
          <w:sz w:val="20"/>
          <w:szCs w:val="20"/>
        </w:rPr>
      </w:pPr>
    </w:p>
    <w:p w14:paraId="141E1674" w14:textId="477450B8" w:rsidR="00430746" w:rsidRDefault="00587D4E" w:rsidP="00C37D8F">
      <w:r>
        <w:rPr>
          <w:noProof/>
        </w:rPr>
        <w:drawing>
          <wp:inline distT="0" distB="0" distL="0" distR="0" wp14:anchorId="792971F5" wp14:editId="26DA3A3B">
            <wp:extent cx="5852160" cy="3291840"/>
            <wp:effectExtent l="0" t="0" r="0" b="3810"/>
            <wp:docPr id="213766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D7E1D" w14:textId="77777777" w:rsidR="00FE27A2" w:rsidRDefault="00FE27A2" w:rsidP="00C37D8F"/>
    <w:p w14:paraId="4B6E3FBA" w14:textId="65D875D6" w:rsidR="008C10DC" w:rsidRDefault="00430746" w:rsidP="00C37D8F">
      <w:pPr>
        <w:rPr>
          <w:b/>
          <w:bCs/>
          <w:lang w:val="sl-SI"/>
        </w:rPr>
      </w:pPr>
      <w:r>
        <w:rPr>
          <w:b/>
          <w:bCs/>
        </w:rPr>
        <w:t xml:space="preserve">7. </w:t>
      </w:r>
      <w:r>
        <w:rPr>
          <w:b/>
          <w:bCs/>
          <w:lang w:val="sl-SI"/>
        </w:rPr>
        <w:t>Čas in število lezij</w:t>
      </w:r>
    </w:p>
    <w:p w14:paraId="308E58F2" w14:textId="77777777" w:rsidR="00430746" w:rsidRDefault="00430746" w:rsidP="00C37D8F">
      <w:pPr>
        <w:rPr>
          <w:b/>
          <w:bCs/>
          <w:lang w:val="sl-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2104"/>
        <w:gridCol w:w="2130"/>
        <w:gridCol w:w="2119"/>
      </w:tblGrid>
      <w:tr w:rsidR="00430746" w:rsidRPr="00C37D8F" w14:paraId="696B83BB" w14:textId="77777777" w:rsidTr="00041DCF">
        <w:trPr>
          <w:trHeight w:val="432"/>
        </w:trPr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2A4E57A" w14:textId="77777777" w:rsidR="00430746" w:rsidRPr="00C37D8F" w:rsidRDefault="00430746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3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B043BA1" w14:textId="77777777" w:rsidR="00430746" w:rsidRPr="00C37D8F" w:rsidRDefault="00430746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4C70862D" w14:textId="77777777" w:rsidR="00430746" w:rsidRPr="00C37D8F" w:rsidRDefault="00430746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13D83B66" w14:textId="77777777" w:rsidR="00430746" w:rsidRPr="00C37D8F" w:rsidRDefault="00430746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430746" w:rsidRPr="006A0B68" w14:paraId="503FACA3" w14:textId="77777777" w:rsidTr="0096194B">
        <w:trPr>
          <w:trHeight w:val="432"/>
        </w:trPr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CA9884E" w14:textId="38F7152D" w:rsidR="00430746" w:rsidRPr="00C37D8F" w:rsidRDefault="00430746" w:rsidP="0096194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skin_skin_time2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EDEFD56" w14:textId="6CBF56CA" w:rsidR="00430746" w:rsidRPr="00C37D8F" w:rsidRDefault="00AB3587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80.93</w:t>
            </w:r>
            <w:r w:rsidR="00430746">
              <w:rPr>
                <w:sz w:val="20"/>
                <w:szCs w:val="20"/>
              </w:rPr>
              <w:t xml:space="preserve"> </w:t>
            </w:r>
            <w:r w:rsidR="00430746" w:rsidRPr="00C37D8F">
              <w:rPr>
                <w:sz w:val="20"/>
                <w:szCs w:val="20"/>
              </w:rPr>
              <w:t>±</w:t>
            </w:r>
            <w:r w:rsidR="0043074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34</w:t>
            </w:r>
            <w:r w:rsidR="00430746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71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7BA9C6BF" w14:textId="143D1C00" w:rsidR="00430746" w:rsidRPr="00C37D8F" w:rsidRDefault="00AB3587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62.8</w:t>
            </w:r>
            <w:r w:rsidR="00430746">
              <w:rPr>
                <w:sz w:val="20"/>
                <w:szCs w:val="20"/>
              </w:rPr>
              <w:t xml:space="preserve"> </w:t>
            </w:r>
            <w:r w:rsidR="00430746" w:rsidRPr="00C37D8F">
              <w:rPr>
                <w:sz w:val="20"/>
                <w:szCs w:val="20"/>
              </w:rPr>
              <w:t>±</w:t>
            </w:r>
            <w:r w:rsidR="0043074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39</w:t>
            </w:r>
            <w:r w:rsidR="00430746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96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3B3A8CFD" w14:textId="7BEC36DE" w:rsidR="00430746" w:rsidRPr="006A0B68" w:rsidRDefault="00430746" w:rsidP="00041DCF">
            <w:pPr>
              <w:jc w:val="center"/>
              <w:rPr>
                <w:sz w:val="20"/>
                <w:szCs w:val="20"/>
              </w:rPr>
            </w:pPr>
            <w:r w:rsidRPr="006A0B68">
              <w:rPr>
                <w:sz w:val="20"/>
                <w:szCs w:val="20"/>
              </w:rPr>
              <w:t>0.0</w:t>
            </w:r>
            <w:r w:rsidR="0096194B">
              <w:rPr>
                <w:sz w:val="20"/>
                <w:szCs w:val="20"/>
              </w:rPr>
              <w:t>9</w:t>
            </w:r>
          </w:p>
        </w:tc>
      </w:tr>
      <w:tr w:rsidR="00430746" w:rsidRPr="006A0B68" w14:paraId="5AC8CDBC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35CEC42E" w14:textId="6248B566" w:rsidR="00430746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AB3587">
              <w:rPr>
                <w:b/>
                <w:bCs/>
                <w:sz w:val="20"/>
                <w:szCs w:val="20"/>
              </w:rPr>
              <w:t>ablate_reisolization_time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5848DFD1" w14:textId="62289E36" w:rsidR="00430746" w:rsidRPr="00C37D8F" w:rsidRDefault="0096194B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1.95</w:t>
            </w:r>
            <w:r w:rsidR="00430746">
              <w:rPr>
                <w:sz w:val="20"/>
                <w:szCs w:val="20"/>
              </w:rPr>
              <w:t xml:space="preserve"> </w:t>
            </w:r>
            <w:r w:rsidR="00430746" w:rsidRPr="00C37D8F">
              <w:rPr>
                <w:sz w:val="20"/>
                <w:szCs w:val="20"/>
              </w:rPr>
              <w:t>±</w:t>
            </w:r>
            <w:r w:rsidR="00430746">
              <w:rPr>
                <w:sz w:val="20"/>
                <w:szCs w:val="20"/>
              </w:rPr>
              <w:t xml:space="preserve"> 2.6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2338" w:type="dxa"/>
            <w:vAlign w:val="center"/>
          </w:tcPr>
          <w:p w14:paraId="7EBF3D39" w14:textId="63419935" w:rsidR="00430746" w:rsidRPr="00C37D8F" w:rsidRDefault="0096194B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430746">
              <w:rPr>
                <w:sz w:val="20"/>
                <w:szCs w:val="20"/>
              </w:rPr>
              <w:t>.8</w:t>
            </w:r>
            <w:r>
              <w:rPr>
                <w:sz w:val="20"/>
                <w:szCs w:val="20"/>
              </w:rPr>
              <w:t>1</w:t>
            </w:r>
            <w:r w:rsidR="00430746">
              <w:rPr>
                <w:sz w:val="20"/>
                <w:szCs w:val="20"/>
              </w:rPr>
              <w:t xml:space="preserve"> </w:t>
            </w:r>
            <w:r w:rsidR="00430746" w:rsidRPr="00C37D8F">
              <w:rPr>
                <w:sz w:val="20"/>
                <w:szCs w:val="20"/>
              </w:rPr>
              <w:t>±</w:t>
            </w:r>
            <w:r w:rsidR="0043074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</w:t>
            </w:r>
            <w:r w:rsidR="00430746">
              <w:rPr>
                <w:sz w:val="20"/>
                <w:szCs w:val="20"/>
              </w:rPr>
              <w:t>.7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2338" w:type="dxa"/>
            <w:vAlign w:val="center"/>
          </w:tcPr>
          <w:p w14:paraId="099CADEB" w14:textId="0D0DB52F" w:rsidR="00430746" w:rsidRPr="0096194B" w:rsidRDefault="00430746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 w:rsidRPr="0096194B">
              <w:rPr>
                <w:b/>
                <w:bCs/>
                <w:sz w:val="20"/>
                <w:szCs w:val="20"/>
              </w:rPr>
              <w:t>0.0</w:t>
            </w:r>
            <w:r w:rsidR="0096194B" w:rsidRPr="0096194B"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430746" w:rsidRPr="00C37D8F" w14:paraId="6445208C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4899C6E" w14:textId="61EC8DC9" w:rsidR="00430746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AB3587">
              <w:rPr>
                <w:b/>
                <w:bCs/>
                <w:sz w:val="20"/>
                <w:szCs w:val="20"/>
              </w:rPr>
              <w:t>ablate_removal_time_dormant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0E4320D3" w14:textId="12A818BF" w:rsidR="00430746" w:rsidRPr="00C37D8F" w:rsidRDefault="00430746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  <w:r w:rsidR="0096194B">
              <w:rPr>
                <w:sz w:val="20"/>
                <w:szCs w:val="20"/>
              </w:rPr>
              <w:t>56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</w:t>
            </w:r>
            <w:r w:rsidR="0096194B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.</w:t>
            </w:r>
            <w:r w:rsidR="0096194B">
              <w:rPr>
                <w:sz w:val="20"/>
                <w:szCs w:val="20"/>
              </w:rPr>
              <w:t>21</w:t>
            </w:r>
          </w:p>
        </w:tc>
        <w:tc>
          <w:tcPr>
            <w:tcW w:w="2338" w:type="dxa"/>
            <w:vAlign w:val="center"/>
          </w:tcPr>
          <w:p w14:paraId="404EF19B" w14:textId="5B0D95D2" w:rsidR="00430746" w:rsidRPr="00C37D8F" w:rsidRDefault="0096194B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430746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99</w:t>
            </w:r>
            <w:r w:rsidR="00430746"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 w:rsidR="0043074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2.82</w:t>
            </w:r>
          </w:p>
        </w:tc>
        <w:tc>
          <w:tcPr>
            <w:tcW w:w="2338" w:type="dxa"/>
            <w:vAlign w:val="center"/>
          </w:tcPr>
          <w:p w14:paraId="2F978E91" w14:textId="6AC5C58B" w:rsidR="00430746" w:rsidRPr="00C37D8F" w:rsidRDefault="00430746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96194B">
              <w:rPr>
                <w:sz w:val="20"/>
                <w:szCs w:val="20"/>
              </w:rPr>
              <w:t>.07</w:t>
            </w:r>
          </w:p>
        </w:tc>
      </w:tr>
      <w:tr w:rsidR="00AB3587" w:rsidRPr="00C37D8F" w14:paraId="49347EA7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4AFE8CD3" w14:textId="4B083D52" w:rsidR="00AB3587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AB3587">
              <w:rPr>
                <w:b/>
                <w:bCs/>
                <w:sz w:val="20"/>
                <w:szCs w:val="20"/>
              </w:rPr>
              <w:t>rf_lesion_number_isolation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26D5F0F" w14:textId="40D184A4" w:rsidR="00AB3587" w:rsidRPr="00C37D8F" w:rsidRDefault="0096194B" w:rsidP="00AB35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7.45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8.57</w:t>
            </w:r>
          </w:p>
        </w:tc>
        <w:tc>
          <w:tcPr>
            <w:tcW w:w="2338" w:type="dxa"/>
            <w:vAlign w:val="center"/>
          </w:tcPr>
          <w:p w14:paraId="58E48536" w14:textId="0091B158" w:rsidR="00AB3587" w:rsidRPr="00C37D8F" w:rsidRDefault="0096194B" w:rsidP="00AB35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2.42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5.12</w:t>
            </w:r>
          </w:p>
        </w:tc>
        <w:tc>
          <w:tcPr>
            <w:tcW w:w="2338" w:type="dxa"/>
            <w:vAlign w:val="center"/>
          </w:tcPr>
          <w:p w14:paraId="51D73C63" w14:textId="1FB9C98B" w:rsidR="00AB3587" w:rsidRPr="0096194B" w:rsidRDefault="00AB3587" w:rsidP="00AB3587">
            <w:pPr>
              <w:jc w:val="center"/>
              <w:rPr>
                <w:b/>
                <w:bCs/>
                <w:sz w:val="20"/>
                <w:szCs w:val="20"/>
              </w:rPr>
            </w:pPr>
            <w:r w:rsidRPr="0096194B">
              <w:rPr>
                <w:b/>
                <w:bCs/>
                <w:sz w:val="20"/>
                <w:szCs w:val="20"/>
              </w:rPr>
              <w:t>0.0</w:t>
            </w:r>
            <w:r w:rsidR="0096194B" w:rsidRPr="0096194B">
              <w:rPr>
                <w:b/>
                <w:bCs/>
                <w:sz w:val="20"/>
                <w:szCs w:val="20"/>
              </w:rPr>
              <w:t>1</w:t>
            </w:r>
          </w:p>
        </w:tc>
      </w:tr>
      <w:tr w:rsidR="00AB3587" w:rsidRPr="00C37D8F" w14:paraId="4F563333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7DEB9A97" w14:textId="162562CF" w:rsidR="00AB3587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AB3587">
              <w:rPr>
                <w:b/>
                <w:bCs/>
                <w:sz w:val="20"/>
                <w:szCs w:val="20"/>
              </w:rPr>
              <w:t>rf_lesion_number_gap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52968F76" w14:textId="6BDDF539" w:rsidR="00AB3587" w:rsidRPr="00C37D8F" w:rsidRDefault="0096194B" w:rsidP="00AB35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9.79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8.94</w:t>
            </w:r>
          </w:p>
        </w:tc>
        <w:tc>
          <w:tcPr>
            <w:tcW w:w="2338" w:type="dxa"/>
            <w:vAlign w:val="center"/>
          </w:tcPr>
          <w:p w14:paraId="750A7E67" w14:textId="369D1F68" w:rsidR="00AB3587" w:rsidRPr="00C37D8F" w:rsidRDefault="0096194B" w:rsidP="00AB35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AB3587">
              <w:rPr>
                <w:sz w:val="20"/>
                <w:szCs w:val="20"/>
              </w:rPr>
              <w:t>.7</w:t>
            </w:r>
            <w:r>
              <w:rPr>
                <w:sz w:val="20"/>
                <w:szCs w:val="20"/>
              </w:rPr>
              <w:t>3</w:t>
            </w:r>
            <w:r w:rsidR="00AB3587">
              <w:rPr>
                <w:sz w:val="20"/>
                <w:szCs w:val="20"/>
              </w:rPr>
              <w:t xml:space="preserve"> </w:t>
            </w:r>
            <w:r w:rsidR="00AB3587" w:rsidRPr="00C37D8F">
              <w:rPr>
                <w:sz w:val="20"/>
                <w:szCs w:val="20"/>
              </w:rPr>
              <w:t>±</w:t>
            </w:r>
            <w:r w:rsidR="00AB358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5</w:t>
            </w:r>
            <w:r w:rsidR="00AB3587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4</w:t>
            </w:r>
            <w:r w:rsidR="00AB3587">
              <w:rPr>
                <w:sz w:val="20"/>
                <w:szCs w:val="20"/>
              </w:rPr>
              <w:t>6</w:t>
            </w:r>
          </w:p>
        </w:tc>
        <w:tc>
          <w:tcPr>
            <w:tcW w:w="2338" w:type="dxa"/>
            <w:vAlign w:val="center"/>
          </w:tcPr>
          <w:p w14:paraId="2EA01BC5" w14:textId="149DB68E" w:rsidR="00AB3587" w:rsidRPr="0096194B" w:rsidRDefault="00AB3587" w:rsidP="00AB3587">
            <w:pPr>
              <w:jc w:val="center"/>
              <w:rPr>
                <w:b/>
                <w:bCs/>
                <w:sz w:val="20"/>
                <w:szCs w:val="20"/>
              </w:rPr>
            </w:pPr>
            <w:r w:rsidRPr="0096194B">
              <w:rPr>
                <w:b/>
                <w:bCs/>
                <w:sz w:val="20"/>
                <w:szCs w:val="20"/>
              </w:rPr>
              <w:t>0.</w:t>
            </w:r>
            <w:r w:rsidR="0096194B" w:rsidRPr="0096194B">
              <w:rPr>
                <w:b/>
                <w:bCs/>
                <w:sz w:val="20"/>
                <w:szCs w:val="20"/>
              </w:rPr>
              <w:t>0007</w:t>
            </w:r>
          </w:p>
        </w:tc>
      </w:tr>
    </w:tbl>
    <w:p w14:paraId="213BEAA1" w14:textId="71DA07CC" w:rsidR="00140108" w:rsidRDefault="00140108" w:rsidP="00C37D8F">
      <w:pPr>
        <w:rPr>
          <w:lang w:val="sl-SI"/>
        </w:rPr>
      </w:pPr>
    </w:p>
    <w:p w14:paraId="546A0230" w14:textId="77777777" w:rsidR="00140108" w:rsidRDefault="00140108">
      <w:pPr>
        <w:rPr>
          <w:lang w:val="sl-SI"/>
        </w:rPr>
      </w:pPr>
      <w:r>
        <w:rPr>
          <w:lang w:val="sl-SI"/>
        </w:rPr>
        <w:br w:type="page"/>
      </w:r>
    </w:p>
    <w:p w14:paraId="01E2C6A1" w14:textId="6ABD6AEA" w:rsidR="00140108" w:rsidRDefault="00140108" w:rsidP="00140108">
      <w:pPr>
        <w:rPr>
          <w:b/>
          <w:bCs/>
        </w:rPr>
      </w:pPr>
      <w:r>
        <w:rPr>
          <w:b/>
          <w:bCs/>
        </w:rPr>
        <w:lastRenderedPageBreak/>
        <w:t>8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Incidenca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neizoliranih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mest</w:t>
      </w:r>
      <w:proofErr w:type="spellEnd"/>
    </w:p>
    <w:p w14:paraId="0F190E61" w14:textId="77777777" w:rsidR="00140108" w:rsidRDefault="00140108" w:rsidP="00140108">
      <w:pPr>
        <w:rPr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1352"/>
        <w:gridCol w:w="2310"/>
        <w:gridCol w:w="2310"/>
        <w:gridCol w:w="2310"/>
      </w:tblGrid>
      <w:tr w:rsidR="00555CBA" w:rsidRPr="00C37D8F" w14:paraId="0218DC92" w14:textId="77777777" w:rsidTr="00D42530">
        <w:trPr>
          <w:trHeight w:val="432"/>
          <w:jc w:val="center"/>
        </w:trPr>
        <w:tc>
          <w:tcPr>
            <w:tcW w:w="2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558B58E" w14:textId="77777777" w:rsidR="00555CBA" w:rsidRPr="00C37D8F" w:rsidRDefault="00555CBA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lokacija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739E726" w14:textId="76650B1E" w:rsidR="00555CBA" w:rsidRPr="00C37D8F" w:rsidRDefault="00555CBA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D084F" w14:textId="1FA6D9B3" w:rsidR="00555CBA" w:rsidRDefault="00555CBA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3655920" w14:textId="45B1F43E" w:rsidR="00555CBA" w:rsidRDefault="00555CBA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555CBA" w:rsidRPr="006A0B68" w14:paraId="015BEDF1" w14:textId="77777777" w:rsidTr="00D42530">
        <w:trPr>
          <w:trHeight w:val="432"/>
          <w:jc w:val="center"/>
        </w:trPr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0ED28C82" w14:textId="77777777" w:rsidR="00555CBA" w:rsidRDefault="00555CBA" w:rsidP="00555CBA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RPV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E6504F0" w14:textId="77777777" w:rsidR="00555CBA" w:rsidRPr="00C37D8F" w:rsidRDefault="00555CBA" w:rsidP="00555CBA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rspv_rr</w:t>
            </w:r>
            <w:proofErr w:type="spellEnd"/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2298A6" w14:textId="2E892481" w:rsidR="00555CBA" w:rsidRPr="00C37D8F" w:rsidRDefault="00B96997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2556D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34</w:t>
            </w:r>
            <w:r w:rsidR="00555CBA">
              <w:rPr>
                <w:sz w:val="20"/>
                <w:szCs w:val="20"/>
              </w:rPr>
              <w:t xml:space="preserve"> </w:t>
            </w:r>
            <w:r w:rsidR="00555CBA" w:rsidRPr="00C37D8F">
              <w:rPr>
                <w:sz w:val="20"/>
                <w:szCs w:val="20"/>
              </w:rPr>
              <w:t>±</w:t>
            </w:r>
            <w:r w:rsidR="00555CB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5</w:t>
            </w:r>
            <w:r w:rsidR="002556D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62%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7B2E06" w14:textId="6EF7555F" w:rsidR="00555CBA" w:rsidRPr="00C37D8F" w:rsidRDefault="002556D9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A176EB" w14:textId="21D6DF06" w:rsidR="00555CBA" w:rsidRDefault="00555CBA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556D9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7</w:t>
            </w:r>
          </w:p>
        </w:tc>
      </w:tr>
      <w:tr w:rsidR="00555CBA" w:rsidRPr="006A0B68" w14:paraId="0922E9DD" w14:textId="77777777" w:rsidTr="00D42530">
        <w:trPr>
          <w:trHeight w:val="432"/>
          <w:jc w:val="center"/>
        </w:trPr>
        <w:tc>
          <w:tcPr>
            <w:tcW w:w="900" w:type="dxa"/>
            <w:vAlign w:val="center"/>
          </w:tcPr>
          <w:p w14:paraId="3EC3DE7D" w14:textId="77777777" w:rsidR="00555CBA" w:rsidRDefault="00555CBA" w:rsidP="00555CBA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7B3B3421" w14:textId="77777777" w:rsidR="00555CBA" w:rsidRPr="00C37D8F" w:rsidRDefault="00555CBA" w:rsidP="00555CBA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1672DE" w14:textId="2FB944D1" w:rsidR="00555CBA" w:rsidRPr="00C37D8F" w:rsidRDefault="00B96997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2556D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79</w:t>
            </w:r>
            <w:r w:rsidR="002556D9">
              <w:rPr>
                <w:sz w:val="20"/>
                <w:szCs w:val="20"/>
              </w:rPr>
              <w:t xml:space="preserve"> </w:t>
            </w:r>
            <w:r w:rsidR="002556D9" w:rsidRPr="00C37D8F">
              <w:rPr>
                <w:sz w:val="20"/>
                <w:szCs w:val="20"/>
              </w:rPr>
              <w:t>±</w:t>
            </w:r>
            <w:r w:rsidR="002556D9">
              <w:rPr>
                <w:sz w:val="20"/>
                <w:szCs w:val="20"/>
              </w:rPr>
              <w:t xml:space="preserve"> 6</w:t>
            </w:r>
            <w:r>
              <w:rPr>
                <w:sz w:val="20"/>
                <w:szCs w:val="20"/>
              </w:rPr>
              <w:t>.46%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94BCFAC" w14:textId="0A63A201" w:rsidR="00555CBA" w:rsidRPr="00C37D8F" w:rsidRDefault="002556D9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B96997">
              <w:rPr>
                <w:sz w:val="20"/>
                <w:szCs w:val="20"/>
              </w:rPr>
              <w:t>.69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</w:t>
            </w:r>
            <w:r w:rsidR="00B96997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.</w:t>
            </w:r>
            <w:r w:rsidR="00B96997">
              <w:rPr>
                <w:sz w:val="20"/>
                <w:szCs w:val="20"/>
              </w:rPr>
              <w:t>2%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C6AD2B9" w14:textId="28D6E58E" w:rsidR="00555CBA" w:rsidRDefault="002556D9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0.77</w:t>
            </w:r>
          </w:p>
        </w:tc>
      </w:tr>
      <w:tr w:rsidR="002556D9" w:rsidRPr="00C37D8F" w14:paraId="136E1A1E" w14:textId="77777777" w:rsidTr="00D42530">
        <w:trPr>
          <w:trHeight w:val="432"/>
          <w:jc w:val="center"/>
        </w:trPr>
        <w:tc>
          <w:tcPr>
            <w:tcW w:w="900" w:type="dxa"/>
            <w:vAlign w:val="center"/>
          </w:tcPr>
          <w:p w14:paraId="1B7270EB" w14:textId="77777777" w:rsidR="002556D9" w:rsidRDefault="002556D9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062B29A" w14:textId="77777777" w:rsidR="002556D9" w:rsidRPr="00C37D8F" w:rsidRDefault="002556D9" w:rsidP="002556D9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E16C4A" w14:textId="49C08B52" w:rsidR="002556D9" w:rsidRPr="00C37D8F" w:rsidRDefault="00706D18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10.34</w:t>
            </w:r>
            <w:r w:rsidR="002556D9">
              <w:rPr>
                <w:sz w:val="20"/>
                <w:szCs w:val="20"/>
              </w:rPr>
              <w:t xml:space="preserve"> </w:t>
            </w:r>
            <w:r w:rsidR="002556D9" w:rsidRPr="00C37D8F">
              <w:rPr>
                <w:sz w:val="20"/>
                <w:szCs w:val="20"/>
              </w:rPr>
              <w:t>±</w:t>
            </w:r>
            <w:r w:rsidR="002556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5</w:t>
            </w:r>
            <w:r w:rsidR="002556D9">
              <w:rPr>
                <w:sz w:val="20"/>
                <w:szCs w:val="20"/>
              </w:rPr>
              <w:t>.6</w:t>
            </w:r>
            <w:r>
              <w:rPr>
                <w:sz w:val="20"/>
                <w:szCs w:val="20"/>
              </w:rPr>
              <w:t>5%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56A7F82" w14:textId="7D618D8F" w:rsidR="002556D9" w:rsidRPr="00C37D8F" w:rsidRDefault="00706D18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7.69</w:t>
            </w:r>
            <w:r w:rsidR="002556D9">
              <w:rPr>
                <w:sz w:val="20"/>
                <w:szCs w:val="20"/>
              </w:rPr>
              <w:t xml:space="preserve"> </w:t>
            </w:r>
            <w:r w:rsidR="002556D9" w:rsidRPr="00C37D8F">
              <w:rPr>
                <w:sz w:val="20"/>
                <w:szCs w:val="20"/>
              </w:rPr>
              <w:t>±</w:t>
            </w:r>
            <w:r w:rsidR="002556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5</w:t>
            </w:r>
            <w:r w:rsidR="002556D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17%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1AA7598" w14:textId="247F680A" w:rsidR="002556D9" w:rsidRDefault="002556D9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D211B" w:rsidRPr="00C37D8F" w14:paraId="39A424FA" w14:textId="77777777" w:rsidTr="00D42530">
        <w:trPr>
          <w:trHeight w:val="432"/>
          <w:jc w:val="center"/>
        </w:trPr>
        <w:tc>
          <w:tcPr>
            <w:tcW w:w="900" w:type="dxa"/>
            <w:vAlign w:val="center"/>
          </w:tcPr>
          <w:p w14:paraId="01ECB8D5" w14:textId="77777777" w:rsidR="00CD211B" w:rsidRPr="00C37D8F" w:rsidRDefault="00CD211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717B853D" w14:textId="7B38E7A9" w:rsidR="00CD211B" w:rsidRPr="00C37D8F" w:rsidRDefault="00CD211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carina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62DBD5" w14:textId="12ED6239" w:rsidR="00CD211B" w:rsidRPr="00C37D8F" w:rsidRDefault="00402DE3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10.34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5.</w:t>
            </w:r>
            <w:r>
              <w:rPr>
                <w:sz w:val="20"/>
                <w:szCs w:val="20"/>
              </w:rPr>
              <w:t>63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AB36867" w14:textId="58674A75" w:rsidR="00CD211B" w:rsidRPr="00C37D8F" w:rsidRDefault="00402DE3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FB90FE9" w14:textId="24486E9D" w:rsidR="00CD211B" w:rsidRPr="00C37D8F" w:rsidRDefault="001F68F4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0.27</w:t>
            </w:r>
          </w:p>
        </w:tc>
      </w:tr>
      <w:tr w:rsidR="00CD211B" w:rsidRPr="00C37D8F" w14:paraId="54759C12" w14:textId="77777777" w:rsidTr="00D42530">
        <w:trPr>
          <w:trHeight w:val="432"/>
          <w:jc w:val="center"/>
        </w:trPr>
        <w:tc>
          <w:tcPr>
            <w:tcW w:w="900" w:type="dxa"/>
            <w:vAlign w:val="center"/>
          </w:tcPr>
          <w:p w14:paraId="7FE57FE2" w14:textId="77777777" w:rsidR="00CD211B" w:rsidRDefault="00CD211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2267F1CC" w14:textId="77777777" w:rsidR="00CD211B" w:rsidRDefault="00CD211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B3D9C8" w14:textId="77777777" w:rsidR="00CD211B" w:rsidRDefault="00CD211B" w:rsidP="002556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6B689BF" w14:textId="77777777" w:rsidR="00CD211B" w:rsidRDefault="00CD211B" w:rsidP="002556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3CF5826" w14:textId="77777777" w:rsidR="00CD211B" w:rsidRDefault="00CD211B" w:rsidP="002556D9">
            <w:pPr>
              <w:jc w:val="center"/>
              <w:rPr>
                <w:sz w:val="20"/>
                <w:szCs w:val="20"/>
              </w:rPr>
            </w:pPr>
          </w:p>
        </w:tc>
      </w:tr>
      <w:tr w:rsidR="002556D9" w:rsidRPr="00C37D8F" w14:paraId="2ABFD4EA" w14:textId="77777777" w:rsidTr="00D42530">
        <w:trPr>
          <w:trHeight w:val="432"/>
          <w:jc w:val="center"/>
        </w:trPr>
        <w:tc>
          <w:tcPr>
            <w:tcW w:w="900" w:type="dxa"/>
            <w:vAlign w:val="center"/>
          </w:tcPr>
          <w:p w14:paraId="692B61A9" w14:textId="77777777" w:rsidR="002556D9" w:rsidRDefault="002556D9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04E7E3D" w14:textId="77777777" w:rsidR="002556D9" w:rsidRPr="00C37D8F" w:rsidRDefault="002556D9" w:rsidP="002556D9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62E25E" w14:textId="060D180E" w:rsidR="002556D9" w:rsidRPr="00C37D8F" w:rsidRDefault="00706D18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2556D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45</w:t>
            </w:r>
            <w:r w:rsidR="002556D9">
              <w:rPr>
                <w:sz w:val="20"/>
                <w:szCs w:val="20"/>
              </w:rPr>
              <w:t xml:space="preserve"> </w:t>
            </w:r>
            <w:r w:rsidR="002556D9" w:rsidRPr="00C37D8F">
              <w:rPr>
                <w:sz w:val="20"/>
                <w:szCs w:val="20"/>
              </w:rPr>
              <w:t>±</w:t>
            </w:r>
            <w:r w:rsidR="002556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</w:t>
            </w:r>
            <w:r w:rsidR="002556D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41%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E4DCEF1" w14:textId="43410055" w:rsidR="002556D9" w:rsidRPr="00C37D8F" w:rsidRDefault="002556D9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A08B2CB" w14:textId="0C19D300" w:rsidR="002556D9" w:rsidRDefault="002556D9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2556D9" w:rsidRPr="00C37D8F" w14:paraId="24BDE02E" w14:textId="77777777" w:rsidTr="00D42530">
        <w:trPr>
          <w:trHeight w:val="432"/>
          <w:jc w:val="center"/>
        </w:trPr>
        <w:tc>
          <w:tcPr>
            <w:tcW w:w="900" w:type="dxa"/>
            <w:vAlign w:val="center"/>
          </w:tcPr>
          <w:p w14:paraId="1C57CD35" w14:textId="77777777" w:rsidR="002556D9" w:rsidRDefault="002556D9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F682692" w14:textId="77777777" w:rsidR="002556D9" w:rsidRPr="00C37D8F" w:rsidRDefault="002556D9" w:rsidP="002556D9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18E16D" w14:textId="5DD918DC" w:rsidR="002556D9" w:rsidRPr="00C37D8F" w:rsidRDefault="0085122F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10.34</w:t>
            </w:r>
            <w:r w:rsidR="002556D9">
              <w:rPr>
                <w:sz w:val="20"/>
                <w:szCs w:val="20"/>
              </w:rPr>
              <w:t xml:space="preserve"> </w:t>
            </w:r>
            <w:r w:rsidR="002556D9" w:rsidRPr="00C37D8F">
              <w:rPr>
                <w:sz w:val="20"/>
                <w:szCs w:val="20"/>
              </w:rPr>
              <w:t>±</w:t>
            </w:r>
            <w:r w:rsidR="002556D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5</w:t>
            </w:r>
            <w:r w:rsidR="002556D9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64%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99C9159" w14:textId="24E97D0B" w:rsidR="002556D9" w:rsidRPr="00C37D8F" w:rsidRDefault="002556D9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680C2CC" w14:textId="3913FA1F" w:rsidR="002556D9" w:rsidRDefault="002556D9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0.27</w:t>
            </w:r>
          </w:p>
        </w:tc>
      </w:tr>
      <w:tr w:rsidR="00CD211B" w:rsidRPr="00C37D8F" w14:paraId="30A17935" w14:textId="77777777" w:rsidTr="00D42530">
        <w:trPr>
          <w:trHeight w:val="432"/>
          <w:jc w:val="center"/>
        </w:trPr>
        <w:tc>
          <w:tcPr>
            <w:tcW w:w="900" w:type="dxa"/>
            <w:vAlign w:val="center"/>
          </w:tcPr>
          <w:p w14:paraId="0D6184B6" w14:textId="77777777" w:rsidR="00CD211B" w:rsidRDefault="00CD211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712D0199" w14:textId="09B80E68" w:rsidR="00CD211B" w:rsidRDefault="00CD211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A32F5C" w14:textId="750D5C42" w:rsidR="00CD211B" w:rsidRDefault="00CD211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D5CC21A" w14:textId="1C993DD3" w:rsidR="00CD211B" w:rsidRDefault="00CD211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A8F2595" w14:textId="3DE58638" w:rsidR="00CD211B" w:rsidRDefault="00CD211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E1E27" w:rsidRPr="00C37D8F" w14:paraId="0D702B2D" w14:textId="77777777" w:rsidTr="00D42530">
        <w:trPr>
          <w:trHeight w:val="432"/>
          <w:jc w:val="center"/>
        </w:trPr>
        <w:tc>
          <w:tcPr>
            <w:tcW w:w="900" w:type="dxa"/>
            <w:vAlign w:val="center"/>
          </w:tcPr>
          <w:p w14:paraId="234E16E9" w14:textId="77777777" w:rsidR="004E1E27" w:rsidRDefault="004E1E27" w:rsidP="004E1E27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5D1A617" w14:textId="6FED7326" w:rsidR="004E1E27" w:rsidRPr="00C37D8F" w:rsidRDefault="004E1E27" w:rsidP="004E1E27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carina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A9821D" w14:textId="42A5312E" w:rsidR="004E1E27" w:rsidRPr="00C37D8F" w:rsidRDefault="004E1E27" w:rsidP="004E1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10.34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5.68%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6DD71BB" w14:textId="377970DC" w:rsidR="004E1E27" w:rsidRPr="00C37D8F" w:rsidRDefault="004E1E27" w:rsidP="004E1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86107AD" w14:textId="0E9B9EFB" w:rsidR="004E1E27" w:rsidRDefault="004E1E27" w:rsidP="004E1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0.27</w:t>
            </w:r>
          </w:p>
        </w:tc>
      </w:tr>
      <w:tr w:rsidR="00CD211B" w:rsidRPr="00C37D8F" w14:paraId="22A27F09" w14:textId="77777777" w:rsidTr="00D42530">
        <w:trPr>
          <w:trHeight w:val="432"/>
          <w:jc w:val="center"/>
        </w:trPr>
        <w:tc>
          <w:tcPr>
            <w:tcW w:w="900" w:type="dxa"/>
            <w:vAlign w:val="center"/>
          </w:tcPr>
          <w:p w14:paraId="23352116" w14:textId="77777777" w:rsidR="00CD211B" w:rsidRPr="00C37D8F" w:rsidRDefault="00CD211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8430443" w14:textId="77777777" w:rsidR="00CD211B" w:rsidRPr="00C37D8F" w:rsidRDefault="00CD211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9807E2" w14:textId="77777777" w:rsidR="00CD211B" w:rsidRPr="00C37D8F" w:rsidRDefault="00CD211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E074BD1" w14:textId="6FF17164" w:rsidR="00CD211B" w:rsidRPr="00C37D8F" w:rsidRDefault="00CD211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8F463BA" w14:textId="77777777" w:rsidR="00CD211B" w:rsidRPr="00C37D8F" w:rsidRDefault="00CD211B" w:rsidP="00CD211B">
            <w:pPr>
              <w:jc w:val="center"/>
              <w:rPr>
                <w:sz w:val="20"/>
                <w:szCs w:val="20"/>
              </w:rPr>
            </w:pPr>
          </w:p>
        </w:tc>
      </w:tr>
      <w:tr w:rsidR="00CD211B" w:rsidRPr="00C37D8F" w14:paraId="18A906D1" w14:textId="77777777" w:rsidTr="00D42530">
        <w:trPr>
          <w:trHeight w:val="432"/>
          <w:jc w:val="center"/>
        </w:trPr>
        <w:tc>
          <w:tcPr>
            <w:tcW w:w="900" w:type="dxa"/>
            <w:vAlign w:val="center"/>
          </w:tcPr>
          <w:p w14:paraId="4EF0330B" w14:textId="77777777" w:rsidR="00CD211B" w:rsidRPr="00C37D8F" w:rsidRDefault="00CD211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FE2FE5E" w14:textId="77777777" w:rsidR="00CD211B" w:rsidRPr="00C37D8F" w:rsidRDefault="00CD211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AB36EE" w14:textId="77777777" w:rsidR="00CD211B" w:rsidRPr="00C37D8F" w:rsidRDefault="00CD211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2454006" w14:textId="0F733B00" w:rsidR="00CD211B" w:rsidRPr="00C37D8F" w:rsidRDefault="00CD211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5B62B53" w14:textId="77777777" w:rsidR="00CD211B" w:rsidRPr="00C37D8F" w:rsidRDefault="00CD211B" w:rsidP="00CD211B">
            <w:pPr>
              <w:jc w:val="center"/>
              <w:rPr>
                <w:sz w:val="20"/>
                <w:szCs w:val="20"/>
              </w:rPr>
            </w:pPr>
          </w:p>
        </w:tc>
      </w:tr>
      <w:tr w:rsidR="00CD211B" w:rsidRPr="00C37D8F" w14:paraId="267634EB" w14:textId="77777777" w:rsidTr="00D42530">
        <w:trPr>
          <w:trHeight w:val="432"/>
          <w:jc w:val="center"/>
        </w:trPr>
        <w:tc>
          <w:tcPr>
            <w:tcW w:w="900" w:type="dxa"/>
            <w:vAlign w:val="center"/>
          </w:tcPr>
          <w:p w14:paraId="2777367A" w14:textId="77777777" w:rsidR="00CD211B" w:rsidRDefault="00CD211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LPV</w:t>
            </w: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2371A2CA" w14:textId="77777777" w:rsidR="00CD211B" w:rsidRPr="00C37D8F" w:rsidRDefault="00CD211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C39CD0" w14:textId="34C1C8A1" w:rsidR="00CD211B" w:rsidRPr="00C37D8F" w:rsidRDefault="00EF7A8E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3.45</w:t>
            </w:r>
            <w:r w:rsidR="00CD211B">
              <w:rPr>
                <w:sz w:val="20"/>
                <w:szCs w:val="20"/>
              </w:rPr>
              <w:t xml:space="preserve"> </w:t>
            </w:r>
            <w:r w:rsidR="00CD211B" w:rsidRPr="00C37D8F">
              <w:rPr>
                <w:sz w:val="20"/>
                <w:szCs w:val="20"/>
              </w:rPr>
              <w:t>±</w:t>
            </w:r>
            <w:r w:rsidR="00CD211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3.41%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97EE943" w14:textId="5F8FC34F" w:rsidR="00CD211B" w:rsidRPr="00C37D8F" w:rsidRDefault="00EF7A8E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3.85</w:t>
            </w:r>
            <w:r w:rsidR="00CD211B">
              <w:rPr>
                <w:sz w:val="20"/>
                <w:szCs w:val="20"/>
              </w:rPr>
              <w:t xml:space="preserve"> </w:t>
            </w:r>
            <w:r w:rsidR="00CD211B" w:rsidRPr="00C37D8F">
              <w:rPr>
                <w:sz w:val="20"/>
                <w:szCs w:val="20"/>
              </w:rPr>
              <w:t>±</w:t>
            </w:r>
            <w:r w:rsidR="00CD211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3.79%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4C78CEC" w14:textId="4533F94C" w:rsidR="00CD211B" w:rsidRDefault="00CD211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D211B" w:rsidRPr="00C37D8F" w14:paraId="29B85576" w14:textId="77777777" w:rsidTr="00D42530">
        <w:trPr>
          <w:trHeight w:val="432"/>
          <w:jc w:val="center"/>
        </w:trPr>
        <w:tc>
          <w:tcPr>
            <w:tcW w:w="900" w:type="dxa"/>
            <w:vAlign w:val="center"/>
          </w:tcPr>
          <w:p w14:paraId="1FD8E687" w14:textId="77777777" w:rsidR="00CD211B" w:rsidRDefault="00CD211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5F1083A3" w14:textId="77777777" w:rsidR="00CD211B" w:rsidRPr="00C37D8F" w:rsidRDefault="00CD211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lspv_lrg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B0360A" w14:textId="509449AC" w:rsidR="00CD211B" w:rsidRPr="00C37D8F" w:rsidRDefault="00384531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3.45</w:t>
            </w:r>
            <w:r w:rsidR="00CD211B">
              <w:rPr>
                <w:sz w:val="20"/>
                <w:szCs w:val="20"/>
              </w:rPr>
              <w:t xml:space="preserve"> </w:t>
            </w:r>
            <w:r w:rsidR="00CD211B" w:rsidRPr="00C37D8F">
              <w:rPr>
                <w:sz w:val="20"/>
                <w:szCs w:val="20"/>
              </w:rPr>
              <w:t>±</w:t>
            </w:r>
            <w:r w:rsidR="00CD211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</w:t>
            </w:r>
            <w:r w:rsidR="00CD211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34%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796DFB5" w14:textId="02E86111" w:rsidR="00CD211B" w:rsidRPr="00C37D8F" w:rsidRDefault="00384531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CD211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85</w:t>
            </w:r>
            <w:r w:rsidR="00CD211B">
              <w:rPr>
                <w:sz w:val="20"/>
                <w:szCs w:val="20"/>
              </w:rPr>
              <w:t xml:space="preserve"> </w:t>
            </w:r>
            <w:r w:rsidR="00CD211B" w:rsidRPr="00C37D8F">
              <w:rPr>
                <w:sz w:val="20"/>
                <w:szCs w:val="20"/>
              </w:rPr>
              <w:t>±</w:t>
            </w:r>
            <w:r w:rsidR="00CD211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</w:t>
            </w:r>
            <w:r w:rsidR="00CD211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76%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210CDEA" w14:textId="02057ACC" w:rsidR="00CD211B" w:rsidRDefault="00CD211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D211B" w:rsidRPr="00C37D8F" w14:paraId="58CF9948" w14:textId="77777777" w:rsidTr="00D42530">
        <w:trPr>
          <w:trHeight w:val="432"/>
          <w:jc w:val="center"/>
        </w:trPr>
        <w:tc>
          <w:tcPr>
            <w:tcW w:w="900" w:type="dxa"/>
            <w:vAlign w:val="center"/>
          </w:tcPr>
          <w:p w14:paraId="637A5366" w14:textId="77777777" w:rsidR="00CD211B" w:rsidRDefault="00CD211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6DE501C" w14:textId="139FD4E2" w:rsidR="00CD211B" w:rsidRDefault="00CD211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B43D20" w14:textId="779A99AF" w:rsidR="00CD211B" w:rsidRDefault="00002373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6.9</w:t>
            </w:r>
            <w:r w:rsidR="00CD211B">
              <w:rPr>
                <w:sz w:val="20"/>
                <w:szCs w:val="20"/>
              </w:rPr>
              <w:t xml:space="preserve"> </w:t>
            </w:r>
            <w:r w:rsidR="00CD211B"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4</w:t>
            </w:r>
            <w:r w:rsidR="00CD211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67%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299F79A" w14:textId="47A748A4" w:rsidR="00CD211B" w:rsidRDefault="00002373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3.85</w:t>
            </w:r>
            <w:r w:rsidR="00CD211B">
              <w:rPr>
                <w:sz w:val="20"/>
                <w:szCs w:val="20"/>
              </w:rPr>
              <w:t xml:space="preserve"> </w:t>
            </w:r>
            <w:r w:rsidR="00CD211B" w:rsidRPr="00C37D8F">
              <w:rPr>
                <w:sz w:val="20"/>
                <w:szCs w:val="20"/>
              </w:rPr>
              <w:t>±</w:t>
            </w:r>
            <w:r w:rsidR="00CD211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</w:t>
            </w:r>
            <w:r w:rsidR="00CD211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75%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7BC95E7" w14:textId="54F69BC2" w:rsidR="00CD211B" w:rsidRDefault="00CD211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0.77</w:t>
            </w:r>
          </w:p>
        </w:tc>
      </w:tr>
      <w:tr w:rsidR="005A3397" w:rsidRPr="00C37D8F" w14:paraId="102F92DE" w14:textId="77777777" w:rsidTr="00D42530">
        <w:trPr>
          <w:trHeight w:val="432"/>
          <w:jc w:val="center"/>
        </w:trPr>
        <w:tc>
          <w:tcPr>
            <w:tcW w:w="900" w:type="dxa"/>
            <w:vAlign w:val="center"/>
          </w:tcPr>
          <w:p w14:paraId="1FB36656" w14:textId="77777777" w:rsidR="005A3397" w:rsidRDefault="005A3397" w:rsidP="005A3397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069BC3F" w14:textId="48F6D332" w:rsidR="005A3397" w:rsidRPr="00C37D8F" w:rsidRDefault="005A3397" w:rsidP="005A3397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carina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0F7054" w14:textId="318CC9CB" w:rsidR="005A3397" w:rsidRPr="00C37D8F" w:rsidRDefault="004E1E27" w:rsidP="005A33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3678FE9" w14:textId="207680CC" w:rsidR="005A3397" w:rsidRPr="00C37D8F" w:rsidRDefault="005A3397" w:rsidP="005A33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7089B03" w14:textId="3295A15C" w:rsidR="005A3397" w:rsidRDefault="004E1E27" w:rsidP="005A33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D211B" w:rsidRPr="00C37D8F" w14:paraId="016078D1" w14:textId="77777777" w:rsidTr="00D42530">
        <w:trPr>
          <w:trHeight w:val="432"/>
          <w:jc w:val="center"/>
        </w:trPr>
        <w:tc>
          <w:tcPr>
            <w:tcW w:w="900" w:type="dxa"/>
            <w:vAlign w:val="center"/>
          </w:tcPr>
          <w:p w14:paraId="0C21FAC9" w14:textId="77777777" w:rsidR="00CD211B" w:rsidRPr="00C37D8F" w:rsidRDefault="00CD211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E9EA3F9" w14:textId="77777777" w:rsidR="00CD211B" w:rsidRPr="00C37D8F" w:rsidRDefault="00CD211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3D71F6" w14:textId="77777777" w:rsidR="00CD211B" w:rsidRPr="00C37D8F" w:rsidRDefault="00CD211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7054EB6" w14:textId="44550F6C" w:rsidR="00CD211B" w:rsidRPr="00C37D8F" w:rsidRDefault="00CD211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1A9925B" w14:textId="77777777" w:rsidR="00CD211B" w:rsidRPr="00C37D8F" w:rsidRDefault="00CD211B" w:rsidP="00CD211B">
            <w:pPr>
              <w:jc w:val="center"/>
              <w:rPr>
                <w:sz w:val="20"/>
                <w:szCs w:val="20"/>
              </w:rPr>
            </w:pPr>
          </w:p>
        </w:tc>
      </w:tr>
      <w:tr w:rsidR="00CD211B" w:rsidRPr="00C37D8F" w14:paraId="36A6BA94" w14:textId="77777777" w:rsidTr="00D42530">
        <w:trPr>
          <w:trHeight w:val="432"/>
          <w:jc w:val="center"/>
        </w:trPr>
        <w:tc>
          <w:tcPr>
            <w:tcW w:w="900" w:type="dxa"/>
            <w:vAlign w:val="center"/>
          </w:tcPr>
          <w:p w14:paraId="6D078F8A" w14:textId="77777777" w:rsidR="00CD211B" w:rsidRPr="00C37D8F" w:rsidRDefault="00CD211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561A8204" w14:textId="77777777" w:rsidR="00CD211B" w:rsidRPr="00C37D8F" w:rsidRDefault="00CD211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C0278E" w14:textId="625B74BB" w:rsidR="00CD211B" w:rsidRPr="00C37D8F" w:rsidRDefault="000F6EF3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6.9</w:t>
            </w:r>
            <w:r w:rsidR="00CD211B">
              <w:rPr>
                <w:sz w:val="20"/>
                <w:szCs w:val="20"/>
              </w:rPr>
              <w:t xml:space="preserve"> </w:t>
            </w:r>
            <w:r w:rsidR="00CD211B" w:rsidRPr="00C37D8F">
              <w:rPr>
                <w:sz w:val="20"/>
                <w:szCs w:val="20"/>
              </w:rPr>
              <w:t>±</w:t>
            </w:r>
            <w:r w:rsidR="00CD211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4.67%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1FAB396" w14:textId="36190D66" w:rsidR="00CD211B" w:rsidRPr="00C37D8F" w:rsidRDefault="00CD211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9C85D0F" w14:textId="4D9DA784" w:rsidR="00CD211B" w:rsidRDefault="00CD211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D211B" w:rsidRPr="00C37D8F" w14:paraId="38A506EA" w14:textId="77777777" w:rsidTr="00D42530">
        <w:trPr>
          <w:trHeight w:val="432"/>
          <w:jc w:val="center"/>
        </w:trPr>
        <w:tc>
          <w:tcPr>
            <w:tcW w:w="900" w:type="dxa"/>
            <w:vAlign w:val="center"/>
          </w:tcPr>
          <w:p w14:paraId="35508719" w14:textId="77777777" w:rsidR="00CD211B" w:rsidRPr="00C37D8F" w:rsidRDefault="00CD211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D5BA0EC" w14:textId="77777777" w:rsidR="00CD211B" w:rsidRPr="00C37D8F" w:rsidRDefault="00CD211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80AC65" w14:textId="697DE500" w:rsidR="00CD211B" w:rsidRPr="00C37D8F" w:rsidRDefault="00CD211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F396B94" w14:textId="535F8AE6" w:rsidR="00CD211B" w:rsidRPr="00C37D8F" w:rsidRDefault="00C70157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3.85</w:t>
            </w:r>
            <w:r w:rsidR="00CD211B">
              <w:rPr>
                <w:sz w:val="20"/>
                <w:szCs w:val="20"/>
              </w:rPr>
              <w:t xml:space="preserve"> </w:t>
            </w:r>
            <w:r w:rsidR="00CD211B" w:rsidRPr="00C37D8F">
              <w:rPr>
                <w:sz w:val="20"/>
                <w:szCs w:val="20"/>
              </w:rPr>
              <w:t>±</w:t>
            </w:r>
            <w:r w:rsidR="00CD211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</w:t>
            </w:r>
            <w:r w:rsidR="00CD211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82%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8E0F1B3" w14:textId="3E493F09" w:rsidR="00CD211B" w:rsidRDefault="00CD211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D211B" w:rsidRPr="00C37D8F" w14:paraId="293D7EFB" w14:textId="77777777" w:rsidTr="00D42530">
        <w:trPr>
          <w:trHeight w:val="432"/>
          <w:jc w:val="center"/>
        </w:trPr>
        <w:tc>
          <w:tcPr>
            <w:tcW w:w="900" w:type="dxa"/>
            <w:vAlign w:val="center"/>
          </w:tcPr>
          <w:p w14:paraId="4A20312E" w14:textId="77777777" w:rsidR="00CD211B" w:rsidRPr="00C37D8F" w:rsidRDefault="00CD211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500B9EA8" w14:textId="0A094710" w:rsidR="00CD211B" w:rsidRDefault="00CD211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D270EA" w14:textId="69C451DE" w:rsidR="00CD211B" w:rsidRDefault="00C70157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CD211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45</w:t>
            </w:r>
            <w:r w:rsidR="00CD211B">
              <w:rPr>
                <w:sz w:val="20"/>
                <w:szCs w:val="20"/>
              </w:rPr>
              <w:t xml:space="preserve"> </w:t>
            </w:r>
            <w:r w:rsidR="00CD211B" w:rsidRPr="00C37D8F">
              <w:rPr>
                <w:sz w:val="20"/>
                <w:szCs w:val="20"/>
              </w:rPr>
              <w:t>±</w:t>
            </w:r>
            <w:r w:rsidR="00CD211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</w:t>
            </w:r>
            <w:r w:rsidR="00CD211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45%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C42B1B3" w14:textId="39E86B7F" w:rsidR="00CD211B" w:rsidRDefault="00C70157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CD211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85</w:t>
            </w:r>
            <w:r w:rsidR="00CD211B">
              <w:rPr>
                <w:sz w:val="20"/>
                <w:szCs w:val="20"/>
              </w:rPr>
              <w:t xml:space="preserve"> </w:t>
            </w:r>
            <w:r w:rsidR="00CD211B" w:rsidRPr="00C37D8F">
              <w:rPr>
                <w:sz w:val="20"/>
                <w:szCs w:val="20"/>
              </w:rPr>
              <w:t>±</w:t>
            </w:r>
            <w:r w:rsidR="00CD211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</w:t>
            </w:r>
            <w:r w:rsidR="00CD211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77%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5A8010F" w14:textId="3A12DA53" w:rsidR="00CD211B" w:rsidRDefault="00CD211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D211B" w:rsidRPr="00C37D8F" w14:paraId="0813D727" w14:textId="77777777" w:rsidTr="00D42530">
        <w:trPr>
          <w:trHeight w:val="432"/>
          <w:jc w:val="center"/>
        </w:trPr>
        <w:tc>
          <w:tcPr>
            <w:tcW w:w="900" w:type="dxa"/>
            <w:vAlign w:val="center"/>
          </w:tcPr>
          <w:p w14:paraId="2E072343" w14:textId="77777777" w:rsidR="00CD211B" w:rsidRPr="00C37D8F" w:rsidRDefault="00CD211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2E09C87" w14:textId="39EB51FE" w:rsidR="00CD211B" w:rsidRPr="00C37D8F" w:rsidRDefault="00CD211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carina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914140" w14:textId="2DFE6F2B" w:rsidR="00CD211B" w:rsidRPr="00C37D8F" w:rsidRDefault="00CD211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DE1C30E" w14:textId="0FB9778F" w:rsidR="00CD211B" w:rsidRPr="00C37D8F" w:rsidRDefault="00CD211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904CC06" w14:textId="142AC70F" w:rsidR="00CD211B" w:rsidRDefault="00CD211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76A34D51" w14:textId="22295306" w:rsidR="008855A3" w:rsidRDefault="008855A3" w:rsidP="00C37D8F">
      <w:pPr>
        <w:rPr>
          <w:lang w:val="sl-SI"/>
        </w:rPr>
      </w:pPr>
    </w:p>
    <w:p w14:paraId="049C073D" w14:textId="75680BD2" w:rsidR="00E55405" w:rsidRDefault="00E55405" w:rsidP="00E55405">
      <w:pPr>
        <w:jc w:val="center"/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  <w:noProof/>
        </w:rPr>
        <w:lastRenderedPageBreak/>
        <w:drawing>
          <wp:inline distT="0" distB="0" distL="0" distR="0" wp14:anchorId="5357B05F" wp14:editId="05A3813C">
            <wp:extent cx="4285615" cy="2425065"/>
            <wp:effectExtent l="0" t="0" r="635" b="0"/>
            <wp:docPr id="7886771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A86D5" w14:textId="77777777" w:rsidR="00E55405" w:rsidRDefault="00E55405">
      <w:pPr>
        <w:rPr>
          <w:b/>
          <w:bCs/>
        </w:rPr>
      </w:pPr>
      <w:r>
        <w:rPr>
          <w:b/>
          <w:bCs/>
        </w:rPr>
        <w:br w:type="page"/>
      </w:r>
    </w:p>
    <w:p w14:paraId="3890C728" w14:textId="339A6968" w:rsidR="008855A3" w:rsidRDefault="00D30352" w:rsidP="008855A3">
      <w:pPr>
        <w:rPr>
          <w:b/>
          <w:bCs/>
        </w:rPr>
      </w:pPr>
      <w:r>
        <w:rPr>
          <w:b/>
          <w:bCs/>
        </w:rPr>
        <w:lastRenderedPageBreak/>
        <w:t>9</w:t>
      </w:r>
      <w:r w:rsidR="008855A3" w:rsidRPr="00C37D8F">
        <w:rPr>
          <w:b/>
          <w:bCs/>
        </w:rPr>
        <w:t>.</w:t>
      </w:r>
      <w:r w:rsidR="008855A3">
        <w:rPr>
          <w:b/>
          <w:bCs/>
        </w:rPr>
        <w:t xml:space="preserve"> Dormant conduction</w:t>
      </w:r>
    </w:p>
    <w:p w14:paraId="13B08688" w14:textId="77777777" w:rsidR="008855A3" w:rsidRDefault="008855A3" w:rsidP="008855A3">
      <w:pPr>
        <w:rPr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1352"/>
        <w:gridCol w:w="2310"/>
        <w:gridCol w:w="2310"/>
        <w:gridCol w:w="2310"/>
      </w:tblGrid>
      <w:tr w:rsidR="008855A3" w:rsidRPr="00C37D8F" w14:paraId="26A668D8" w14:textId="77777777" w:rsidTr="00041DCF">
        <w:trPr>
          <w:trHeight w:val="432"/>
          <w:jc w:val="center"/>
        </w:trPr>
        <w:tc>
          <w:tcPr>
            <w:tcW w:w="2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CF5CC5C" w14:textId="77777777" w:rsidR="008855A3" w:rsidRPr="00C37D8F" w:rsidRDefault="008855A3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lokacija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CADD0A5" w14:textId="77777777" w:rsidR="008855A3" w:rsidRPr="00C37D8F" w:rsidRDefault="008855A3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A2116" w14:textId="77777777" w:rsidR="008855A3" w:rsidRDefault="008855A3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24405FC" w14:textId="77777777" w:rsidR="008855A3" w:rsidRDefault="008855A3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8855A3" w:rsidRPr="006A0B68" w14:paraId="31C08845" w14:textId="77777777" w:rsidTr="00041DCF">
        <w:trPr>
          <w:trHeight w:val="432"/>
          <w:jc w:val="center"/>
        </w:trPr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5910E735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RPV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882B3B1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rspv_rr</w:t>
            </w:r>
            <w:proofErr w:type="spellEnd"/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348C87" w14:textId="045BC15A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B8529F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1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0.0</w:t>
            </w:r>
            <w:r w:rsidR="00B8529F">
              <w:rPr>
                <w:sz w:val="20"/>
                <w:szCs w:val="20"/>
              </w:rPr>
              <w:t>7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000015F" w14:textId="156A682B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B8529F">
              <w:rPr>
                <w:sz w:val="20"/>
                <w:szCs w:val="20"/>
              </w:rPr>
              <w:t xml:space="preserve">.03 </w:t>
            </w:r>
            <w:r w:rsidR="00B8529F" w:rsidRPr="00C37D8F">
              <w:rPr>
                <w:sz w:val="20"/>
                <w:szCs w:val="20"/>
              </w:rPr>
              <w:t>±</w:t>
            </w:r>
            <w:r w:rsidR="00B8529F">
              <w:rPr>
                <w:sz w:val="20"/>
                <w:szCs w:val="20"/>
              </w:rPr>
              <w:t xml:space="preserve"> 0.03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B414353" w14:textId="433502F5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55A3" w:rsidRPr="006A0B68" w14:paraId="772784DD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42387A69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BBCE298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4D8987" w14:textId="790C3914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  <w:r w:rsidR="00B8529F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0.06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A1F59C" w14:textId="667EFC76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B8529F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0.05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D5814EC" w14:textId="3B4861EB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55A3" w:rsidRPr="00C37D8F" w14:paraId="244070CF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42210381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7903107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B57FC2" w14:textId="249DE323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  <w:r w:rsidR="00B8529F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0.0</w:t>
            </w:r>
            <w:r w:rsidR="00B8529F">
              <w:rPr>
                <w:sz w:val="20"/>
                <w:szCs w:val="20"/>
              </w:rPr>
              <w:t>7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AF30160" w14:textId="7709FE33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B8529F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0.0</w:t>
            </w:r>
            <w:r w:rsidR="00B8529F">
              <w:rPr>
                <w:sz w:val="20"/>
                <w:szCs w:val="20"/>
              </w:rPr>
              <w:t>3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788C028" w14:textId="654F92C2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0.39</w:t>
            </w:r>
          </w:p>
        </w:tc>
      </w:tr>
      <w:tr w:rsidR="008855A3" w:rsidRPr="00C37D8F" w14:paraId="347DC7F8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7348A77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5B0EC32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620265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E02BA6E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9B6CA5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6475D139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86D56CD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75A7CAEA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20680C" w14:textId="6ED82DEF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34463B6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1B1FE4E" w14:textId="77777777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55A3" w:rsidRPr="00C37D8F" w14:paraId="4F894295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16E85E36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B7303AC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60D752" w14:textId="2102FF69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  <w:r w:rsidR="00B8529F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0.0</w:t>
            </w:r>
            <w:r w:rsidR="00B8529F">
              <w:rPr>
                <w:sz w:val="20"/>
                <w:szCs w:val="20"/>
              </w:rPr>
              <w:t>7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C3125C1" w14:textId="466D6473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0.08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0.05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4822319" w14:textId="0ABF5AFD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B8529F">
              <w:rPr>
                <w:sz w:val="20"/>
                <w:szCs w:val="20"/>
              </w:rPr>
              <w:t>73</w:t>
            </w:r>
          </w:p>
        </w:tc>
      </w:tr>
      <w:tr w:rsidR="008855A3" w:rsidRPr="00C37D8F" w14:paraId="0259FACE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FCC396D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8C3E8A2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C0671E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640C2B0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D79BD25" w14:textId="77777777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55A3" w:rsidRPr="00C37D8F" w14:paraId="5111F35E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0F75374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B495FD6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EE654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CB0ABD6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0BD166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1AE2C08E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38B23796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280B588D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50D1A5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5877829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919B933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33CFE77B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0801D810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LPV</w:t>
            </w: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9CA946F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AD501F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0.03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0.03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2E7A162" w14:textId="5C1793A7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B270AA3" w14:textId="00EFA121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0.73</w:t>
            </w:r>
          </w:p>
        </w:tc>
      </w:tr>
      <w:tr w:rsidR="008855A3" w:rsidRPr="00C37D8F" w14:paraId="4C0E675F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49F03279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ECD2F2A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lspv_lrg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97249E" w14:textId="6D73259C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B8529F">
              <w:rPr>
                <w:sz w:val="20"/>
                <w:szCs w:val="20"/>
              </w:rPr>
              <w:t>14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0.0</w:t>
            </w:r>
            <w:r w:rsidR="00B8529F">
              <w:rPr>
                <w:sz w:val="20"/>
                <w:szCs w:val="20"/>
              </w:rPr>
              <w:t>7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648A62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0.03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0.03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91D81EF" w14:textId="5849CE77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0.73</w:t>
            </w:r>
          </w:p>
        </w:tc>
      </w:tr>
      <w:tr w:rsidR="008855A3" w:rsidRPr="00C37D8F" w14:paraId="0F7C6F1A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FA079AB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2A6888AA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4F98AF" w14:textId="2F566185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B8529F">
              <w:rPr>
                <w:sz w:val="20"/>
                <w:szCs w:val="20"/>
              </w:rPr>
              <w:t>14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0.0</w:t>
            </w:r>
            <w:r w:rsidR="00B8529F">
              <w:rPr>
                <w:sz w:val="20"/>
                <w:szCs w:val="20"/>
              </w:rPr>
              <w:t>8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3A12A86" w14:textId="1F1E2F1E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8E90BF5" w14:textId="0E535341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B8529F">
              <w:rPr>
                <w:sz w:val="20"/>
                <w:szCs w:val="20"/>
              </w:rPr>
              <w:t>13</w:t>
            </w:r>
          </w:p>
        </w:tc>
      </w:tr>
      <w:tr w:rsidR="008855A3" w:rsidRPr="00C37D8F" w14:paraId="24A8A7D9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33BEFBA8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0C93340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BFE237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95601C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38F89DD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13DEA4B6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753BEB06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6B4320E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F0F3B8" w14:textId="12A28681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B8529F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0.0</w:t>
            </w:r>
            <w:r w:rsidR="00B8529F">
              <w:rPr>
                <w:sz w:val="20"/>
                <w:szCs w:val="20"/>
              </w:rPr>
              <w:t>6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BC288E6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0ABC18" w14:textId="588938C8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</w:t>
            </w:r>
          </w:p>
        </w:tc>
      </w:tr>
      <w:tr w:rsidR="008855A3" w:rsidRPr="00C37D8F" w14:paraId="6486D9F6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F61923D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D341560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24D28E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9AE3A6C" w14:textId="6E48634F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C041ADA" w14:textId="77777777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55A3" w:rsidRPr="00C37D8F" w14:paraId="1DF23C33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2464981F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22CAA5D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90881A" w14:textId="5ACE94D6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B8529F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0.0</w:t>
            </w:r>
            <w:r w:rsidR="00B8529F">
              <w:rPr>
                <w:sz w:val="20"/>
                <w:szCs w:val="20"/>
              </w:rPr>
              <w:t>6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1C230E0" w14:textId="03681C66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D9DCA4" w14:textId="1455D8EE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</w:t>
            </w:r>
          </w:p>
        </w:tc>
      </w:tr>
    </w:tbl>
    <w:p w14:paraId="008C51C3" w14:textId="6FA0FB1E" w:rsidR="00D30352" w:rsidRDefault="00D30352" w:rsidP="00C37D8F">
      <w:pPr>
        <w:rPr>
          <w:lang w:val="sl-SI"/>
        </w:rPr>
      </w:pPr>
    </w:p>
    <w:p w14:paraId="0DCEAF74" w14:textId="77777777" w:rsidR="00D30352" w:rsidRDefault="00D30352">
      <w:pPr>
        <w:rPr>
          <w:lang w:val="sl-SI"/>
        </w:rPr>
      </w:pPr>
      <w:r>
        <w:rPr>
          <w:lang w:val="sl-SI"/>
        </w:rPr>
        <w:br w:type="page"/>
      </w:r>
    </w:p>
    <w:p w14:paraId="49BAB4FE" w14:textId="77482BE5" w:rsidR="00BA2785" w:rsidRPr="00BA2785" w:rsidRDefault="00BA2785" w:rsidP="00BA2785">
      <w:pPr>
        <w:rPr>
          <w:b/>
          <w:bCs/>
          <w:lang w:val="sl-SI"/>
        </w:rPr>
      </w:pPr>
      <w:r>
        <w:rPr>
          <w:b/>
          <w:bCs/>
        </w:rPr>
        <w:lastRenderedPageBreak/>
        <w:t>10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Klini</w:t>
      </w:r>
      <w:r>
        <w:rPr>
          <w:b/>
          <w:bCs/>
          <w:lang w:val="sl-SI"/>
        </w:rPr>
        <w:t>čni</w:t>
      </w:r>
      <w:proofErr w:type="spellEnd"/>
      <w:r>
        <w:rPr>
          <w:b/>
          <w:bCs/>
          <w:lang w:val="sl-SI"/>
        </w:rPr>
        <w:t xml:space="preserve"> recidivi</w:t>
      </w:r>
    </w:p>
    <w:p w14:paraId="5C958876" w14:textId="77777777" w:rsidR="00430746" w:rsidRDefault="00430746" w:rsidP="00C37D8F">
      <w:pPr>
        <w:rPr>
          <w:lang w:val="en-SI"/>
        </w:rPr>
      </w:pPr>
    </w:p>
    <w:p w14:paraId="19F8A075" w14:textId="77777777" w:rsidR="004B6D3B" w:rsidRDefault="004B6D3B" w:rsidP="004B6D3B">
      <w:pPr>
        <w:rPr>
          <w:sz w:val="20"/>
          <w:szCs w:val="20"/>
        </w:rPr>
      </w:pPr>
    </w:p>
    <w:tbl>
      <w:tblPr>
        <w:tblStyle w:val="TableGrid"/>
        <w:tblW w:w="539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070"/>
        <w:gridCol w:w="981"/>
      </w:tblGrid>
      <w:tr w:rsidR="004B6D3B" w:rsidRPr="00C37D8F" w14:paraId="351492A3" w14:textId="77777777" w:rsidTr="00AF66FA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72307AB3" w14:textId="77777777" w:rsidR="004B6D3B" w:rsidRPr="00C37D8F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48E008D5" w14:textId="77777777" w:rsidR="004B6D3B" w:rsidRPr="00C37D8F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981" w:type="dxa"/>
            <w:tcBorders>
              <w:bottom w:val="single" w:sz="4" w:space="0" w:color="auto"/>
            </w:tcBorders>
            <w:vAlign w:val="center"/>
          </w:tcPr>
          <w:p w14:paraId="55BFAB1E" w14:textId="77777777" w:rsidR="004B6D3B" w:rsidRPr="00C37D8F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4B6D3B" w:rsidRPr="006A0B68" w14:paraId="0BE52079" w14:textId="77777777" w:rsidTr="00AF66FA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714A50E7" w14:textId="3B973A88" w:rsidR="004B6D3B" w:rsidRPr="00C37D8F" w:rsidRDefault="004B6D3B" w:rsidP="00AF66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224.6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101.14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4B0E9804" w14:textId="5D3A9168" w:rsidR="004B6D3B" w:rsidRPr="00C37D8F" w:rsidRDefault="004B6D3B" w:rsidP="00AF66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149.29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69.37</w:t>
            </w:r>
          </w:p>
        </w:tc>
        <w:tc>
          <w:tcPr>
            <w:tcW w:w="981" w:type="dxa"/>
            <w:tcBorders>
              <w:top w:val="single" w:sz="4" w:space="0" w:color="auto"/>
            </w:tcBorders>
            <w:vAlign w:val="center"/>
          </w:tcPr>
          <w:p w14:paraId="09EAB317" w14:textId="3F902BF4" w:rsidR="004B6D3B" w:rsidRPr="00FE27A2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r w:rsidRPr="00FE27A2">
              <w:rPr>
                <w:b/>
                <w:bCs/>
                <w:sz w:val="20"/>
                <w:szCs w:val="20"/>
              </w:rPr>
              <w:t>0.0</w:t>
            </w:r>
            <w:r>
              <w:rPr>
                <w:b/>
                <w:bCs/>
                <w:sz w:val="20"/>
                <w:szCs w:val="20"/>
              </w:rPr>
              <w:t>4</w:t>
            </w:r>
          </w:p>
        </w:tc>
      </w:tr>
    </w:tbl>
    <w:p w14:paraId="701B6E63" w14:textId="77777777" w:rsidR="004B6D3B" w:rsidRDefault="004B6D3B" w:rsidP="004B6D3B">
      <w:pPr>
        <w:rPr>
          <w:b/>
          <w:bCs/>
        </w:rPr>
      </w:pPr>
    </w:p>
    <w:p w14:paraId="6766C127" w14:textId="447C500C" w:rsidR="004B6D3B" w:rsidRDefault="004B6D3B" w:rsidP="004B6D3B">
      <w:pPr>
        <w:rPr>
          <w:sz w:val="20"/>
          <w:szCs w:val="20"/>
          <w:lang w:val="sl-SI"/>
        </w:rPr>
      </w:pPr>
      <w:proofErr w:type="spellStart"/>
      <w:r>
        <w:rPr>
          <w:sz w:val="20"/>
          <w:szCs w:val="20"/>
          <w:lang w:val="en-SI"/>
        </w:rPr>
        <w:t>Še</w:t>
      </w:r>
      <w:proofErr w:type="spellEnd"/>
      <w:r>
        <w:rPr>
          <w:sz w:val="20"/>
          <w:szCs w:val="20"/>
          <w:lang w:val="sl-SI"/>
        </w:rPr>
        <w:t xml:space="preserve"> </w:t>
      </w:r>
      <w:proofErr w:type="spellStart"/>
      <w:r>
        <w:rPr>
          <w:sz w:val="20"/>
          <w:szCs w:val="20"/>
          <w:lang w:val="sl-SI"/>
        </w:rPr>
        <w:t>survival</w:t>
      </w:r>
      <w:proofErr w:type="spellEnd"/>
      <w:r>
        <w:rPr>
          <w:sz w:val="20"/>
          <w:szCs w:val="20"/>
          <w:lang w:val="sl-SI"/>
        </w:rPr>
        <w:t xml:space="preserve"> graf.</w:t>
      </w:r>
    </w:p>
    <w:p w14:paraId="5B227843" w14:textId="77777777" w:rsidR="004B6D3B" w:rsidRDefault="004B6D3B" w:rsidP="004B6D3B">
      <w:pPr>
        <w:rPr>
          <w:sz w:val="20"/>
          <w:szCs w:val="20"/>
          <w:lang w:val="sl-SI"/>
        </w:rPr>
      </w:pPr>
    </w:p>
    <w:p w14:paraId="656E0E22" w14:textId="1B2EA78B" w:rsidR="004B6D3B" w:rsidRDefault="004B6D3B" w:rsidP="004B6D3B">
      <w:pPr>
        <w:rPr>
          <w:sz w:val="20"/>
          <w:szCs w:val="20"/>
          <w:lang w:val="sl-SI"/>
        </w:rPr>
      </w:pPr>
      <w:r>
        <w:rPr>
          <w:noProof/>
          <w:sz w:val="20"/>
          <w:szCs w:val="20"/>
          <w:lang w:val="sl-SI"/>
        </w:rPr>
        <w:drawing>
          <wp:inline distT="0" distB="0" distL="0" distR="0" wp14:anchorId="77F8A702" wp14:editId="2CE1E2AC">
            <wp:extent cx="5852160" cy="3291840"/>
            <wp:effectExtent l="0" t="0" r="0" b="3810"/>
            <wp:docPr id="1198345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E4ED8" w14:textId="77777777" w:rsidR="004B6D3B" w:rsidRDefault="004B6D3B">
      <w:pPr>
        <w:rPr>
          <w:sz w:val="20"/>
          <w:szCs w:val="20"/>
          <w:lang w:val="sl-SI"/>
        </w:rPr>
      </w:pPr>
      <w:r>
        <w:rPr>
          <w:sz w:val="20"/>
          <w:szCs w:val="20"/>
          <w:lang w:val="sl-SI"/>
        </w:rPr>
        <w:br w:type="page"/>
      </w:r>
    </w:p>
    <w:p w14:paraId="6DBA3275" w14:textId="77777777" w:rsidR="004B6D3B" w:rsidRDefault="004B6D3B" w:rsidP="004B6D3B">
      <w:pPr>
        <w:rPr>
          <w:sz w:val="20"/>
          <w:szCs w:val="20"/>
          <w:lang w:val="sl-SI"/>
        </w:rPr>
      </w:pPr>
    </w:p>
    <w:p w14:paraId="5E715442" w14:textId="1D40EA4F" w:rsidR="00A65259" w:rsidRPr="00BA2785" w:rsidRDefault="00A65259" w:rsidP="00A65259">
      <w:pPr>
        <w:rPr>
          <w:b/>
          <w:bCs/>
          <w:lang w:val="sl-SI"/>
        </w:rPr>
      </w:pPr>
      <w:r>
        <w:rPr>
          <w:b/>
          <w:bCs/>
        </w:rPr>
        <w:t>11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Lokacije</w:t>
      </w:r>
      <w:proofErr w:type="spellEnd"/>
      <w:r>
        <w:rPr>
          <w:b/>
          <w:bCs/>
        </w:rPr>
        <w:t xml:space="preserve"> pred/po</w:t>
      </w:r>
    </w:p>
    <w:p w14:paraId="3CBA43C4" w14:textId="77777777" w:rsidR="00A65259" w:rsidRDefault="00A65259" w:rsidP="00A65259">
      <w:pPr>
        <w:rPr>
          <w:lang w:val="en-SI"/>
        </w:rPr>
      </w:pPr>
    </w:p>
    <w:p w14:paraId="431F11BF" w14:textId="502A61D2" w:rsidR="004B6D3B" w:rsidRDefault="00A65259" w:rsidP="00A65259">
      <w:pPr>
        <w:rPr>
          <w:i/>
          <w:iCs/>
          <w:sz w:val="20"/>
          <w:szCs w:val="20"/>
          <w:lang w:val="sl-SI"/>
        </w:rPr>
      </w:pPr>
      <w:r w:rsidRPr="00A65259">
        <w:rPr>
          <w:i/>
          <w:iCs/>
          <w:sz w:val="20"/>
          <w:szCs w:val="20"/>
          <w:lang w:val="sl-SI"/>
        </w:rPr>
        <w:t xml:space="preserve">A bi se dalo primerjati na specifičnega pacienta v </w:t>
      </w:r>
      <w:proofErr w:type="spellStart"/>
      <w:r w:rsidRPr="00A65259">
        <w:rPr>
          <w:i/>
          <w:iCs/>
          <w:sz w:val="20"/>
          <w:szCs w:val="20"/>
          <w:lang w:val="sl-SI"/>
        </w:rPr>
        <w:t>HD</w:t>
      </w:r>
      <w:proofErr w:type="spellEnd"/>
      <w:r w:rsidRPr="00A65259">
        <w:rPr>
          <w:i/>
          <w:iCs/>
          <w:sz w:val="20"/>
          <w:szCs w:val="20"/>
          <w:lang w:val="sl-SI"/>
        </w:rPr>
        <w:t xml:space="preserve"> skupini, če je bila korelacija med lokacijo "</w:t>
      </w:r>
      <w:proofErr w:type="spellStart"/>
      <w:r w:rsidRPr="00A65259">
        <w:rPr>
          <w:i/>
          <w:iCs/>
          <w:sz w:val="20"/>
          <w:szCs w:val="20"/>
          <w:lang w:val="sl-SI"/>
        </w:rPr>
        <w:t>dormant</w:t>
      </w:r>
      <w:proofErr w:type="spellEnd"/>
      <w:r w:rsidRPr="00A65259">
        <w:rPr>
          <w:i/>
          <w:iCs/>
          <w:sz w:val="20"/>
          <w:szCs w:val="20"/>
          <w:lang w:val="sl-SI"/>
        </w:rPr>
        <w:t xml:space="preserve"> </w:t>
      </w:r>
      <w:proofErr w:type="spellStart"/>
      <w:r w:rsidRPr="00A65259">
        <w:rPr>
          <w:i/>
          <w:iCs/>
          <w:sz w:val="20"/>
          <w:szCs w:val="20"/>
          <w:lang w:val="sl-SI"/>
        </w:rPr>
        <w:t>conduction</w:t>
      </w:r>
      <w:proofErr w:type="spellEnd"/>
      <w:r w:rsidRPr="00A65259">
        <w:rPr>
          <w:i/>
          <w:iCs/>
          <w:sz w:val="20"/>
          <w:szCs w:val="20"/>
          <w:lang w:val="sl-SI"/>
        </w:rPr>
        <w:t>" najdenega med prvim posegom (CA-</w:t>
      </w:r>
      <w:proofErr w:type="spellStart"/>
      <w:r w:rsidRPr="00A65259">
        <w:rPr>
          <w:i/>
          <w:iCs/>
          <w:sz w:val="20"/>
          <w:szCs w:val="20"/>
          <w:lang w:val="sl-SI"/>
        </w:rPr>
        <w:t>EZ</w:t>
      </w:r>
      <w:proofErr w:type="spellEnd"/>
      <w:r w:rsidRPr="00A65259">
        <w:rPr>
          <w:i/>
          <w:iCs/>
          <w:sz w:val="20"/>
          <w:szCs w:val="20"/>
          <w:lang w:val="sl-SI"/>
        </w:rPr>
        <w:t>) in lokacijo "</w:t>
      </w:r>
      <w:proofErr w:type="spellStart"/>
      <w:r w:rsidRPr="00A65259">
        <w:rPr>
          <w:i/>
          <w:iCs/>
          <w:sz w:val="20"/>
          <w:szCs w:val="20"/>
          <w:lang w:val="sl-SI"/>
        </w:rPr>
        <w:t>dormant</w:t>
      </w:r>
      <w:proofErr w:type="spellEnd"/>
      <w:r w:rsidRPr="00A65259">
        <w:rPr>
          <w:i/>
          <w:iCs/>
          <w:sz w:val="20"/>
          <w:szCs w:val="20"/>
          <w:lang w:val="sl-SI"/>
        </w:rPr>
        <w:t xml:space="preserve"> </w:t>
      </w:r>
      <w:proofErr w:type="spellStart"/>
      <w:r w:rsidRPr="00A65259">
        <w:rPr>
          <w:i/>
          <w:iCs/>
          <w:sz w:val="20"/>
          <w:szCs w:val="20"/>
          <w:lang w:val="sl-SI"/>
        </w:rPr>
        <w:t>conductiona</w:t>
      </w:r>
      <w:proofErr w:type="spellEnd"/>
      <w:r w:rsidRPr="00A65259">
        <w:rPr>
          <w:i/>
          <w:iCs/>
          <w:sz w:val="20"/>
          <w:szCs w:val="20"/>
          <w:lang w:val="sl-SI"/>
        </w:rPr>
        <w:t xml:space="preserve">" med drugim posegom (IP-JA) - </w:t>
      </w:r>
      <w:proofErr w:type="spellStart"/>
      <w:r w:rsidRPr="00A65259">
        <w:rPr>
          <w:i/>
          <w:iCs/>
          <w:sz w:val="20"/>
          <w:szCs w:val="20"/>
          <w:lang w:val="sl-SI"/>
        </w:rPr>
        <w:t>oz</w:t>
      </w:r>
      <w:proofErr w:type="spellEnd"/>
      <w:r w:rsidRPr="00A65259">
        <w:rPr>
          <w:i/>
          <w:iCs/>
          <w:sz w:val="20"/>
          <w:szCs w:val="20"/>
          <w:lang w:val="sl-SI"/>
        </w:rPr>
        <w:t xml:space="preserve"> v kolikih primerih so bili najdeni v istem segmentu vene. Mi smo te </w:t>
      </w:r>
      <w:proofErr w:type="spellStart"/>
      <w:r w:rsidRPr="00A65259">
        <w:rPr>
          <w:i/>
          <w:iCs/>
          <w:sz w:val="20"/>
          <w:szCs w:val="20"/>
          <w:lang w:val="sl-SI"/>
        </w:rPr>
        <w:t>dormante</w:t>
      </w:r>
      <w:proofErr w:type="spellEnd"/>
      <w:r w:rsidRPr="00A65259">
        <w:rPr>
          <w:i/>
          <w:iCs/>
          <w:sz w:val="20"/>
          <w:szCs w:val="20"/>
          <w:lang w:val="sl-SI"/>
        </w:rPr>
        <w:t xml:space="preserve"> med prvim posegom namreč odpravili z ablacijo in nas zanima, če so ob drugem posegu bili na drugih mestih ali na istih...</w:t>
      </w:r>
    </w:p>
    <w:p w14:paraId="29432AC4" w14:textId="77777777" w:rsidR="00A65259" w:rsidRDefault="00A65259" w:rsidP="00A65259">
      <w:pPr>
        <w:rPr>
          <w:i/>
          <w:iCs/>
          <w:sz w:val="20"/>
          <w:szCs w:val="20"/>
          <w:lang w:val="sl-SI"/>
        </w:rPr>
      </w:pPr>
    </w:p>
    <w:p w14:paraId="0A74A1E7" w14:textId="1C33BB73" w:rsidR="00A65259" w:rsidRDefault="00A65259" w:rsidP="00A65259">
      <w:pPr>
        <w:rPr>
          <w:sz w:val="20"/>
          <w:szCs w:val="20"/>
          <w:lang w:val="sl-SI"/>
        </w:rPr>
      </w:pPr>
      <w:r>
        <w:rPr>
          <w:sz w:val="20"/>
          <w:szCs w:val="20"/>
          <w:lang w:val="sl-SI"/>
        </w:rPr>
        <w:t xml:space="preserve">Da se vse :). Tukaj nekaj ne štima z opisom, </w:t>
      </w:r>
      <w:proofErr w:type="spellStart"/>
      <w:r>
        <w:rPr>
          <w:sz w:val="20"/>
          <w:szCs w:val="20"/>
          <w:lang w:val="sl-SI"/>
        </w:rPr>
        <w:t>stolcpi</w:t>
      </w:r>
      <w:proofErr w:type="spellEnd"/>
      <w:r>
        <w:rPr>
          <w:sz w:val="20"/>
          <w:szCs w:val="20"/>
          <w:lang w:val="sl-SI"/>
        </w:rPr>
        <w:t xml:space="preserve"> CA-</w:t>
      </w:r>
      <w:proofErr w:type="spellStart"/>
      <w:r>
        <w:rPr>
          <w:sz w:val="20"/>
          <w:szCs w:val="20"/>
          <w:lang w:val="sl-SI"/>
        </w:rPr>
        <w:t>EZ</w:t>
      </w:r>
      <w:proofErr w:type="spellEnd"/>
      <w:r>
        <w:rPr>
          <w:sz w:val="20"/>
          <w:szCs w:val="20"/>
          <w:lang w:val="sl-SI"/>
        </w:rPr>
        <w:t xml:space="preserve"> ter IP-JA so verjetno napačni? Si mislila CC-</w:t>
      </w:r>
      <w:proofErr w:type="spellStart"/>
      <w:r>
        <w:rPr>
          <w:sz w:val="20"/>
          <w:szCs w:val="20"/>
          <w:lang w:val="sl-SI"/>
        </w:rPr>
        <w:t>FB</w:t>
      </w:r>
      <w:proofErr w:type="spellEnd"/>
      <w:r>
        <w:rPr>
          <w:sz w:val="20"/>
          <w:szCs w:val="20"/>
          <w:lang w:val="sl-SI"/>
        </w:rPr>
        <w:t xml:space="preserve"> in </w:t>
      </w:r>
      <w:proofErr w:type="spellStart"/>
      <w:r>
        <w:rPr>
          <w:sz w:val="20"/>
          <w:szCs w:val="20"/>
          <w:lang w:val="sl-SI"/>
        </w:rPr>
        <w:t>UI-JF</w:t>
      </w:r>
      <w:proofErr w:type="spellEnd"/>
      <w:r>
        <w:rPr>
          <w:sz w:val="20"/>
          <w:szCs w:val="20"/>
          <w:lang w:val="sl-SI"/>
        </w:rPr>
        <w:t>?</w:t>
      </w:r>
    </w:p>
    <w:p w14:paraId="4305DF4D" w14:textId="77777777" w:rsidR="00A65259" w:rsidRDefault="00A65259" w:rsidP="00A65259">
      <w:pPr>
        <w:rPr>
          <w:sz w:val="20"/>
          <w:szCs w:val="20"/>
          <w:lang w:val="sl-SI"/>
        </w:rPr>
      </w:pPr>
    </w:p>
    <w:p w14:paraId="66669D57" w14:textId="3CCCB0D4" w:rsidR="00A65259" w:rsidRDefault="00A65259" w:rsidP="00A65259">
      <w:pPr>
        <w:rPr>
          <w:sz w:val="20"/>
          <w:szCs w:val="20"/>
          <w:lang w:val="sl-SI"/>
        </w:rPr>
      </w:pPr>
      <w:r>
        <w:rPr>
          <w:sz w:val="20"/>
          <w:szCs w:val="20"/>
          <w:lang w:val="sl-SI"/>
        </w:rPr>
        <w:t xml:space="preserve">Poleg tega je potrebno definirati kaj pomeni enako in kaj različno saj sod </w:t>
      </w:r>
      <w:proofErr w:type="spellStart"/>
      <w:r>
        <w:rPr>
          <w:sz w:val="20"/>
          <w:szCs w:val="20"/>
          <w:lang w:val="sl-SI"/>
        </w:rPr>
        <w:t>ormanti</w:t>
      </w:r>
      <w:proofErr w:type="spellEnd"/>
      <w:r>
        <w:rPr>
          <w:sz w:val="20"/>
          <w:szCs w:val="20"/>
          <w:lang w:val="sl-SI"/>
        </w:rPr>
        <w:t xml:space="preserve"> pred in potem lahko hkrati na več lokacijah. Ali enako pomeni samo samo 100% ujemanje v vseh </w:t>
      </w:r>
      <w:proofErr w:type="spellStart"/>
      <w:r>
        <w:rPr>
          <w:sz w:val="20"/>
          <w:szCs w:val="20"/>
          <w:lang w:val="sl-SI"/>
        </w:rPr>
        <w:t>dormantih</w:t>
      </w:r>
      <w:proofErr w:type="spellEnd"/>
      <w:r>
        <w:rPr>
          <w:sz w:val="20"/>
          <w:szCs w:val="20"/>
          <w:lang w:val="sl-SI"/>
        </w:rPr>
        <w:t xml:space="preserve">, vse ostalo pa drugačno? Ali tukaj gledamo po pacientu ali po vsakem </w:t>
      </w:r>
      <w:proofErr w:type="spellStart"/>
      <w:r>
        <w:rPr>
          <w:sz w:val="20"/>
          <w:szCs w:val="20"/>
          <w:lang w:val="sl-SI"/>
        </w:rPr>
        <w:t>dormantu</w:t>
      </w:r>
      <w:proofErr w:type="spellEnd"/>
      <w:r>
        <w:rPr>
          <w:sz w:val="20"/>
          <w:szCs w:val="20"/>
          <w:lang w:val="sl-SI"/>
        </w:rPr>
        <w:t xml:space="preserve"> posebej? Ali bi gledali kako drugače? Kako vpliva število </w:t>
      </w:r>
      <w:proofErr w:type="spellStart"/>
      <w:r>
        <w:rPr>
          <w:sz w:val="20"/>
          <w:szCs w:val="20"/>
          <w:lang w:val="sl-SI"/>
        </w:rPr>
        <w:t>dormantov</w:t>
      </w:r>
      <w:proofErr w:type="spellEnd"/>
      <w:r>
        <w:rPr>
          <w:sz w:val="20"/>
          <w:szCs w:val="20"/>
          <w:lang w:val="sl-SI"/>
        </w:rPr>
        <w:t>? Za prej imamo podatek o število, za potem samo še 1/0.</w:t>
      </w:r>
    </w:p>
    <w:p w14:paraId="4576BECB" w14:textId="77777777" w:rsidR="00A65259" w:rsidRDefault="00A65259" w:rsidP="00A65259">
      <w:pPr>
        <w:rPr>
          <w:sz w:val="20"/>
          <w:szCs w:val="20"/>
          <w:lang w:val="sl-SI"/>
        </w:rPr>
      </w:pPr>
    </w:p>
    <w:p w14:paraId="790B82D8" w14:textId="550E499C" w:rsidR="00A65259" w:rsidRPr="00A65259" w:rsidRDefault="00A65259" w:rsidP="00A65259">
      <w:pPr>
        <w:rPr>
          <w:sz w:val="20"/>
          <w:szCs w:val="20"/>
          <w:lang w:val="sl-SI"/>
        </w:rPr>
      </w:pPr>
      <w:r>
        <w:rPr>
          <w:sz w:val="20"/>
          <w:szCs w:val="20"/>
          <w:lang w:val="sl-SI"/>
        </w:rPr>
        <w:t xml:space="preserve">Na primer, en pacient ima pri prvem posegu  </w:t>
      </w:r>
      <w:proofErr w:type="spellStart"/>
      <w:r>
        <w:rPr>
          <w:sz w:val="20"/>
          <w:szCs w:val="20"/>
          <w:lang w:val="sl-SI"/>
        </w:rPr>
        <w:t>dormante</w:t>
      </w:r>
      <w:proofErr w:type="spellEnd"/>
      <w:r>
        <w:rPr>
          <w:sz w:val="20"/>
          <w:szCs w:val="20"/>
          <w:lang w:val="sl-SI"/>
        </w:rPr>
        <w:t xml:space="preserve"> </w:t>
      </w:r>
      <w:proofErr w:type="spellStart"/>
      <w:r w:rsidRPr="00A65259">
        <w:rPr>
          <w:sz w:val="20"/>
          <w:szCs w:val="20"/>
          <w:lang w:val="sl-SI"/>
        </w:rPr>
        <w:t>RIPV</w:t>
      </w:r>
      <w:proofErr w:type="spellEnd"/>
      <w:r w:rsidRPr="00A65259">
        <w:rPr>
          <w:sz w:val="20"/>
          <w:szCs w:val="20"/>
          <w:lang w:val="sl-SI"/>
        </w:rPr>
        <w:t xml:space="preserve"> </w:t>
      </w:r>
      <w:proofErr w:type="spellStart"/>
      <w:r w:rsidRPr="00A65259">
        <w:rPr>
          <w:sz w:val="20"/>
          <w:szCs w:val="20"/>
          <w:lang w:val="sl-SI"/>
        </w:rPr>
        <w:t>RI</w:t>
      </w:r>
      <w:proofErr w:type="spellEnd"/>
      <w:r>
        <w:rPr>
          <w:sz w:val="20"/>
          <w:szCs w:val="20"/>
          <w:lang w:val="sl-SI"/>
        </w:rPr>
        <w:t xml:space="preserve"> ter </w:t>
      </w:r>
      <w:proofErr w:type="spellStart"/>
      <w:r w:rsidRPr="00A65259">
        <w:rPr>
          <w:sz w:val="20"/>
          <w:szCs w:val="20"/>
          <w:lang w:val="sl-SI"/>
        </w:rPr>
        <w:t>LSPV</w:t>
      </w:r>
      <w:proofErr w:type="spellEnd"/>
      <w:r w:rsidRPr="00A65259">
        <w:rPr>
          <w:sz w:val="20"/>
          <w:szCs w:val="20"/>
          <w:lang w:val="sl-SI"/>
        </w:rPr>
        <w:t xml:space="preserve"> </w:t>
      </w:r>
      <w:proofErr w:type="spellStart"/>
      <w:r w:rsidRPr="00A65259">
        <w:rPr>
          <w:sz w:val="20"/>
          <w:szCs w:val="20"/>
          <w:lang w:val="sl-SI"/>
        </w:rPr>
        <w:t>LR</w:t>
      </w:r>
      <w:proofErr w:type="spellEnd"/>
      <w:r>
        <w:rPr>
          <w:sz w:val="20"/>
          <w:szCs w:val="20"/>
          <w:lang w:val="sl-SI"/>
        </w:rPr>
        <w:t xml:space="preserve">, po posegu pa </w:t>
      </w:r>
      <w:proofErr w:type="spellStart"/>
      <w:r w:rsidRPr="00A65259">
        <w:rPr>
          <w:sz w:val="20"/>
          <w:szCs w:val="20"/>
          <w:lang w:val="sl-SI"/>
        </w:rPr>
        <w:t>LSPV</w:t>
      </w:r>
      <w:proofErr w:type="spellEnd"/>
      <w:r w:rsidRPr="00A65259">
        <w:rPr>
          <w:sz w:val="20"/>
          <w:szCs w:val="20"/>
          <w:lang w:val="sl-SI"/>
        </w:rPr>
        <w:t xml:space="preserve"> </w:t>
      </w:r>
      <w:proofErr w:type="spellStart"/>
      <w:r w:rsidRPr="00A65259">
        <w:rPr>
          <w:sz w:val="20"/>
          <w:szCs w:val="20"/>
          <w:lang w:val="sl-SI"/>
        </w:rPr>
        <w:t>LR</w:t>
      </w:r>
      <w:proofErr w:type="spellEnd"/>
      <w:r>
        <w:rPr>
          <w:sz w:val="20"/>
          <w:szCs w:val="20"/>
          <w:lang w:val="sl-SI"/>
        </w:rPr>
        <w:t xml:space="preserve"> in </w:t>
      </w:r>
      <w:proofErr w:type="spellStart"/>
      <w:r w:rsidRPr="00A65259">
        <w:rPr>
          <w:sz w:val="20"/>
          <w:szCs w:val="20"/>
          <w:lang w:val="sl-SI"/>
        </w:rPr>
        <w:t>LIPV</w:t>
      </w:r>
      <w:proofErr w:type="spellEnd"/>
      <w:r w:rsidRPr="00A65259">
        <w:rPr>
          <w:sz w:val="20"/>
          <w:szCs w:val="20"/>
          <w:lang w:val="sl-SI"/>
        </w:rPr>
        <w:t xml:space="preserve"> LI</w:t>
      </w:r>
      <w:r>
        <w:rPr>
          <w:sz w:val="20"/>
          <w:szCs w:val="20"/>
          <w:lang w:val="sl-SI"/>
        </w:rPr>
        <w:t xml:space="preserve">. Torej se </w:t>
      </w:r>
      <w:proofErr w:type="spellStart"/>
      <w:r>
        <w:rPr>
          <w:sz w:val="20"/>
          <w:szCs w:val="20"/>
          <w:lang w:val="sl-SI"/>
        </w:rPr>
        <w:t>LSPV</w:t>
      </w:r>
      <w:proofErr w:type="spellEnd"/>
      <w:r>
        <w:rPr>
          <w:sz w:val="20"/>
          <w:szCs w:val="20"/>
          <w:lang w:val="sl-SI"/>
        </w:rPr>
        <w:t xml:space="preserve"> </w:t>
      </w:r>
      <w:proofErr w:type="spellStart"/>
      <w:r>
        <w:rPr>
          <w:sz w:val="20"/>
          <w:szCs w:val="20"/>
          <w:lang w:val="sl-SI"/>
        </w:rPr>
        <w:t>LR</w:t>
      </w:r>
      <w:proofErr w:type="spellEnd"/>
      <w:r>
        <w:rPr>
          <w:sz w:val="20"/>
          <w:szCs w:val="20"/>
          <w:lang w:val="sl-SI"/>
        </w:rPr>
        <w:t xml:space="preserve"> ujema, </w:t>
      </w:r>
      <w:proofErr w:type="spellStart"/>
      <w:r>
        <w:rPr>
          <w:sz w:val="20"/>
          <w:szCs w:val="20"/>
          <w:lang w:val="sl-SI"/>
        </w:rPr>
        <w:t>RIPV</w:t>
      </w:r>
      <w:proofErr w:type="spellEnd"/>
      <w:r>
        <w:rPr>
          <w:sz w:val="20"/>
          <w:szCs w:val="20"/>
          <w:lang w:val="sl-SI"/>
        </w:rPr>
        <w:t xml:space="preserve"> </w:t>
      </w:r>
      <w:proofErr w:type="spellStart"/>
      <w:r>
        <w:rPr>
          <w:sz w:val="20"/>
          <w:szCs w:val="20"/>
          <w:lang w:val="sl-SI"/>
        </w:rPr>
        <w:t>RI</w:t>
      </w:r>
      <w:proofErr w:type="spellEnd"/>
      <w:r>
        <w:rPr>
          <w:sz w:val="20"/>
          <w:szCs w:val="20"/>
          <w:lang w:val="sl-SI"/>
        </w:rPr>
        <w:t xml:space="preserve"> in </w:t>
      </w:r>
      <w:proofErr w:type="spellStart"/>
      <w:r>
        <w:rPr>
          <w:sz w:val="20"/>
          <w:szCs w:val="20"/>
          <w:lang w:val="sl-SI"/>
        </w:rPr>
        <w:t>LIPV</w:t>
      </w:r>
      <w:proofErr w:type="spellEnd"/>
      <w:r>
        <w:rPr>
          <w:sz w:val="20"/>
          <w:szCs w:val="20"/>
          <w:lang w:val="sl-SI"/>
        </w:rPr>
        <w:t xml:space="preserve"> LI pa ne, kako to štejemo? Ali celotnega pacienta kot neujemanje (mora biti popolno ujemanje) ali štejemo 2 </w:t>
      </w:r>
      <w:proofErr w:type="spellStart"/>
      <w:r>
        <w:rPr>
          <w:sz w:val="20"/>
          <w:szCs w:val="20"/>
          <w:lang w:val="sl-SI"/>
        </w:rPr>
        <w:t>dormanta</w:t>
      </w:r>
      <w:proofErr w:type="spellEnd"/>
      <w:r>
        <w:rPr>
          <w:sz w:val="20"/>
          <w:szCs w:val="20"/>
          <w:lang w:val="sl-SI"/>
        </w:rPr>
        <w:t xml:space="preserve"> kot neujemanje, enega pa kot ujemanje? V glavnem tole je treba malo bolj definirati preden se lahko lotim.</w:t>
      </w:r>
    </w:p>
    <w:sectPr w:rsidR="00A65259" w:rsidRPr="00A65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971739"/>
    <w:multiLevelType w:val="hybridMultilevel"/>
    <w:tmpl w:val="1F94C4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26CEE"/>
    <w:multiLevelType w:val="hybridMultilevel"/>
    <w:tmpl w:val="66DEA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157646">
    <w:abstractNumId w:val="1"/>
  </w:num>
  <w:num w:numId="2" w16cid:durableId="1941907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8F"/>
    <w:rsid w:val="00002373"/>
    <w:rsid w:val="00005536"/>
    <w:rsid w:val="00037087"/>
    <w:rsid w:val="000839A4"/>
    <w:rsid w:val="00085990"/>
    <w:rsid w:val="000E434F"/>
    <w:rsid w:val="000F2B18"/>
    <w:rsid w:val="000F6EF3"/>
    <w:rsid w:val="001033E4"/>
    <w:rsid w:val="00140108"/>
    <w:rsid w:val="001530CB"/>
    <w:rsid w:val="00162CD2"/>
    <w:rsid w:val="001940E7"/>
    <w:rsid w:val="001A77D4"/>
    <w:rsid w:val="001B7790"/>
    <w:rsid w:val="001F68F4"/>
    <w:rsid w:val="002556D9"/>
    <w:rsid w:val="002720C4"/>
    <w:rsid w:val="002C64B1"/>
    <w:rsid w:val="003171DD"/>
    <w:rsid w:val="00362D39"/>
    <w:rsid w:val="00384531"/>
    <w:rsid w:val="004028DB"/>
    <w:rsid w:val="00402DE3"/>
    <w:rsid w:val="00430746"/>
    <w:rsid w:val="00430C53"/>
    <w:rsid w:val="00460F94"/>
    <w:rsid w:val="004B033D"/>
    <w:rsid w:val="004B6D3B"/>
    <w:rsid w:val="004D66CC"/>
    <w:rsid w:val="004E1E27"/>
    <w:rsid w:val="00502837"/>
    <w:rsid w:val="00555CBA"/>
    <w:rsid w:val="005637F7"/>
    <w:rsid w:val="00587D4E"/>
    <w:rsid w:val="005A3397"/>
    <w:rsid w:val="0060713C"/>
    <w:rsid w:val="0064083C"/>
    <w:rsid w:val="0065080A"/>
    <w:rsid w:val="00653222"/>
    <w:rsid w:val="006760CB"/>
    <w:rsid w:val="006A0B68"/>
    <w:rsid w:val="006C1580"/>
    <w:rsid w:val="00706D18"/>
    <w:rsid w:val="00710645"/>
    <w:rsid w:val="00786C45"/>
    <w:rsid w:val="00795DB2"/>
    <w:rsid w:val="00796421"/>
    <w:rsid w:val="007D6A4E"/>
    <w:rsid w:val="0085122F"/>
    <w:rsid w:val="00860403"/>
    <w:rsid w:val="008855A3"/>
    <w:rsid w:val="008C10DC"/>
    <w:rsid w:val="00914F5D"/>
    <w:rsid w:val="0096194B"/>
    <w:rsid w:val="00972513"/>
    <w:rsid w:val="0099441F"/>
    <w:rsid w:val="009D2E88"/>
    <w:rsid w:val="00A11664"/>
    <w:rsid w:val="00A45D00"/>
    <w:rsid w:val="00A65259"/>
    <w:rsid w:val="00A65A3F"/>
    <w:rsid w:val="00AB3587"/>
    <w:rsid w:val="00AE0045"/>
    <w:rsid w:val="00AF7C2A"/>
    <w:rsid w:val="00B2456F"/>
    <w:rsid w:val="00B8529F"/>
    <w:rsid w:val="00B96997"/>
    <w:rsid w:val="00BA2785"/>
    <w:rsid w:val="00BE07C1"/>
    <w:rsid w:val="00C37D8F"/>
    <w:rsid w:val="00C70157"/>
    <w:rsid w:val="00C87DF3"/>
    <w:rsid w:val="00CB0434"/>
    <w:rsid w:val="00CC4D03"/>
    <w:rsid w:val="00CD211B"/>
    <w:rsid w:val="00D2293C"/>
    <w:rsid w:val="00D30352"/>
    <w:rsid w:val="00D6557C"/>
    <w:rsid w:val="00E36D2E"/>
    <w:rsid w:val="00E417DD"/>
    <w:rsid w:val="00E55405"/>
    <w:rsid w:val="00E70594"/>
    <w:rsid w:val="00EC3928"/>
    <w:rsid w:val="00EF7A8E"/>
    <w:rsid w:val="00F00EBA"/>
    <w:rsid w:val="00F17A6F"/>
    <w:rsid w:val="00FE27A2"/>
    <w:rsid w:val="00FF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63E6DC"/>
  <w15:chartTrackingRefBased/>
  <w15:docId w15:val="{751C6814-E8C8-AC48-AB04-105BD60E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7C1"/>
  </w:style>
  <w:style w:type="paragraph" w:styleId="Heading1">
    <w:name w:val="heading 1"/>
    <w:basedOn w:val="Normal"/>
    <w:next w:val="Normal"/>
    <w:link w:val="Heading1Char"/>
    <w:uiPriority w:val="9"/>
    <w:qFormat/>
    <w:rsid w:val="00C37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D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D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D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D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D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D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D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D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D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D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D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D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D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D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D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D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D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D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D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D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D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D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D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D8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37D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C64B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8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12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Demšar, Jure</dc:creator>
  <cp:keywords/>
  <dc:description/>
  <cp:lastModifiedBy>Demšar, Jure</cp:lastModifiedBy>
  <cp:revision>63</cp:revision>
  <dcterms:created xsi:type="dcterms:W3CDTF">2024-07-10T06:32:00Z</dcterms:created>
  <dcterms:modified xsi:type="dcterms:W3CDTF">2024-07-18T11:09:00Z</dcterms:modified>
</cp:coreProperties>
</file>