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51DB93B8" w14:textId="6CB321ED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 xml:space="preserve">. </w:t>
      </w:r>
      <w:r w:rsidR="00E50935" w:rsidRPr="00E50935">
        <w:rPr>
          <w:sz w:val="20"/>
          <w:szCs w:val="20"/>
        </w:rPr>
        <w:t>We set the significance threshold to 0.05 (α=0.05). Values are summarized with their mean value or with percentages where applicable, for uncertainty estimation we used 95% confidence intervals (95% CI)</w:t>
      </w:r>
      <w:r w:rsidRPr="0084641C">
        <w:rPr>
          <w:rFonts w:eastAsiaTheme="minorEastAsia"/>
          <w:sz w:val="20"/>
          <w:szCs w:val="20"/>
        </w:rPr>
        <w:t xml:space="preserve">. When we could not simply calculate the SD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4B763F7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36D7114C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6DE245DC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14548B62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41.27 [38.61, 44.03]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5A2C7DE6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39.63 [36.95, 42.39]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8EB4CFE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1.64 [-0.71, 4]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Čas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73D1A496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Pr="00C2355C" w:rsidRDefault="00E4123B">
      <w:pPr>
        <w:rPr>
          <w:b/>
          <w:bCs/>
          <w:sz w:val="20"/>
          <w:szCs w:val="20"/>
          <w:lang/>
        </w:rPr>
      </w:pPr>
      <w:r>
        <w:rPr>
          <w:b/>
          <w:bCs/>
          <w:sz w:val="20"/>
          <w:szCs w:val="20"/>
        </w:rPr>
        <w:br w:type="page"/>
      </w:r>
    </w:p>
    <w:p w14:paraId="5D97E443" w14:textId="47D28609" w:rsidR="008C10DC" w:rsidRPr="00E52A9B" w:rsidRDefault="00FE27A2" w:rsidP="00E52A9B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0788066B" w:rsidR="008C10DC" w:rsidRDefault="00E52A9B" w:rsidP="00C37D8F">
      <w:r>
        <w:rPr>
          <w:noProof/>
        </w:rPr>
        <w:drawing>
          <wp:inline distT="0" distB="0" distL="0" distR="0" wp14:anchorId="086AF4D7" wp14:editId="726CF244">
            <wp:extent cx="5852160" cy="3295021"/>
            <wp:effectExtent l="0" t="0" r="2540" b="0"/>
            <wp:docPr id="8009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2106" name="Picture 8009221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804" w14:textId="77777777" w:rsidR="00E52A9B" w:rsidRDefault="00E52A9B" w:rsidP="00C37D8F"/>
    <w:p w14:paraId="689218E9" w14:textId="77777777" w:rsidR="00E52A9B" w:rsidRDefault="00E52A9B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C3F6247" w:rsidR="00294F48" w:rsidRDefault="001A3C08" w:rsidP="005262E5">
      <w:pPr>
        <w:jc w:val="center"/>
      </w:pPr>
      <w:r>
        <w:rPr>
          <w:noProof/>
        </w:rPr>
        <w:drawing>
          <wp:inline distT="0" distB="0" distL="0" distR="0" wp14:anchorId="36AA1DB4" wp14:editId="5624D277">
            <wp:extent cx="5852160" cy="3295021"/>
            <wp:effectExtent l="0" t="0" r="2540" b="0"/>
            <wp:docPr id="729098350" name="Picture 2" descr="A graph of a number of pati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98350" name="Picture 2" descr="A graph of a number of patien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3BAAD23" w:rsidR="005310C9" w:rsidRDefault="00294F48" w:rsidP="00294F48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lastRenderedPageBreak/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3</w:t>
      </w:r>
      <w:r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31ADF133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Pr="00E914F4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6E4AB194" w:rsidR="006C1F8D" w:rsidRPr="008851BB" w:rsidRDefault="008851BB" w:rsidP="00C37D8F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>
        <w:rPr>
          <w:sz w:val="20"/>
          <w:szCs w:val="20"/>
        </w:rPr>
        <w:t xml:space="preserve">po </w:t>
      </w:r>
      <w:proofErr w:type="spellStart"/>
      <w:r>
        <w:rPr>
          <w:sz w:val="20"/>
          <w:szCs w:val="20"/>
        </w:rPr>
        <w:t>venah</w:t>
      </w:r>
      <w:proofErr w:type="spellEnd"/>
      <w:r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2326"/>
        <w:gridCol w:w="1806"/>
        <w:gridCol w:w="2305"/>
        <w:gridCol w:w="1417"/>
        <w:gridCol w:w="597"/>
      </w:tblGrid>
      <w:tr w:rsidR="006C1F8D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0CF7DCA0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vena</w:t>
            </w:r>
          </w:p>
        </w:tc>
        <w:tc>
          <w:tcPr>
            <w:tcW w:w="2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CB6F0E" w14:textId="77777777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2BE1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F8D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53F8" w14:textId="06833267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10.83% [5.83%, 16.67%]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C1F8D" w:rsidRPr="001B1A56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1E40F" w14:textId="74F714F0" w:rsidR="006C1F8D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4 [1, 8]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</w:t>
            </w:r>
            <w:r w:rsidRPr="001B1A56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6C1F8D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160AD" w14:textId="57110903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5.83% [1.67%, 10%]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C1F8D" w:rsidRPr="007273F5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C1F8D" w:rsidRPr="007273F5">
              <w:rPr>
                <w:sz w:val="20"/>
                <w:szCs w:val="20"/>
              </w:rPr>
              <w:t>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1CF0" w14:textId="3DE785F8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02</w:t>
            </w:r>
          </w:p>
        </w:tc>
      </w:tr>
      <w:tr w:rsidR="006C1F8D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B86C7" w14:textId="2B9B862E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3.33% [0.83%, 6.67%]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FD310" w14:textId="4A6035DA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C1F8D" w:rsidRDefault="006C1F8D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1F8D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FD5F1" w14:textId="5E9DAA5D" w:rsidR="006C1F8D" w:rsidRPr="00E44A89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2.5% [0%, 5.83%]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C1F8D" w:rsidRPr="0048643A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C1F8D" w:rsidRPr="00C37D8F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CD59B" w14:textId="57A03FE3" w:rsidR="006C1F8D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2 [0, 5]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C1F8D" w:rsidRPr="00C37D8F" w:rsidRDefault="0048643A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69B7225B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  <w:lang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4D8187D5" w:rsidR="000941DE" w:rsidRDefault="000941DE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proofErr w:type="spellStart"/>
      <w:r w:rsidRPr="000941DE">
        <w:rPr>
          <w:sz w:val="20"/>
          <w:szCs w:val="20"/>
        </w:rPr>
        <w:t>čez</w:t>
      </w:r>
      <w:proofErr w:type="spellEnd"/>
      <w:r w:rsidRPr="000941DE">
        <w:rPr>
          <w:sz w:val="20"/>
          <w:szCs w:val="20"/>
        </w:rPr>
        <w:t xml:space="preserve"> </w:t>
      </w:r>
      <w:proofErr w:type="spellStart"/>
      <w:r w:rsidRPr="000941DE">
        <w:rPr>
          <w:sz w:val="20"/>
          <w:szCs w:val="20"/>
        </w:rPr>
        <w:t>vse</w:t>
      </w:r>
      <w:proofErr w:type="spellEnd"/>
      <w:r w:rsidRPr="000941DE">
        <w:rPr>
          <w:sz w:val="20"/>
          <w:szCs w:val="20"/>
        </w:rPr>
        <w:t xml:space="preserve"> </w:t>
      </w:r>
      <w:proofErr w:type="spellStart"/>
      <w:r w:rsidRPr="000941DE">
        <w:rPr>
          <w:sz w:val="20"/>
          <w:szCs w:val="20"/>
        </w:rPr>
        <w:t>lokacije</w:t>
      </w:r>
      <w:proofErr w:type="spellEnd"/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77777777" w:rsidR="00D51F4F" w:rsidRDefault="00D51F4F" w:rsidP="00D51F4F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>
        <w:rPr>
          <w:sz w:val="20"/>
          <w:szCs w:val="20"/>
        </w:rPr>
        <w:t xml:space="preserve">po </w:t>
      </w:r>
      <w:proofErr w:type="spellStart"/>
      <w:r>
        <w:rPr>
          <w:sz w:val="20"/>
          <w:szCs w:val="20"/>
        </w:rPr>
        <w:t>venah</w:t>
      </w:r>
      <w:proofErr w:type="spellEnd"/>
      <w:r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0DCEAF74" w14:textId="3FC385D3" w:rsidR="0025290F" w:rsidRPr="00A2131A" w:rsidRDefault="0025290F">
      <w:pPr>
        <w:rPr>
          <w:lang/>
        </w:rPr>
      </w:pPr>
      <w:r>
        <w:rPr>
          <w:lang w:val="sl-SI"/>
        </w:rPr>
        <w:br w:type="page"/>
      </w:r>
    </w:p>
    <w:p w14:paraId="7E4EC1F7" w14:textId="571EFF88" w:rsidR="00676E79" w:rsidRDefault="00676E79">
      <w:pPr>
        <w:rPr>
          <w:lang w:val="sl-SI"/>
        </w:rPr>
      </w:pPr>
      <w:r>
        <w:rPr>
          <w:lang w:val="sl-SI"/>
        </w:rPr>
        <w:lastRenderedPageBreak/>
        <w:t>Close</w:t>
      </w:r>
    </w:p>
    <w:p w14:paraId="26B0DE57" w14:textId="77777777" w:rsidR="00676E79" w:rsidRDefault="00676E79">
      <w:pPr>
        <w:rPr>
          <w:lang w:val="sl-SI"/>
        </w:rPr>
      </w:pPr>
    </w:p>
    <w:p w14:paraId="520E1F14" w14:textId="22DCC1ED" w:rsidR="00D30352" w:rsidRDefault="00C2355C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698367BE" wp14:editId="00F247BF">
            <wp:extent cx="5850000" cy="3309354"/>
            <wp:effectExtent l="0" t="0" r="0" b="5715"/>
            <wp:docPr id="145373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364" w14:textId="77777777" w:rsidR="00676E79" w:rsidRDefault="00676E79" w:rsidP="0025290F">
      <w:pPr>
        <w:jc w:val="center"/>
        <w:rPr>
          <w:lang w:val="sl-SI"/>
        </w:rPr>
      </w:pPr>
    </w:p>
    <w:p w14:paraId="7348F899" w14:textId="77777777" w:rsidR="00676E79" w:rsidRDefault="00676E79" w:rsidP="0025290F">
      <w:pPr>
        <w:jc w:val="center"/>
        <w:rPr>
          <w:lang w:val="sl-SI"/>
        </w:rPr>
      </w:pPr>
    </w:p>
    <w:p w14:paraId="7178120E" w14:textId="77777777" w:rsidR="00676E79" w:rsidRDefault="00676E79" w:rsidP="0025290F">
      <w:pPr>
        <w:jc w:val="center"/>
        <w:rPr>
          <w:lang w:val="sl-SI"/>
        </w:rPr>
      </w:pPr>
    </w:p>
    <w:p w14:paraId="53CF4E30" w14:textId="71EF0D1D" w:rsidR="00676E79" w:rsidRDefault="00676E79" w:rsidP="00676E79">
      <w:pPr>
        <w:rPr>
          <w:lang w:val="sl-SI"/>
        </w:rPr>
      </w:pPr>
      <w:r>
        <w:rPr>
          <w:lang w:val="sl-SI"/>
        </w:rPr>
        <w:t>High density</w:t>
      </w:r>
    </w:p>
    <w:p w14:paraId="33FD2D7B" w14:textId="77777777" w:rsidR="00676E79" w:rsidRDefault="00676E79" w:rsidP="0025290F">
      <w:pPr>
        <w:jc w:val="center"/>
        <w:rPr>
          <w:lang w:val="sl-SI"/>
        </w:rPr>
      </w:pPr>
    </w:p>
    <w:p w14:paraId="662FE5E1" w14:textId="2A9070EA" w:rsidR="00676E79" w:rsidRDefault="00676E79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386F452B" wp14:editId="4829A6D6">
            <wp:extent cx="5850000" cy="3309354"/>
            <wp:effectExtent l="0" t="0" r="0" b="5715"/>
            <wp:docPr id="259136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proofErr w:type="spellEnd"/>
      <w:r>
        <w:rPr>
          <w:b/>
          <w:bCs/>
          <w:lang w:val="sl-SI"/>
        </w:rPr>
        <w:t>čni recidivi</w:t>
      </w:r>
    </w:p>
    <w:p w14:paraId="5C958876" w14:textId="77777777" w:rsidR="00430746" w:rsidRDefault="00430746" w:rsidP="00C37D8F"/>
    <w:p w14:paraId="0979554A" w14:textId="294CBAEB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Število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procent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recidivov</w:t>
      </w:r>
      <w:proofErr w:type="spellEnd"/>
      <w:r w:rsidR="0017307D">
        <w:rPr>
          <w:sz w:val="20"/>
          <w:szCs w:val="20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411A0489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 od </w:t>
      </w:r>
      <w:proofErr w:type="spellStart"/>
      <w:r>
        <w:rPr>
          <w:sz w:val="20"/>
          <w:szCs w:val="20"/>
        </w:rPr>
        <w:t>posega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recidiva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dnevih</w:t>
      </w:r>
      <w:proofErr w:type="spellEnd"/>
      <w:r w:rsidR="00683777">
        <w:rPr>
          <w:sz w:val="20"/>
          <w:szCs w:val="20"/>
        </w:rPr>
        <w:t xml:space="preserve">, </w:t>
      </w:r>
      <w:proofErr w:type="spellStart"/>
      <w:r w:rsidR="00683777" w:rsidRPr="00E914F4">
        <w:rPr>
          <w:b/>
          <w:bCs/>
          <w:sz w:val="20"/>
          <w:szCs w:val="20"/>
        </w:rPr>
        <w:t>gledamo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samo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tiste</w:t>
      </w:r>
      <w:proofErr w:type="spellEnd"/>
      <w:r w:rsidR="00683777" w:rsidRPr="00E914F4">
        <w:rPr>
          <w:b/>
          <w:bCs/>
          <w:sz w:val="20"/>
          <w:szCs w:val="20"/>
        </w:rPr>
        <w:t xml:space="preserve">, ki so </w:t>
      </w:r>
      <w:proofErr w:type="spellStart"/>
      <w:r w:rsidR="00683777" w:rsidRPr="00E914F4">
        <w:rPr>
          <w:b/>
          <w:bCs/>
          <w:sz w:val="20"/>
          <w:szCs w:val="20"/>
        </w:rPr>
        <w:t>imeli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recidiv</w:t>
      </w:r>
      <w:proofErr w:type="spellEnd"/>
      <w:r w:rsidR="0017307D">
        <w:rPr>
          <w:sz w:val="20"/>
          <w:szCs w:val="20"/>
        </w:rPr>
        <w:t>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0F03B0CA" w:rsidR="00DA33DB" w:rsidRPr="000B24C4" w:rsidRDefault="00E914F4" w:rsidP="00CB3AD1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4A1B2B49" wp14:editId="1BA2003D">
            <wp:extent cx="5848350" cy="3295650"/>
            <wp:effectExtent l="0" t="0" r="0" b="0"/>
            <wp:docPr id="1234389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6800E81F" w14:textId="77777777" w:rsidR="00DA33DB" w:rsidRDefault="00DA33DB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257A8304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lastRenderedPageBreak/>
        <w:t>Ali so pacienti z recidivom imeli v povprečju rekonektiranih več ven kot tisti, ki niso imeli recidiva?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308E3A95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0.76 [0.24, 1.41]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B6DAC03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0.45 [0.29, 0.64]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219573C3" w14:textId="0A459679" w:rsidR="0017307D" w:rsidRPr="00AB6EF1" w:rsidRDefault="0017307D" w:rsidP="0017307D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Ali so pacienti z recidivom imeli v povprečju več </w:t>
      </w:r>
      <w:r>
        <w:rPr>
          <w:i/>
          <w:iCs/>
          <w:sz w:val="20"/>
          <w:szCs w:val="20"/>
          <w:lang w:val="sl-SI"/>
        </w:rPr>
        <w:t>dormantov</w:t>
      </w:r>
      <w:r w:rsidRPr="00AB6EF1">
        <w:rPr>
          <w:i/>
          <w:iCs/>
          <w:sz w:val="20"/>
          <w:szCs w:val="20"/>
          <w:lang w:val="sl-SI"/>
        </w:rPr>
        <w:t xml:space="preserve"> kot tisti, ki niso imeli recidiva?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64E741AB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[0.03, 0.1]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04DEFE06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[0.04, 0.08]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0287181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Lokacije</w:t>
      </w:r>
      <w:proofErr w:type="spellEnd"/>
      <w:r>
        <w:rPr>
          <w:b/>
          <w:bCs/>
        </w:rPr>
        <w:t xml:space="preserve"> pred/po</w:t>
      </w:r>
    </w:p>
    <w:p w14:paraId="3CBA43C4" w14:textId="77777777" w:rsidR="00A65259" w:rsidRDefault="00A65259" w:rsidP="00A65259"/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 xml:space="preserve">we found 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</w:t>
      </w:r>
      <w:proofErr w:type="gramStart"/>
      <w:r w:rsidRPr="00080E9A">
        <w:rPr>
          <w:i/>
          <w:iCs/>
          <w:sz w:val="20"/>
          <w:szCs w:val="20"/>
        </w:rPr>
        <w:t>in a given</w:t>
      </w:r>
      <w:proofErr w:type="gramEnd"/>
      <w:r w:rsidRPr="00080E9A">
        <w:rPr>
          <w:i/>
          <w:iCs/>
          <w:sz w:val="20"/>
          <w:szCs w:val="20"/>
        </w:rPr>
        <w:t xml:space="preserve">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and 16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26 cases when there was a dormant during the first procedure. Again, this suggests that finding a dormant </w:t>
      </w:r>
      <w:proofErr w:type="gramStart"/>
      <w:r w:rsidR="000C40DC">
        <w:rPr>
          <w:i/>
          <w:iCs/>
          <w:sz w:val="20"/>
          <w:szCs w:val="20"/>
        </w:rPr>
        <w:t>in a given</w:t>
      </w:r>
      <w:proofErr w:type="gramEnd"/>
      <w:r w:rsidR="000C40DC">
        <w:rPr>
          <w:i/>
          <w:iCs/>
          <w:sz w:val="20"/>
          <w:szCs w:val="20"/>
        </w:rPr>
        <w:t xml:space="preserve">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</w:rPr>
      </w:pPr>
      <w:r w:rsidRPr="00080E9A">
        <w:rPr>
          <w:b/>
          <w:bCs/>
        </w:rPr>
        <w:br w:type="page"/>
      </w:r>
    </w:p>
    <w:p w14:paraId="00EE45EA" w14:textId="4EB90C1B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Rekonektirane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vene</w:t>
      </w:r>
      <w:proofErr w:type="spellEnd"/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</w:rPr>
      </w:pPr>
      <w:r w:rsidRPr="00CE0AB4">
        <w:rPr>
          <w:sz w:val="20"/>
          <w:szCs w:val="20"/>
        </w:rPr>
        <w:t xml:space="preserve">Ali </w:t>
      </w:r>
      <w:proofErr w:type="spellStart"/>
      <w:r>
        <w:rPr>
          <w:sz w:val="20"/>
          <w:szCs w:val="20"/>
        </w:rPr>
        <w:t>demografski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podatki</w:t>
      </w:r>
      <w:proofErr w:type="spellEnd"/>
      <w:r>
        <w:rPr>
          <w:sz w:val="20"/>
          <w:szCs w:val="20"/>
        </w:rPr>
        <w:t xml:space="preserve"> (J-AH)</w:t>
      </w:r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napoveduje</w:t>
      </w:r>
      <w:r>
        <w:rPr>
          <w:sz w:val="20"/>
          <w:szCs w:val="20"/>
        </w:rPr>
        <w:t>jo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rekonektirane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vene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Gledamo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stolpec</w:t>
      </w:r>
      <w:proofErr w:type="spellEnd"/>
      <w:r w:rsidRPr="00CE0AB4">
        <w:rPr>
          <w:sz w:val="20"/>
          <w:szCs w:val="20"/>
        </w:rPr>
        <w:t xml:space="preserve"> all 4 veins, 0 </w:t>
      </w:r>
      <w:proofErr w:type="spellStart"/>
      <w:r w:rsidRPr="00CE0AB4">
        <w:rPr>
          <w:sz w:val="20"/>
          <w:szCs w:val="20"/>
        </w:rPr>
        <w:t>pomeni</w:t>
      </w:r>
      <w:proofErr w:type="spellEnd"/>
      <w:r w:rsidRPr="00CE0AB4">
        <w:rPr>
          <w:sz w:val="20"/>
          <w:szCs w:val="20"/>
        </w:rPr>
        <w:t xml:space="preserve"> da je </w:t>
      </w:r>
      <w:proofErr w:type="spellStart"/>
      <w:r w:rsidRPr="00CE0AB4">
        <w:rPr>
          <w:sz w:val="20"/>
          <w:szCs w:val="20"/>
        </w:rPr>
        <w:t>bilo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rekonektirano</w:t>
      </w:r>
      <w:proofErr w:type="spellEnd"/>
      <w:r>
        <w:rPr>
          <w:sz w:val="20"/>
          <w:szCs w:val="20"/>
        </w:rPr>
        <w:t>.</w:t>
      </w:r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Tukaj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sem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gledal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čez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vse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podatke</w:t>
      </w:r>
      <w:proofErr w:type="spellEnd"/>
      <w:r w:rsidR="00B3197B">
        <w:rPr>
          <w:sz w:val="20"/>
          <w:szCs w:val="20"/>
        </w:rPr>
        <w:t xml:space="preserve">, </w:t>
      </w:r>
      <w:proofErr w:type="spellStart"/>
      <w:r w:rsidR="00B3197B">
        <w:rPr>
          <w:sz w:val="20"/>
          <w:szCs w:val="20"/>
        </w:rPr>
        <w:t>nisem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nič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razbijal</w:t>
      </w:r>
      <w:proofErr w:type="spellEnd"/>
      <w:r w:rsidR="00B3197B">
        <w:rPr>
          <w:sz w:val="20"/>
          <w:szCs w:val="20"/>
        </w:rPr>
        <w:t xml:space="preserve"> po </w:t>
      </w:r>
      <w:proofErr w:type="spellStart"/>
      <w:r w:rsidR="00B3197B">
        <w:rPr>
          <w:sz w:val="20"/>
          <w:szCs w:val="20"/>
        </w:rPr>
        <w:t>skupinah</w:t>
      </w:r>
      <w:proofErr w:type="spellEnd"/>
      <w:r w:rsidR="00B3197B">
        <w:rPr>
          <w:sz w:val="20"/>
          <w:szCs w:val="20"/>
        </w:rPr>
        <w:t>.</w:t>
      </w:r>
    </w:p>
    <w:p w14:paraId="2E350255" w14:textId="77777777" w:rsidR="00CE0AB4" w:rsidRDefault="00CE0AB4" w:rsidP="00CE0AB4">
      <w:pPr>
        <w:rPr>
          <w:sz w:val="20"/>
          <w:szCs w:val="20"/>
        </w:rPr>
      </w:pPr>
    </w:p>
    <w:p w14:paraId="7DD37328" w14:textId="0D7F5F6D" w:rsidR="00CE0AB4" w:rsidRDefault="007C4819" w:rsidP="00CE0AB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Uporabil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naslednje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demografske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spremenljivke</w:t>
      </w:r>
      <w:proofErr w:type="spellEnd"/>
      <w:r>
        <w:rPr>
          <w:sz w:val="20"/>
          <w:szCs w:val="20"/>
        </w:rPr>
        <w:t>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bmi</w:t>
      </w:r>
      <w:proofErr w:type="spellEnd"/>
      <w:r w:rsidRPr="00B3197B">
        <w:rPr>
          <w:sz w:val="20"/>
          <w:szCs w:val="20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la_volume_index</w:t>
      </w:r>
      <w:proofErr w:type="spellEnd"/>
      <w:r w:rsidRPr="00B3197B">
        <w:rPr>
          <w:sz w:val="20"/>
          <w:szCs w:val="20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la_size</w:t>
      </w:r>
      <w:proofErr w:type="spellEnd"/>
      <w:r w:rsidRPr="00B3197B">
        <w:rPr>
          <w:sz w:val="20"/>
          <w:szCs w:val="20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lvedvi</w:t>
      </w:r>
      <w:proofErr w:type="spellEnd"/>
      <w:r w:rsidRPr="00B3197B">
        <w:rPr>
          <w:sz w:val="20"/>
          <w:szCs w:val="20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probnp</w:t>
      </w:r>
      <w:proofErr w:type="spellEnd"/>
      <w:r w:rsidRPr="00B3197B">
        <w:rPr>
          <w:sz w:val="20"/>
          <w:szCs w:val="20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chf</w:t>
      </w:r>
      <w:proofErr w:type="spellEnd"/>
      <w:r w:rsidRPr="00B3197B">
        <w:rPr>
          <w:sz w:val="20"/>
          <w:szCs w:val="20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hypertension_history</w:t>
      </w:r>
      <w:proofErr w:type="spellEnd"/>
      <w:r w:rsidRPr="00B3197B">
        <w:rPr>
          <w:sz w:val="20"/>
          <w:szCs w:val="20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diabetes_history</w:t>
      </w:r>
      <w:proofErr w:type="spellEnd"/>
      <w:r w:rsidRPr="00B3197B">
        <w:rPr>
          <w:sz w:val="20"/>
          <w:szCs w:val="20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vascular_disease</w:t>
      </w:r>
      <w:proofErr w:type="spellEnd"/>
      <w:r w:rsidRPr="00B3197B">
        <w:rPr>
          <w:sz w:val="20"/>
          <w:szCs w:val="20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cha2ds2vasc</w:t>
      </w:r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4CE62A56" w14:textId="7B0CA081" w:rsidR="00B3197B" w:rsidRDefault="00B319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Nič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pametnega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dobimo</w:t>
      </w:r>
      <w:proofErr w:type="spellEnd"/>
      <w:r>
        <w:rPr>
          <w:sz w:val="20"/>
          <w:szCs w:val="20"/>
        </w:rPr>
        <w:t xml:space="preserve">, BMI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najnižjo</w:t>
      </w:r>
      <w:proofErr w:type="spellEnd"/>
      <w:r>
        <w:rPr>
          <w:sz w:val="20"/>
          <w:szCs w:val="20"/>
        </w:rPr>
        <w:t xml:space="preserve"> p </w:t>
      </w:r>
      <w:proofErr w:type="spellStart"/>
      <w:r>
        <w:rPr>
          <w:sz w:val="20"/>
          <w:szCs w:val="20"/>
        </w:rPr>
        <w:t>vrednost</w:t>
      </w:r>
      <w:proofErr w:type="spellEnd"/>
      <w:r>
        <w:rPr>
          <w:sz w:val="20"/>
          <w:szCs w:val="20"/>
        </w:rPr>
        <w:t xml:space="preserve"> (0.098).</w:t>
      </w:r>
    </w:p>
    <w:p w14:paraId="1219B77B" w14:textId="77777777" w:rsidR="00E4123B" w:rsidRDefault="00E4123B">
      <w:pPr>
        <w:rPr>
          <w:sz w:val="20"/>
          <w:szCs w:val="20"/>
        </w:rPr>
      </w:pP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4182AAFB" w:rsidR="00CE0AB4" w:rsidRDefault="00CE0AB4" w:rsidP="00A6525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Enako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proceduralne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parametre</w:t>
      </w:r>
      <w:proofErr w:type="spellEnd"/>
      <w:r w:rsidR="00B3197B">
        <w:rPr>
          <w:sz w:val="20"/>
          <w:szCs w:val="20"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0F2564" w:rsidRDefault="00B3197B" w:rsidP="00B3197B">
      <w:pPr>
        <w:rPr>
          <w:sz w:val="20"/>
          <w:szCs w:val="20"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0E42"/>
    <w:rsid w:val="0001593E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0EC5"/>
    <w:rsid w:val="00151183"/>
    <w:rsid w:val="001530CB"/>
    <w:rsid w:val="00154EFA"/>
    <w:rsid w:val="0015771D"/>
    <w:rsid w:val="00162CD2"/>
    <w:rsid w:val="0017307D"/>
    <w:rsid w:val="001816D7"/>
    <w:rsid w:val="001940E7"/>
    <w:rsid w:val="001A3C08"/>
    <w:rsid w:val="001A54A9"/>
    <w:rsid w:val="001A77D4"/>
    <w:rsid w:val="001B1A56"/>
    <w:rsid w:val="001B7790"/>
    <w:rsid w:val="001F68F4"/>
    <w:rsid w:val="00222FB4"/>
    <w:rsid w:val="002307AD"/>
    <w:rsid w:val="00244B1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4028DB"/>
    <w:rsid w:val="00402DE3"/>
    <w:rsid w:val="00420114"/>
    <w:rsid w:val="00421EBF"/>
    <w:rsid w:val="0042739B"/>
    <w:rsid w:val="00430746"/>
    <w:rsid w:val="00430C53"/>
    <w:rsid w:val="00445DE9"/>
    <w:rsid w:val="00455C7D"/>
    <w:rsid w:val="00460F94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6258"/>
    <w:rsid w:val="005262E5"/>
    <w:rsid w:val="005310C9"/>
    <w:rsid w:val="00536F89"/>
    <w:rsid w:val="00555CBA"/>
    <w:rsid w:val="005637F7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75E18"/>
    <w:rsid w:val="006760CB"/>
    <w:rsid w:val="00676E79"/>
    <w:rsid w:val="00683777"/>
    <w:rsid w:val="0068661E"/>
    <w:rsid w:val="006A0B68"/>
    <w:rsid w:val="006B39E6"/>
    <w:rsid w:val="006B4ABF"/>
    <w:rsid w:val="006C1580"/>
    <w:rsid w:val="006C1F8D"/>
    <w:rsid w:val="006C4AF2"/>
    <w:rsid w:val="006D5262"/>
    <w:rsid w:val="006F25D8"/>
    <w:rsid w:val="00706D18"/>
    <w:rsid w:val="00710645"/>
    <w:rsid w:val="00715047"/>
    <w:rsid w:val="007252F4"/>
    <w:rsid w:val="007273F5"/>
    <w:rsid w:val="00752317"/>
    <w:rsid w:val="00765DC5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A234A"/>
    <w:rsid w:val="008C10DC"/>
    <w:rsid w:val="008D51D5"/>
    <w:rsid w:val="008D69C5"/>
    <w:rsid w:val="008D7474"/>
    <w:rsid w:val="008E1BB9"/>
    <w:rsid w:val="00903C54"/>
    <w:rsid w:val="00914F5D"/>
    <w:rsid w:val="0096194B"/>
    <w:rsid w:val="009624FA"/>
    <w:rsid w:val="009635C8"/>
    <w:rsid w:val="00972513"/>
    <w:rsid w:val="00983AEF"/>
    <w:rsid w:val="00986807"/>
    <w:rsid w:val="0099441F"/>
    <w:rsid w:val="009A15C2"/>
    <w:rsid w:val="009B48AD"/>
    <w:rsid w:val="009D2E88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84B6D"/>
    <w:rsid w:val="00B8529F"/>
    <w:rsid w:val="00B96997"/>
    <w:rsid w:val="00B975B2"/>
    <w:rsid w:val="00BA2785"/>
    <w:rsid w:val="00BC437B"/>
    <w:rsid w:val="00BD1D07"/>
    <w:rsid w:val="00BE07C1"/>
    <w:rsid w:val="00C2355C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352"/>
    <w:rsid w:val="00D34B67"/>
    <w:rsid w:val="00D438F5"/>
    <w:rsid w:val="00D51F4F"/>
    <w:rsid w:val="00D6557C"/>
    <w:rsid w:val="00D91124"/>
    <w:rsid w:val="00DA33DB"/>
    <w:rsid w:val="00DB5B3A"/>
    <w:rsid w:val="00DC615F"/>
    <w:rsid w:val="00E12EB2"/>
    <w:rsid w:val="00E36D2E"/>
    <w:rsid w:val="00E4123B"/>
    <w:rsid w:val="00E417DD"/>
    <w:rsid w:val="00E44A89"/>
    <w:rsid w:val="00E50935"/>
    <w:rsid w:val="00E525B3"/>
    <w:rsid w:val="00E52A9B"/>
    <w:rsid w:val="00E54EC2"/>
    <w:rsid w:val="00E55405"/>
    <w:rsid w:val="00E560BF"/>
    <w:rsid w:val="00E70594"/>
    <w:rsid w:val="00E914F4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7A1"/>
    <w:rsid w:val="00F1785F"/>
    <w:rsid w:val="00F17A6F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5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16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152</cp:revision>
  <dcterms:created xsi:type="dcterms:W3CDTF">2024-07-10T06:32:00Z</dcterms:created>
  <dcterms:modified xsi:type="dcterms:W3CDTF">2024-10-07T09:15:00Z</dcterms:modified>
</cp:coreProperties>
</file>