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198B2694" w:rsidR="001530CB" w:rsidRDefault="00C37D8F">
      <w:pPr>
        <w:rPr>
          <w:b/>
          <w:bCs/>
        </w:rPr>
      </w:pPr>
      <w:r>
        <w:rPr>
          <w:b/>
          <w:bCs/>
        </w:rPr>
        <w:t>Rezultati</w:t>
      </w:r>
    </w:p>
    <w:p w14:paraId="4BEEBBB9" w14:textId="77777777" w:rsidR="00C37D8F" w:rsidRDefault="00C37D8F">
      <w:pPr>
        <w:rPr>
          <w:b/>
          <w:bCs/>
        </w:rPr>
      </w:pPr>
    </w:p>
    <w:p w14:paraId="51DB93B8" w14:textId="732BC4FC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>. We set the significance threshold to 0.05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α=0.05</m:t>
        </m:r>
      </m:oMath>
      <w:r w:rsidRPr="0084641C">
        <w:rPr>
          <w:rFonts w:eastAsiaTheme="minorEastAsia"/>
          <w:sz w:val="20"/>
          <w:szCs w:val="20"/>
        </w:rPr>
        <w:t>).</w:t>
      </w:r>
      <w:r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Values are summarized </w:t>
      </w:r>
      <w:r w:rsidR="00430C53">
        <w:rPr>
          <w:rFonts w:eastAsiaTheme="minorEastAsia"/>
          <w:sz w:val="20"/>
          <w:szCs w:val="20"/>
        </w:rPr>
        <w:t>with their mean value or with</w:t>
      </w:r>
      <w:r w:rsidRPr="0084641C">
        <w:rPr>
          <w:rFonts w:eastAsiaTheme="minorEastAsia"/>
          <w:sz w:val="20"/>
          <w:szCs w:val="20"/>
        </w:rPr>
        <w:t xml:space="preserve"> </w:t>
      </w:r>
      <w:r w:rsidRPr="00CB0434">
        <w:rPr>
          <w:rFonts w:eastAsiaTheme="minorEastAsia"/>
          <w:sz w:val="20"/>
          <w:szCs w:val="20"/>
        </w:rPr>
        <w:t>percentages</w:t>
      </w:r>
      <w:r>
        <w:rPr>
          <w:rFonts w:eastAsiaTheme="minorEastAsia"/>
          <w:sz w:val="20"/>
          <w:szCs w:val="20"/>
        </w:rPr>
        <w:t xml:space="preserve"> where applicable, </w:t>
      </w:r>
      <w:r w:rsidRPr="0084641C">
        <w:rPr>
          <w:rFonts w:eastAsiaTheme="minorEastAsia"/>
          <w:sz w:val="20"/>
          <w:szCs w:val="20"/>
        </w:rPr>
        <w:t>for uncertainty estimation</w:t>
      </w:r>
      <w:r>
        <w:rPr>
          <w:rFonts w:eastAsiaTheme="minorEastAsia"/>
          <w:sz w:val="20"/>
          <w:szCs w:val="20"/>
        </w:rPr>
        <w:t xml:space="preserve"> we</w:t>
      </w:r>
      <w:r w:rsidR="00087CC2">
        <w:rPr>
          <w:rFonts w:eastAsiaTheme="minorEastAsia"/>
          <w:sz w:val="20"/>
          <w:szCs w:val="20"/>
        </w:rPr>
        <w:t xml:space="preserve"> report 95% confidence intervals</w:t>
      </w:r>
      <w:r w:rsidRPr="0084641C">
        <w:rPr>
          <w:rFonts w:eastAsiaTheme="minorEastAsia"/>
          <w:sz w:val="20"/>
          <w:szCs w:val="20"/>
        </w:rPr>
        <w:t xml:space="preserve">. When we could not simply calculate the SD from the sample (e.g., when working with group level proportions) we used bootstraping to estimate the uncertainty. 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https://github.com/demsarjure/vein_ablation.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https://www.R-project.org/.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24B763F7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Demografski podatki</w:t>
      </w:r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697"/>
        <w:gridCol w:w="1979"/>
      </w:tblGrid>
      <w:tr w:rsidR="00C37D8F" w:rsidRPr="00C37D8F" w14:paraId="4F165330" w14:textId="77777777" w:rsidTr="00983AE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983AE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5833A89D" w:rsidR="00C37D8F" w:rsidRPr="00C37D8F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63.05 [58.99, 66.88]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vAlign w:val="center"/>
          </w:tcPr>
          <w:p w14:paraId="1FDAC746" w14:textId="7890A7A4" w:rsidR="00C37D8F" w:rsidRPr="008A234A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62.61 [59.83, 65.34]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51ECEF4F" w:rsidR="00C37D8F" w:rsidRPr="00C37D8F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0958C0C0" w14:textId="59B12FE5" w:rsidR="00C37D8F" w:rsidRPr="008A234A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65.52% [48.28%, 82.76%]</w:t>
            </w:r>
          </w:p>
        </w:tc>
        <w:tc>
          <w:tcPr>
            <w:tcW w:w="1979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bmi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E8B4EC2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29.69 [27.73, 31.75]</w:t>
            </w:r>
          </w:p>
        </w:tc>
        <w:tc>
          <w:tcPr>
            <w:tcW w:w="2697" w:type="dxa"/>
            <w:vAlign w:val="center"/>
          </w:tcPr>
          <w:p w14:paraId="4D66F35C" w14:textId="3A583EDA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27.98 [26.42, 29.57]</w:t>
            </w:r>
          </w:p>
        </w:tc>
        <w:tc>
          <w:tcPr>
            <w:tcW w:w="1979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034D65BB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39.87 [35.93, 43.93]</w:t>
            </w:r>
          </w:p>
        </w:tc>
        <w:tc>
          <w:tcPr>
            <w:tcW w:w="2697" w:type="dxa"/>
            <w:vAlign w:val="center"/>
          </w:tcPr>
          <w:p w14:paraId="5919D816" w14:textId="021131F6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39.38 [35.72, 43.17]</w:t>
            </w:r>
          </w:p>
        </w:tc>
        <w:tc>
          <w:tcPr>
            <w:tcW w:w="1979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la_size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3BE67E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41.1 [39.7, 42.53]</w:t>
            </w:r>
          </w:p>
        </w:tc>
        <w:tc>
          <w:tcPr>
            <w:tcW w:w="2697" w:type="dxa"/>
            <w:vAlign w:val="center"/>
          </w:tcPr>
          <w:p w14:paraId="2662A2AF" w14:textId="4C2296BC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41.38 [39.21, 43.59]</w:t>
            </w:r>
          </w:p>
        </w:tc>
        <w:tc>
          <w:tcPr>
            <w:tcW w:w="1979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lvedvi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30EAFC8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60.6 [57.87, 63.33]</w:t>
            </w:r>
          </w:p>
        </w:tc>
        <w:tc>
          <w:tcPr>
            <w:tcW w:w="2697" w:type="dxa"/>
            <w:vAlign w:val="center"/>
          </w:tcPr>
          <w:p w14:paraId="70BC0E96" w14:textId="1E75A3BD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58.78 [55.63, 61.89]</w:t>
            </w:r>
          </w:p>
        </w:tc>
        <w:tc>
          <w:tcPr>
            <w:tcW w:w="1979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0.64</w:t>
            </w:r>
          </w:p>
        </w:tc>
      </w:tr>
      <w:tr w:rsidR="000F2564" w14:paraId="446EEFB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lvef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7DCE6914" w:rsidR="000F256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66.57 [64.57, 68.63]</w:t>
            </w:r>
          </w:p>
        </w:tc>
        <w:tc>
          <w:tcPr>
            <w:tcW w:w="2697" w:type="dxa"/>
            <w:vAlign w:val="center"/>
          </w:tcPr>
          <w:p w14:paraId="57C20C7D" w14:textId="64E00BED" w:rsidR="000F2564" w:rsidRPr="008157D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65.22 [62.63, 67.78]</w:t>
            </w:r>
          </w:p>
        </w:tc>
        <w:tc>
          <w:tcPr>
            <w:tcW w:w="1979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 w:rsidRPr="00DB5B3A">
              <w:rPr>
                <w:b/>
                <w:bCs/>
                <w:sz w:val="20"/>
                <w:szCs w:val="20"/>
              </w:rPr>
              <w:t>class_III_drugs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36FB1677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33.33% [16.67%, 50%]</w:t>
            </w:r>
          </w:p>
        </w:tc>
        <w:tc>
          <w:tcPr>
            <w:tcW w:w="2697" w:type="dxa"/>
            <w:vAlign w:val="center"/>
          </w:tcPr>
          <w:p w14:paraId="5383AC4C" w14:textId="2891DD9E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27.59% [13.79%, 44.83%]</w:t>
            </w:r>
          </w:p>
        </w:tc>
        <w:tc>
          <w:tcPr>
            <w:tcW w:w="1979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 w:rsidRPr="0015771D">
              <w:rPr>
                <w:b/>
                <w:bCs/>
                <w:sz w:val="20"/>
                <w:szCs w:val="20"/>
              </w:rPr>
              <w:t>class_I_drugs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20E5365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43.33% [26.67%, 60%]</w:t>
            </w:r>
          </w:p>
        </w:tc>
        <w:tc>
          <w:tcPr>
            <w:tcW w:w="2697" w:type="dxa"/>
            <w:vAlign w:val="center"/>
          </w:tcPr>
          <w:p w14:paraId="594447CF" w14:textId="5D5ADC4C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31.03% [13.79%, 48.28%]</w:t>
            </w:r>
          </w:p>
        </w:tc>
        <w:tc>
          <w:tcPr>
            <w:tcW w:w="1979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0.48</w:t>
            </w:r>
          </w:p>
        </w:tc>
      </w:tr>
      <w:tr w:rsidR="00DB5B3A" w14:paraId="0FDD4C8A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 w:rsidRPr="0015771D">
              <w:rPr>
                <w:b/>
                <w:bCs/>
                <w:sz w:val="20"/>
                <w:szCs w:val="20"/>
              </w:rPr>
              <w:t>beta_blockers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468DCB9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5C5F7529" w14:textId="6F9285E4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55.17% [37.93%, 72.41%]</w:t>
            </w:r>
          </w:p>
        </w:tc>
        <w:tc>
          <w:tcPr>
            <w:tcW w:w="1979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:rsidRPr="00A475C4" w14:paraId="538D1664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38D51AB8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83.33% [70%, 96.67%]</w:t>
            </w:r>
          </w:p>
        </w:tc>
        <w:tc>
          <w:tcPr>
            <w:tcW w:w="2697" w:type="dxa"/>
            <w:vAlign w:val="center"/>
          </w:tcPr>
          <w:p w14:paraId="39C91D70" w14:textId="69C849C6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82.76% [68.97%, 96.55%]</w:t>
            </w:r>
          </w:p>
        </w:tc>
        <w:tc>
          <w:tcPr>
            <w:tcW w:w="1979" w:type="dxa"/>
            <w:vAlign w:val="center"/>
          </w:tcPr>
          <w:p w14:paraId="737B12CC" w14:textId="6752866F" w:rsidR="00460F94" w:rsidRPr="00C37D8F" w:rsidRDefault="008774F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probnp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76DF5729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255.21 [195.28, 319.46]</w:t>
            </w:r>
          </w:p>
        </w:tc>
        <w:tc>
          <w:tcPr>
            <w:tcW w:w="2697" w:type="dxa"/>
            <w:vAlign w:val="center"/>
          </w:tcPr>
          <w:p w14:paraId="0E69D30C" w14:textId="578BEFCD" w:rsidR="00460F94" w:rsidRPr="00244B13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323.3 [168.57, 534.33]</w:t>
            </w:r>
          </w:p>
        </w:tc>
        <w:tc>
          <w:tcPr>
            <w:tcW w:w="1979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chf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7C93BB21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279EDCE0" w14:textId="0B4F178C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hypertension_history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2FD5F025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48E3DFAF" w14:textId="1795B54F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41.38% [24.14%, 58.62%]</w:t>
            </w:r>
          </w:p>
        </w:tc>
        <w:tc>
          <w:tcPr>
            <w:tcW w:w="1979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4160CCEB" w:rsidR="00A45D00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4D97E34D" w14:textId="3B3A527C" w:rsidR="00A45D00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diabetes_history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16FD0924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6010185C" w14:textId="1204EDA5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10.34% [0%, 24.14%]</w:t>
            </w:r>
          </w:p>
        </w:tc>
        <w:tc>
          <w:tcPr>
            <w:tcW w:w="1979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vascular_disease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705D685F" w:rsidR="0060713C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10% [0%, 23.33%]</w:t>
            </w:r>
          </w:p>
        </w:tc>
        <w:tc>
          <w:tcPr>
            <w:tcW w:w="2697" w:type="dxa"/>
            <w:vAlign w:val="center"/>
          </w:tcPr>
          <w:p w14:paraId="065DF9FF" w14:textId="387529A3" w:rsidR="0060713C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6A16F220" w:rsidR="0060713C" w:rsidRPr="00C37D8F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588FF260" w14:textId="6A73733A" w:rsidR="0060713C" w:rsidRPr="00244B13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37.93% [20.69%, 55.17%]</w:t>
            </w:r>
          </w:p>
        </w:tc>
        <w:tc>
          <w:tcPr>
            <w:tcW w:w="1979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0610F70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 [1.5, 2.53]</w:t>
            </w:r>
          </w:p>
        </w:tc>
        <w:tc>
          <w:tcPr>
            <w:tcW w:w="2697" w:type="dxa"/>
            <w:vAlign w:val="center"/>
          </w:tcPr>
          <w:p w14:paraId="6DF90E88" w14:textId="09EB545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1.31 [0.93, 1.69]</w:t>
            </w:r>
          </w:p>
        </w:tc>
        <w:tc>
          <w:tcPr>
            <w:tcW w:w="1979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Proceduralni podatki</w:t>
      </w:r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631"/>
        <w:gridCol w:w="1989"/>
      </w:tblGrid>
      <w:tr w:rsidR="006A0B68" w:rsidRPr="00C37D8F" w14:paraId="360B06D7" w14:textId="77777777" w:rsidTr="003B659B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3B659B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60B76C03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131.47 [121.8, 141.03]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vAlign w:val="center"/>
          </w:tcPr>
          <w:p w14:paraId="6295A2A3" w14:textId="0BBD1672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144.1 [135.93, 152.93]</w:t>
            </w:r>
          </w:p>
        </w:tc>
        <w:tc>
          <w:tcPr>
            <w:tcW w:w="1989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la_dwell_time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43E86D0F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114.47 [106.67, 122.53]</w:t>
            </w:r>
          </w:p>
        </w:tc>
        <w:tc>
          <w:tcPr>
            <w:tcW w:w="2631" w:type="dxa"/>
            <w:vAlign w:val="center"/>
          </w:tcPr>
          <w:p w14:paraId="7B10737A" w14:textId="7F62D66A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124.79 [117.83, 132.41]</w:t>
            </w:r>
          </w:p>
        </w:tc>
        <w:tc>
          <w:tcPr>
            <w:tcW w:w="1989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ablation_time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59F94A14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29.45 [26.65, 32.23]</w:t>
            </w:r>
          </w:p>
        </w:tc>
        <w:tc>
          <w:tcPr>
            <w:tcW w:w="2631" w:type="dxa"/>
            <w:vAlign w:val="center"/>
          </w:tcPr>
          <w:p w14:paraId="7859A775" w14:textId="05835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31.41 [28.26, 34.57]</w:t>
            </w:r>
          </w:p>
        </w:tc>
        <w:tc>
          <w:tcPr>
            <w:tcW w:w="1989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ablation_time_hd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0C6BF5C6" w14:textId="04DEE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2.27 [1.51, 3.08]</w:t>
            </w:r>
          </w:p>
        </w:tc>
        <w:tc>
          <w:tcPr>
            <w:tcW w:w="1989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hd_map_time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55E94E42" w14:textId="4C25429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20.28 [17.76, 22.97]</w:t>
            </w:r>
          </w:p>
        </w:tc>
        <w:tc>
          <w:tcPr>
            <w:tcW w:w="1989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numer_of_rf_lesions_pvi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307E5498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89.7 [82.6, 96.77]</w:t>
            </w:r>
          </w:p>
        </w:tc>
        <w:tc>
          <w:tcPr>
            <w:tcW w:w="2631" w:type="dxa"/>
            <w:vAlign w:val="center"/>
          </w:tcPr>
          <w:p w14:paraId="425C7BD7" w14:textId="08E52CDC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89.45 [82.45, 96.76]</w:t>
            </w:r>
          </w:p>
        </w:tc>
        <w:tc>
          <w:tcPr>
            <w:tcW w:w="1989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additional_lesions_hd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161B93F0" w14:textId="77B61EC8" w:rsidR="006A0B68" w:rsidRPr="00804CCA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6.86 [4.52, 9.45]</w:t>
            </w:r>
          </w:p>
        </w:tc>
        <w:tc>
          <w:tcPr>
            <w:tcW w:w="1989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first_pass_rspv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0F963086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76.67% [60%, 90%]</w:t>
            </w:r>
          </w:p>
        </w:tc>
        <w:tc>
          <w:tcPr>
            <w:tcW w:w="2631" w:type="dxa"/>
            <w:vAlign w:val="center"/>
          </w:tcPr>
          <w:p w14:paraId="25F5EFE1" w14:textId="50EAF0CE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86.21% [72.41%, 96.55%]</w:t>
            </w:r>
          </w:p>
        </w:tc>
        <w:tc>
          <w:tcPr>
            <w:tcW w:w="1989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first_pass_ripv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005A51D7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05590B3B" w14:textId="4B2EBBFC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89.66% [75.86%, 100%]</w:t>
            </w:r>
          </w:p>
        </w:tc>
        <w:tc>
          <w:tcPr>
            <w:tcW w:w="1989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first_pass_lspv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3C65E83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4F5BF532" w14:textId="7C832C10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first_pass_lipv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631" w:type="dxa"/>
            <w:vAlign w:val="center"/>
          </w:tcPr>
          <w:p w14:paraId="64C7E26E" w14:textId="3CE693F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first_pass_per_patient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07647C5F" w:rsid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60% [43.33%, 76.67%]</w:t>
            </w:r>
          </w:p>
        </w:tc>
        <w:tc>
          <w:tcPr>
            <w:tcW w:w="2631" w:type="dxa"/>
            <w:vAlign w:val="center"/>
          </w:tcPr>
          <w:p w14:paraId="399775B6" w14:textId="3691C2A4" w:rsidR="000F2564" w:rsidRPr="00804CCA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79.31% [62.07%, 93.1%]</w:t>
            </w:r>
          </w:p>
        </w:tc>
        <w:tc>
          <w:tcPr>
            <w:tcW w:w="1989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43C8873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6.67% [0%, 16.67%]</w:t>
            </w:r>
          </w:p>
        </w:tc>
        <w:tc>
          <w:tcPr>
            <w:tcW w:w="2631" w:type="dxa"/>
            <w:vAlign w:val="center"/>
          </w:tcPr>
          <w:p w14:paraId="60DE3E29" w14:textId="19E4C76A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13.79% [3.45%, 27.59%]</w:t>
            </w:r>
          </w:p>
        </w:tc>
        <w:tc>
          <w:tcPr>
            <w:tcW w:w="1989" w:type="dxa"/>
            <w:vAlign w:val="center"/>
          </w:tcPr>
          <w:p w14:paraId="4903924C" w14:textId="2423F2BE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A475C4">
              <w:rPr>
                <w:sz w:val="20"/>
                <w:szCs w:val="20"/>
              </w:rPr>
              <w:t>4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Segmenti in dormanti</w:t>
      </w:r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526"/>
      </w:tblGrid>
      <w:tr w:rsidR="00140108" w:rsidRPr="00C37D8F" w14:paraId="1A0ADA78" w14:textId="576C4F7F" w:rsidTr="008871F6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lokacija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število</w:t>
            </w:r>
          </w:p>
        </w:tc>
        <w:tc>
          <w:tcPr>
            <w:tcW w:w="25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delež</w:t>
            </w:r>
          </w:p>
        </w:tc>
      </w:tr>
      <w:tr w:rsidR="00140108" w:rsidRPr="006A0B68" w14:paraId="11FB0817" w14:textId="40FF3926" w:rsidTr="008871F6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0E7BCF91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[3, 12]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27004C82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[10.34%, 41.38%]</w:t>
            </w:r>
          </w:p>
        </w:tc>
      </w:tr>
      <w:tr w:rsidR="00140108" w:rsidRPr="006A0B68" w14:paraId="7CD8441E" w14:textId="2FF6B4D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30A4D61E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[2, 13]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684EC2F" w14:textId="7BF99123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[6.9%, 44.83%]</w:t>
            </w:r>
          </w:p>
        </w:tc>
      </w:tr>
      <w:tr w:rsidR="00140108" w:rsidRPr="00C37D8F" w14:paraId="03FCA3FF" w14:textId="54658A8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ECB9FD5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5 [1, 9]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7F8959" w14:textId="62F2EFAC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17.24% [3.45%, 31.03%]</w:t>
            </w:r>
          </w:p>
        </w:tc>
      </w:tr>
      <w:tr w:rsidR="00140108" w:rsidRPr="00C37D8F" w14:paraId="03CFE122" w14:textId="75C4F94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4706C00A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B3C807B" w14:textId="0D06CF0F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29EF4701" w14:textId="3B19DACE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3E958488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9EBEECB" w14:textId="73842E34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70204B4A" w14:textId="1B34D969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1572EBF2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58547B1" w14:textId="33C311D1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14A387DB" w14:textId="751C3421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2F0B7A45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51E5296" w14:textId="3989B649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45F88E53" w14:textId="57531FE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23F26669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AFBD1D6" w14:textId="0A80F3AB" w:rsidR="00CC4D03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49ACD5E9" w14:textId="19ADCE5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17A2E633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3BD0CF85" w14:textId="015D5588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3508F154" w14:textId="54B5EFD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0A7B4046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9E714C4" w14:textId="7708D14A" w:rsidR="00140108" w:rsidRPr="0001593E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6F1BB45C" w14:textId="511469A3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6C3BDA3B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725622B" w14:textId="4C2A1437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732BCD98" w14:textId="1033B7D5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701B7EC8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B20204D" w14:textId="0D29591A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1031C22B" w:rsidR="004B6D3B" w:rsidRPr="00E914F4" w:rsidRDefault="00E914F4" w:rsidP="00E914F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EE7992" wp14:editId="4CB1B417">
            <wp:extent cx="5850000" cy="3302000"/>
            <wp:effectExtent l="0" t="0" r="0" b="0"/>
            <wp:docPr id="55931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6DE245DC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UZ meritve po 12 mesecih</w:t>
      </w:r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la_volume_index_12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razlika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14548B62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41.27 [38.61, 44.03]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5A2C7DE6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39.63 [36.95, 42.39]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28EB4CFE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1.64 [-0.71, 4]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653D6DA9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843C8">
              <w:rPr>
                <w:sz w:val="20"/>
                <w:szCs w:val="20"/>
              </w:rPr>
              <w:t>5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52E66EB5" w14:textId="379C4EF5" w:rsidR="00E4123B" w:rsidRDefault="00536F89" w:rsidP="00536F89">
      <w:pPr>
        <w:tabs>
          <w:tab w:val="left" w:pos="8235"/>
        </w:tabs>
        <w:rPr>
          <w:b/>
          <w:bCs/>
        </w:rPr>
      </w:pPr>
      <w:r>
        <w:rPr>
          <w:b/>
          <w:bCs/>
        </w:rPr>
        <w:tab/>
      </w: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CD02753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Čas drugega posega</w:t>
      </w:r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38"/>
        <w:gridCol w:w="713"/>
      </w:tblGrid>
      <w:tr w:rsidR="009D2E88" w:rsidRPr="00C37D8F" w14:paraId="1C563D70" w14:textId="77777777" w:rsidTr="00EB00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EB00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09E0EA5A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415.08 [389.88, 440.54]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47653A96" w14:textId="0951207E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 xml:space="preserve">386.76 [349.76, 421.1]  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73D1A496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Število izoliranih ven</w:t>
      </w:r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552"/>
        <w:gridCol w:w="1563"/>
      </w:tblGrid>
      <w:tr w:rsidR="00BE07C1" w:rsidRPr="00C37D8F" w14:paraId="0A5964F9" w14:textId="77777777" w:rsidTr="00EB006F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EB006F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66F1B2ED" w:rsidR="00BE07C1" w:rsidRPr="00C37D8F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3.23 [2.87, 3.53]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0DAAC38C" w14:textId="79459CD1" w:rsidR="00BE07C1" w:rsidRPr="0068661E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3.69 [3.41, 3.9]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318C3D72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80.83% [72.5%, 88.33%]</w:t>
            </w:r>
          </w:p>
        </w:tc>
        <w:tc>
          <w:tcPr>
            <w:tcW w:w="2552" w:type="dxa"/>
            <w:vAlign w:val="center"/>
          </w:tcPr>
          <w:p w14:paraId="47CD6E00" w14:textId="11FE26F0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92.24% [85.34%, 97.41%]</w:t>
            </w:r>
          </w:p>
        </w:tc>
        <w:tc>
          <w:tcPr>
            <w:tcW w:w="1563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4873D317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46.67% [30%, 63.33%]</w:t>
            </w:r>
          </w:p>
        </w:tc>
        <w:tc>
          <w:tcPr>
            <w:tcW w:w="2552" w:type="dxa"/>
            <w:vAlign w:val="center"/>
          </w:tcPr>
          <w:p w14:paraId="18E63952" w14:textId="5B3882B6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79.31% [62.07%, 93.1%]</w:t>
            </w:r>
          </w:p>
        </w:tc>
        <w:tc>
          <w:tcPr>
            <w:tcW w:w="1563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A7E916B" w14:textId="4CA3FCDC" w:rsidR="00037087" w:rsidRPr="00FE27A2" w:rsidRDefault="00FE27A2" w:rsidP="00C37D8F">
      <w:pPr>
        <w:rPr>
          <w:b/>
          <w:bCs/>
          <w:sz w:val="20"/>
          <w:szCs w:val="20"/>
        </w:rPr>
      </w:pPr>
      <w:r w:rsidRPr="00FE27A2">
        <w:rPr>
          <w:b/>
          <w:bCs/>
          <w:sz w:val="20"/>
          <w:szCs w:val="20"/>
        </w:rPr>
        <w:lastRenderedPageBreak/>
        <w:t>S</w:t>
      </w:r>
      <w:r w:rsidR="00037087" w:rsidRPr="00FE27A2">
        <w:rPr>
          <w:b/>
          <w:bCs/>
          <w:sz w:val="20"/>
          <w:szCs w:val="20"/>
        </w:rPr>
        <w:t>lika 1:</w:t>
      </w:r>
    </w:p>
    <w:p w14:paraId="593EB78B" w14:textId="77777777" w:rsidR="00037087" w:rsidRDefault="00037087" w:rsidP="00C37D8F">
      <w:pPr>
        <w:rPr>
          <w:b/>
          <w:bCs/>
        </w:rPr>
      </w:pPr>
    </w:p>
    <w:p w14:paraId="5D97E443" w14:textId="3CD21156" w:rsidR="008C10DC" w:rsidRDefault="00683777" w:rsidP="00A7099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E7BDDC" wp14:editId="3EE37223">
            <wp:extent cx="5850000" cy="3296580"/>
            <wp:effectExtent l="0" t="0" r="0" b="0"/>
            <wp:docPr id="2117424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2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1BE6FB2B" w:rsidR="008C10DC" w:rsidRDefault="008C10DC" w:rsidP="00C37D8F"/>
    <w:p w14:paraId="61501FE7" w14:textId="6EB35850" w:rsidR="008C10DC" w:rsidRDefault="008C10DC" w:rsidP="008C10DC">
      <w:pPr>
        <w:rPr>
          <w:b/>
          <w:bCs/>
          <w:sz w:val="20"/>
          <w:szCs w:val="20"/>
        </w:rPr>
      </w:pPr>
      <w:r w:rsidRPr="008C10DC">
        <w:rPr>
          <w:b/>
          <w:bCs/>
          <w:sz w:val="20"/>
          <w:szCs w:val="20"/>
        </w:rPr>
        <w:t xml:space="preserve">Slika </w:t>
      </w:r>
      <w:r>
        <w:rPr>
          <w:b/>
          <w:bCs/>
          <w:sz w:val="20"/>
          <w:szCs w:val="20"/>
        </w:rPr>
        <w:t>2</w:t>
      </w:r>
      <w:r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28E3BFAA" w:rsidR="00294F48" w:rsidRDefault="00683777" w:rsidP="005262E5">
      <w:pPr>
        <w:jc w:val="center"/>
      </w:pPr>
      <w:r>
        <w:rPr>
          <w:noProof/>
        </w:rPr>
        <w:drawing>
          <wp:inline distT="0" distB="0" distL="0" distR="0" wp14:anchorId="10FCCEAB" wp14:editId="79B916EE">
            <wp:extent cx="5850000" cy="3296580"/>
            <wp:effectExtent l="0" t="0" r="0" b="0"/>
            <wp:docPr id="17474940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2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46061E06" w14:textId="73BAAD23" w:rsidR="005310C9" w:rsidRDefault="00294F48" w:rsidP="00294F48">
      <w:pPr>
        <w:rPr>
          <w:b/>
          <w:bCs/>
          <w:sz w:val="20"/>
          <w:szCs w:val="20"/>
        </w:rPr>
      </w:pPr>
      <w:r w:rsidRPr="008C10DC">
        <w:rPr>
          <w:b/>
          <w:bCs/>
          <w:sz w:val="20"/>
          <w:szCs w:val="20"/>
        </w:rPr>
        <w:lastRenderedPageBreak/>
        <w:t xml:space="preserve">Slika </w:t>
      </w:r>
      <w:r>
        <w:rPr>
          <w:b/>
          <w:bCs/>
          <w:sz w:val="20"/>
          <w:szCs w:val="20"/>
        </w:rPr>
        <w:t>3</w:t>
      </w:r>
      <w:r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528D1C06" w:rsidR="00294F48" w:rsidRDefault="005310C9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C9382AF" wp14:editId="1B5DD4CA">
            <wp:extent cx="2190750" cy="3295650"/>
            <wp:effectExtent l="0" t="0" r="0" b="0"/>
            <wp:docPr id="203173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14066B1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>
        <w:rPr>
          <w:b/>
          <w:bCs/>
          <w:lang w:val="sl-SI"/>
        </w:rPr>
        <w:t>Čas in število lezij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125"/>
        <w:gridCol w:w="2135"/>
        <w:gridCol w:w="2094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A659A82" w:rsidR="00430746" w:rsidRPr="005262E5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83.97 [73.2, 95.33]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62E8B85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72.04 [60.89, 83.82]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29D3C5A2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  <w:r w:rsidR="001A54A9">
              <w:rPr>
                <w:sz w:val="20"/>
                <w:szCs w:val="20"/>
              </w:rPr>
              <w:t>5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5316C6DC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3.63 [2.45, 5.1]</w:t>
            </w:r>
          </w:p>
        </w:tc>
        <w:tc>
          <w:tcPr>
            <w:tcW w:w="2338" w:type="dxa"/>
            <w:vAlign w:val="center"/>
          </w:tcPr>
          <w:p w14:paraId="7EBF3D39" w14:textId="07381343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3.52 [1.93, 4.97]</w:t>
            </w:r>
          </w:p>
        </w:tc>
        <w:tc>
          <w:tcPr>
            <w:tcW w:w="2338" w:type="dxa"/>
            <w:vAlign w:val="center"/>
          </w:tcPr>
          <w:p w14:paraId="099CADEB" w14:textId="3F290390" w:rsidR="00430746" w:rsidRPr="001A54A9" w:rsidRDefault="001A54A9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0.79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233B82F2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3.27 [2.55, 4.17]</w:t>
            </w:r>
          </w:p>
        </w:tc>
        <w:tc>
          <w:tcPr>
            <w:tcW w:w="2338" w:type="dxa"/>
            <w:vAlign w:val="center"/>
          </w:tcPr>
          <w:p w14:paraId="404EF19B" w14:textId="28B4C8E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4 [2.6, 5.59]</w:t>
            </w:r>
          </w:p>
        </w:tc>
        <w:tc>
          <w:tcPr>
            <w:tcW w:w="2338" w:type="dxa"/>
            <w:vAlign w:val="center"/>
          </w:tcPr>
          <w:p w14:paraId="2F978E91" w14:textId="3084F5D7" w:rsidR="00430746" w:rsidRPr="001A54A9" w:rsidRDefault="00430746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</w:t>
            </w:r>
            <w:r w:rsidR="0096194B" w:rsidRPr="001A54A9">
              <w:rPr>
                <w:sz w:val="20"/>
                <w:szCs w:val="20"/>
              </w:rPr>
              <w:t>.</w:t>
            </w:r>
            <w:r w:rsidR="001A54A9">
              <w:rPr>
                <w:sz w:val="20"/>
                <w:szCs w:val="20"/>
              </w:rPr>
              <w:t>84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5F7ED7D9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 [10.25, 16.88]</w:t>
            </w:r>
          </w:p>
        </w:tc>
        <w:tc>
          <w:tcPr>
            <w:tcW w:w="2338" w:type="dxa"/>
            <w:vAlign w:val="center"/>
          </w:tcPr>
          <w:p w14:paraId="58E48536" w14:textId="5E38F3F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10.5 [6.33, 14.67]</w:t>
            </w:r>
          </w:p>
        </w:tc>
        <w:tc>
          <w:tcPr>
            <w:tcW w:w="2338" w:type="dxa"/>
            <w:vAlign w:val="center"/>
          </w:tcPr>
          <w:p w14:paraId="51D73C63" w14:textId="46E13F1C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0.39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0AA0652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13.59 [10.68, 16.77]</w:t>
            </w:r>
          </w:p>
        </w:tc>
        <w:tc>
          <w:tcPr>
            <w:tcW w:w="2338" w:type="dxa"/>
            <w:vAlign w:val="center"/>
          </w:tcPr>
          <w:p w14:paraId="750A7E67" w14:textId="3968C8E8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10.14 [6.14, 14.43]</w:t>
            </w:r>
          </w:p>
        </w:tc>
        <w:tc>
          <w:tcPr>
            <w:tcW w:w="2338" w:type="dxa"/>
            <w:vAlign w:val="center"/>
          </w:tcPr>
          <w:p w14:paraId="2EA01BC5" w14:textId="4E05E8CB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0.32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6ABD6AEA" w:rsidR="00140108" w:rsidRPr="00E914F4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Incidenca neizoliranih mest</w:t>
      </w:r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918"/>
        <w:gridCol w:w="2491"/>
        <w:gridCol w:w="995"/>
        <w:gridCol w:w="2007"/>
        <w:gridCol w:w="1367"/>
        <w:gridCol w:w="856"/>
      </w:tblGrid>
      <w:tr w:rsidR="00E4123B" w:rsidRPr="00C37D8F" w14:paraId="0218DC92" w14:textId="77777777" w:rsidTr="00301CE0">
        <w:trPr>
          <w:trHeight w:val="432"/>
          <w:jc w:val="center"/>
        </w:trPr>
        <w:tc>
          <w:tcPr>
            <w:tcW w:w="164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7777777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lokacija</w:t>
            </w:r>
          </w:p>
        </w:tc>
        <w:tc>
          <w:tcPr>
            <w:tcW w:w="24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 %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301CE0">
        <w:trPr>
          <w:trHeight w:val="432"/>
          <w:jc w:val="center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84BEC52" w:rsidR="00E4123B" w:rsidRPr="00C37D8F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0B201321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B1F353A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13.33% [3.33%, 26.67%]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0DBA73C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4 [1, 8]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94BCFAC" w14:textId="2954F48B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03FE5F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7F87F715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396E244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56A7F82" w14:textId="06187AD7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20E5AA87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76B89A13" w:rsidR="00E4123B" w:rsidRPr="00752317" w:rsidRDefault="00301CE0" w:rsidP="00CD211B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4CA8E2F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7C594C4F" w:rsidR="00E4123B" w:rsidRPr="00C37D8F" w:rsidRDefault="00BD1D07" w:rsidP="002556D9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22467B05" w:rsidR="00E4123B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10D1269D" w:rsidR="00E4123B" w:rsidRPr="007E7E6F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5B094B0C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57560DAB" w:rsidR="00E4123B" w:rsidRPr="007E7E6F" w:rsidRDefault="00301CE0" w:rsidP="004E1E27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0E55297D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05AA0AF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63397502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97EE943" w14:textId="6672DA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13901084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0550362D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0C766FB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796DFB5" w14:textId="34645D07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562C9D0A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EC45AEE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7B3E5707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299F79A" w14:textId="2077E2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3DB295AB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6059A473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B3BF6CD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F396B94" w14:textId="5ED2949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731809E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51DE8DA9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30BF22CA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C42B1B3" w14:textId="6EC1B460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03ECC4DC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428B7413" w14:textId="77777777" w:rsidR="00301CE0" w:rsidRDefault="00301CE0" w:rsidP="00C37D8F">
      <w:pPr>
        <w:rPr>
          <w:sz w:val="20"/>
          <w:szCs w:val="20"/>
          <w:lang w:val="sl-SI"/>
        </w:rPr>
      </w:pPr>
    </w:p>
    <w:p w14:paraId="6F83A2DB" w14:textId="6E4AB194" w:rsidR="006C1F8D" w:rsidRPr="008851BB" w:rsidRDefault="008851BB" w:rsidP="00C37D8F">
      <w:pPr>
        <w:rPr>
          <w:sz w:val="20"/>
          <w:szCs w:val="20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r>
        <w:rPr>
          <w:sz w:val="20"/>
          <w:szCs w:val="20"/>
        </w:rPr>
        <w:t>po venah: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2326"/>
        <w:gridCol w:w="1806"/>
        <w:gridCol w:w="2305"/>
        <w:gridCol w:w="1417"/>
        <w:gridCol w:w="597"/>
      </w:tblGrid>
      <w:tr w:rsidR="006C1F8D" w14:paraId="729440D2" w14:textId="77777777" w:rsidTr="00D91124">
        <w:trPr>
          <w:trHeight w:val="432"/>
          <w:jc w:val="center"/>
        </w:trPr>
        <w:tc>
          <w:tcPr>
            <w:tcW w:w="6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AE120" w14:textId="0CF7DCA0" w:rsidR="006C1F8D" w:rsidRPr="00C37D8F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vena</w:t>
            </w:r>
          </w:p>
        </w:tc>
        <w:tc>
          <w:tcPr>
            <w:tcW w:w="23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CB6F0E" w14:textId="77777777" w:rsidR="006C1F8D" w:rsidRPr="00C37D8F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702B4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4D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 %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2BE1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37390B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F8D" w14:paraId="6A88F83E" w14:textId="77777777" w:rsidTr="00D91124">
        <w:trPr>
          <w:trHeight w:val="432"/>
          <w:jc w:val="center"/>
        </w:trPr>
        <w:tc>
          <w:tcPr>
            <w:tcW w:w="6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E0358E" w14:textId="37AD9FCD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353F8" w14:textId="06833267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10.83% [5.83%, 16.67%]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8FA3A" w14:textId="5D611610" w:rsidR="006C1F8D" w:rsidRPr="001B1A56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13 [7, 20]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54788F" w14:textId="23C5F792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3.45% [0.86%, 6.9%]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1E40F" w14:textId="74F714F0" w:rsidR="006C1F8D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4 [1, 8]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B6F2AF" w14:textId="285FF488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</w:t>
            </w:r>
            <w:r w:rsidRPr="001B1A56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6C1F8D" w14:paraId="62D3A409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9963CA6" w14:textId="3DBFCB0F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</w:t>
            </w:r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160AD" w14:textId="57110903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5.83% [1.67%, 10%]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6CBC7" w14:textId="7AD2164C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7 [2, 12]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3CC45F98" w14:textId="77D12E02" w:rsidR="006C1F8D" w:rsidRPr="007273F5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C1F8D" w:rsidRPr="007273F5">
              <w:rPr>
                <w:sz w:val="20"/>
                <w:szCs w:val="20"/>
              </w:rPr>
              <w:t>%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41CF0" w14:textId="3DE785F8" w:rsidR="006C1F8D" w:rsidRPr="001B1A56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51271168" w14:textId="7FDC9E33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02</w:t>
            </w:r>
          </w:p>
        </w:tc>
      </w:tr>
      <w:tr w:rsidR="006C1F8D" w14:paraId="417A4A7B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4377DBE4" w14:textId="5B069C0A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</w:t>
            </w:r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B86C7" w14:textId="2B9B862E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3.33% [0.83%, 6.67%]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E6F09" w14:textId="58DFF127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4 [1, 8]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14E697F2" w14:textId="6F240E19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2.59% [0%, 6.03%]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FD310" w14:textId="4A6035DA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1030F6D7" w14:textId="77777777" w:rsidR="006C1F8D" w:rsidRDefault="006C1F8D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C1F8D" w:rsidRPr="00C37D8F" w14:paraId="0D651823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1A34A8E" w14:textId="741FE0A7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</w:t>
            </w:r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FD5F1" w14:textId="5E9DAA5D" w:rsidR="006C1F8D" w:rsidRPr="00E44A89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2.5% [0%, 5.83%]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6CC6" w14:textId="40A2335E" w:rsidR="006C1F8D" w:rsidRPr="0048643A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06ACAE71" w14:textId="33B552F9" w:rsidR="006C1F8D" w:rsidRPr="00C37D8F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1.72% [0%, 4.31%]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CD59B" w14:textId="57A03FE3" w:rsidR="006C1F8D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2 [0, 5]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668B69C2" w14:textId="2873901C" w:rsidR="006C1F8D" w:rsidRPr="00C37D8F" w:rsidRDefault="0048643A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49C073D" w14:textId="12DE2AC4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E914F4">
        <w:rPr>
          <w:b/>
          <w:bCs/>
          <w:noProof/>
        </w:rPr>
        <w:lastRenderedPageBreak/>
        <w:drawing>
          <wp:inline distT="0" distB="0" distL="0" distR="0" wp14:anchorId="29B658CA" wp14:editId="00B42E38">
            <wp:extent cx="5850000" cy="3302000"/>
            <wp:effectExtent l="0" t="0" r="0" b="0"/>
            <wp:docPr id="128201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Pr="001816D7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lokacija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0C8EFC58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6 [2, 11]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9F3DB5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23A2DD3C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3 [0, 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6443751B" w:rsidR="008855A3" w:rsidRPr="008D51D5" w:rsidRDefault="008D51D5" w:rsidP="00041DCF">
            <w:pPr>
              <w:jc w:val="center"/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2932B30F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29BB926A" w:rsidR="008855A3" w:rsidRPr="008D51D5" w:rsidRDefault="008D51D5" w:rsidP="00041DCF">
            <w:pPr>
              <w:jc w:val="center"/>
              <w:rPr>
                <w:sz w:val="20"/>
                <w:szCs w:val="20"/>
                <w:lang w:val="en-SI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582B61B2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543BD170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1F9E383A" w:rsidR="008855A3" w:rsidRPr="000941DE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4D1A3E4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5 [1,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71FD3920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408D4F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[0,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2A7B04CC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79C60A4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 [0, 6]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4AF1D003" w14:textId="77777777" w:rsidR="000941DE" w:rsidRDefault="000941DE">
      <w:pPr>
        <w:rPr>
          <w:lang w:val="sl-SI"/>
        </w:rPr>
      </w:pPr>
    </w:p>
    <w:p w14:paraId="24E6E06F" w14:textId="4D8187D5" w:rsidR="000941DE" w:rsidRDefault="000941DE">
      <w:pPr>
        <w:rPr>
          <w:sz w:val="20"/>
          <w:szCs w:val="20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r w:rsidRPr="000941DE">
        <w:rPr>
          <w:sz w:val="20"/>
          <w:szCs w:val="20"/>
        </w:rPr>
        <w:t>čez vse lokacije</w:t>
      </w:r>
      <w:r w:rsidR="008673EE">
        <w:rPr>
          <w:sz w:val="20"/>
          <w:szCs w:val="20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4EE84DA3" w:rsidR="000941DE" w:rsidRPr="00C37D8F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34 [24, 44]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8104918" w:rsidR="000941DE" w:rsidRPr="000941DE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12]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62A53E63" w14:textId="77777777" w:rsidR="00D51F4F" w:rsidRDefault="00D51F4F" w:rsidP="00D51F4F">
      <w:pPr>
        <w:rPr>
          <w:sz w:val="20"/>
          <w:szCs w:val="20"/>
          <w:lang w:val="sl-SI"/>
        </w:rPr>
      </w:pPr>
    </w:p>
    <w:p w14:paraId="785758DE" w14:textId="77777777" w:rsidR="00D51F4F" w:rsidRDefault="00D51F4F" w:rsidP="00D51F4F">
      <w:pPr>
        <w:rPr>
          <w:sz w:val="20"/>
          <w:szCs w:val="20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r>
        <w:rPr>
          <w:sz w:val="20"/>
          <w:szCs w:val="20"/>
        </w:rPr>
        <w:t>po venah: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D51F4F" w14:paraId="1330BD14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934FC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lokacija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727698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9742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83AA7F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D51F4F" w:rsidRPr="001816D7" w14:paraId="058CE91D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2742B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F6F89" w14:textId="61155ED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13 [7, 20]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26B368" w14:textId="6597448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BD9869" w14:textId="64279D43" w:rsidR="00D51F4F" w:rsidRPr="001816D7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3C33CE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D51F4F" w14:paraId="4599E0AD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09D79F7B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00DF00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F4D1" w14:textId="3E4A7FCC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F65B937" w14:textId="6394273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C7F2ACD" w14:textId="45523B6B" w:rsidR="00D51F4F" w:rsidRDefault="00D51F4F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C33CE">
              <w:rPr>
                <w:sz w:val="20"/>
                <w:szCs w:val="20"/>
              </w:rPr>
              <w:t>41</w:t>
            </w:r>
          </w:p>
        </w:tc>
      </w:tr>
      <w:tr w:rsidR="00D51F4F" w14:paraId="56499D8B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3B4D1D65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86D8FA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C929F" w14:textId="27EF8383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10 [4, 17]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F01A3E5" w14:textId="0CAFF92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CF962A2" w14:textId="02784A27" w:rsidR="00D51F4F" w:rsidRPr="003C33CE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</w:t>
            </w:r>
            <w:r w:rsidR="003C33CE" w:rsidRPr="003C33CE">
              <w:rPr>
                <w:b/>
                <w:bCs/>
                <w:sz w:val="20"/>
                <w:szCs w:val="20"/>
              </w:rPr>
              <w:t>01</w:t>
            </w:r>
          </w:p>
        </w:tc>
      </w:tr>
      <w:tr w:rsidR="00D51F4F" w:rsidRPr="00C37D8F" w14:paraId="04231787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612DBC47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29CE761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54A2E" w14:textId="1171FFF8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0DBADA9" w14:textId="31A209F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6A21C43" w14:textId="6055DA7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0.01</w:t>
            </w:r>
          </w:p>
        </w:tc>
      </w:tr>
    </w:tbl>
    <w:p w14:paraId="0DCEAF74" w14:textId="3FC385D3" w:rsidR="0025290F" w:rsidRPr="00A2131A" w:rsidRDefault="0025290F">
      <w:pPr>
        <w:rPr>
          <w:lang w:val="en-SI"/>
        </w:rPr>
      </w:pPr>
      <w:r>
        <w:rPr>
          <w:lang w:val="sl-SI"/>
        </w:rPr>
        <w:br w:type="page"/>
      </w:r>
    </w:p>
    <w:p w14:paraId="7E4EC1F7" w14:textId="571EFF88" w:rsidR="00676E79" w:rsidRDefault="00676E79">
      <w:pPr>
        <w:rPr>
          <w:lang w:val="sl-SI"/>
        </w:rPr>
      </w:pPr>
      <w:r>
        <w:rPr>
          <w:lang w:val="sl-SI"/>
        </w:rPr>
        <w:lastRenderedPageBreak/>
        <w:t>Close</w:t>
      </w:r>
    </w:p>
    <w:p w14:paraId="26B0DE57" w14:textId="77777777" w:rsidR="00676E79" w:rsidRDefault="00676E79">
      <w:pPr>
        <w:rPr>
          <w:lang w:val="sl-SI"/>
        </w:rPr>
      </w:pPr>
    </w:p>
    <w:p w14:paraId="520E1F14" w14:textId="624F00DF" w:rsidR="00D30352" w:rsidRDefault="00676E79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00FFFB10" wp14:editId="4472BC72">
            <wp:extent cx="5850000" cy="3309354"/>
            <wp:effectExtent l="0" t="0" r="0" b="5715"/>
            <wp:docPr id="239751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4364" w14:textId="77777777" w:rsidR="00676E79" w:rsidRDefault="00676E79" w:rsidP="0025290F">
      <w:pPr>
        <w:jc w:val="center"/>
        <w:rPr>
          <w:lang w:val="sl-SI"/>
        </w:rPr>
      </w:pPr>
    </w:p>
    <w:p w14:paraId="7348F899" w14:textId="77777777" w:rsidR="00676E79" w:rsidRDefault="00676E79" w:rsidP="0025290F">
      <w:pPr>
        <w:jc w:val="center"/>
        <w:rPr>
          <w:lang w:val="sl-SI"/>
        </w:rPr>
      </w:pPr>
    </w:p>
    <w:p w14:paraId="7178120E" w14:textId="77777777" w:rsidR="00676E79" w:rsidRDefault="00676E79" w:rsidP="0025290F">
      <w:pPr>
        <w:jc w:val="center"/>
        <w:rPr>
          <w:lang w:val="sl-SI"/>
        </w:rPr>
      </w:pPr>
    </w:p>
    <w:p w14:paraId="53CF4E30" w14:textId="71EF0D1D" w:rsidR="00676E79" w:rsidRDefault="00676E79" w:rsidP="00676E79">
      <w:pPr>
        <w:rPr>
          <w:lang w:val="sl-SI"/>
        </w:rPr>
      </w:pPr>
      <w:r>
        <w:rPr>
          <w:lang w:val="sl-SI"/>
        </w:rPr>
        <w:t>High density</w:t>
      </w:r>
    </w:p>
    <w:p w14:paraId="33FD2D7B" w14:textId="77777777" w:rsidR="00676E79" w:rsidRDefault="00676E79" w:rsidP="0025290F">
      <w:pPr>
        <w:jc w:val="center"/>
        <w:rPr>
          <w:lang w:val="sl-SI"/>
        </w:rPr>
      </w:pPr>
    </w:p>
    <w:p w14:paraId="662FE5E1" w14:textId="2A9070EA" w:rsidR="00676E79" w:rsidRDefault="00676E79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386F452B" wp14:editId="10B680AA">
            <wp:extent cx="5850000" cy="3309354"/>
            <wp:effectExtent l="0" t="0" r="0" b="5715"/>
            <wp:docPr id="259136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DC66" w14:textId="77777777" w:rsidR="0025290F" w:rsidRDefault="0025290F">
      <w:pPr>
        <w:rPr>
          <w:b/>
          <w:bCs/>
        </w:rPr>
      </w:pPr>
      <w:r>
        <w:rPr>
          <w:b/>
          <w:bCs/>
        </w:rPr>
        <w:br w:type="page"/>
      </w:r>
    </w:p>
    <w:p w14:paraId="49BAB4FE" w14:textId="276FBB44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Klini</w:t>
      </w:r>
      <w:r>
        <w:rPr>
          <w:b/>
          <w:bCs/>
          <w:lang w:val="sl-SI"/>
        </w:rPr>
        <w:t>čni recidivi</w:t>
      </w:r>
    </w:p>
    <w:p w14:paraId="5C958876" w14:textId="77777777" w:rsidR="00430746" w:rsidRDefault="00430746" w:rsidP="00C37D8F"/>
    <w:p w14:paraId="0979554A" w14:textId="294CBAEB" w:rsidR="00335D37" w:rsidRDefault="00335D37" w:rsidP="004B6D3B">
      <w:pPr>
        <w:rPr>
          <w:sz w:val="20"/>
          <w:szCs w:val="20"/>
        </w:rPr>
      </w:pPr>
      <w:r>
        <w:rPr>
          <w:sz w:val="20"/>
          <w:szCs w:val="20"/>
        </w:rPr>
        <w:t>Število/procent recidivov</w:t>
      </w:r>
      <w:r w:rsidR="0017307D">
        <w:rPr>
          <w:sz w:val="20"/>
          <w:szCs w:val="20"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552"/>
        <w:gridCol w:w="1138"/>
      </w:tblGrid>
      <w:tr w:rsidR="00335D37" w:rsidRPr="00C37D8F" w14:paraId="3787130E" w14:textId="77777777" w:rsidTr="00A2131A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A2131A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recidivs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01966B0D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10 [5, 15]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A0297B3" w14:textId="17B5ED2E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7 [3, 12]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A2131A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recidivs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42DFC043" w14:textId="6D77CF87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33.33% [16.67%, 50%]</w:t>
            </w:r>
          </w:p>
        </w:tc>
        <w:tc>
          <w:tcPr>
            <w:tcW w:w="2552" w:type="dxa"/>
            <w:vAlign w:val="center"/>
          </w:tcPr>
          <w:p w14:paraId="1CDFB0D8" w14:textId="701E2209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24.14% [10.34%, 41.38%]</w:t>
            </w:r>
          </w:p>
        </w:tc>
        <w:tc>
          <w:tcPr>
            <w:tcW w:w="1138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411A0489" w:rsidR="00335D37" w:rsidRDefault="00335D37" w:rsidP="004B6D3B">
      <w:pPr>
        <w:rPr>
          <w:sz w:val="20"/>
          <w:szCs w:val="20"/>
        </w:rPr>
      </w:pPr>
      <w:r>
        <w:rPr>
          <w:sz w:val="20"/>
          <w:szCs w:val="20"/>
        </w:rPr>
        <w:t>Razlika od posega do recidiva v dnevih</w:t>
      </w:r>
      <w:r w:rsidR="00683777">
        <w:rPr>
          <w:sz w:val="20"/>
          <w:szCs w:val="20"/>
        </w:rPr>
        <w:t xml:space="preserve">, </w:t>
      </w:r>
      <w:r w:rsidR="00683777" w:rsidRPr="00E914F4">
        <w:rPr>
          <w:b/>
          <w:bCs/>
          <w:sz w:val="20"/>
          <w:szCs w:val="20"/>
        </w:rPr>
        <w:t>gledamo samo tiste, ki so imeli recidiv</w:t>
      </w:r>
      <w:r w:rsidR="0017307D">
        <w:rPr>
          <w:sz w:val="20"/>
          <w:szCs w:val="20"/>
        </w:rPr>
        <w:t>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448"/>
        <w:gridCol w:w="603"/>
      </w:tblGrid>
      <w:tr w:rsidR="004B6D3B" w:rsidRPr="00C37D8F" w14:paraId="351492A3" w14:textId="77777777" w:rsidTr="00A2131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15F1ED67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224.6 [168.3, 286.3]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62B3B0E1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149.29 [107.57, 200.71]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12A240F9" w14:textId="0F03B0CA" w:rsidR="00DA33DB" w:rsidRPr="000B24C4" w:rsidRDefault="00E914F4" w:rsidP="00CB3AD1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sl-SI"/>
        </w:rPr>
        <w:drawing>
          <wp:inline distT="0" distB="0" distL="0" distR="0" wp14:anchorId="4A1B2B49" wp14:editId="1BA2003D">
            <wp:extent cx="5848350" cy="3295650"/>
            <wp:effectExtent l="0" t="0" r="0" b="0"/>
            <wp:docPr id="1234389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C308" w14:textId="77777777" w:rsidR="00CD3377" w:rsidRDefault="00CD3377">
      <w:pPr>
        <w:rPr>
          <w:sz w:val="20"/>
          <w:szCs w:val="20"/>
          <w:lang w:val="sl-SI"/>
        </w:rPr>
      </w:pPr>
    </w:p>
    <w:p w14:paraId="6800E81F" w14:textId="77777777" w:rsidR="00DA33DB" w:rsidRDefault="00DA33DB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</w:p>
    <w:p w14:paraId="4F8CA445" w14:textId="257A8304" w:rsidR="00AB6EF1" w:rsidRPr="00AB6EF1" w:rsidRDefault="00CD3377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lastRenderedPageBreak/>
        <w:t>Ali so pacienti z recidivom imeli v povprečju rekonektiranih več ven kot tisti, ki niso imeli recidiva?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no_recidiv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308E3A95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0.76 [0.24, 1.41]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7B6DAC03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0.45 [0.29, 0.64]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6A3DD0D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76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219573C3" w14:textId="0A459679" w:rsidR="0017307D" w:rsidRPr="00AB6EF1" w:rsidRDefault="0017307D" w:rsidP="0017307D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t xml:space="preserve">Ali so pacienti z recidivom imeli v povprečju več </w:t>
      </w:r>
      <w:r>
        <w:rPr>
          <w:i/>
          <w:iCs/>
          <w:sz w:val="20"/>
          <w:szCs w:val="20"/>
          <w:lang w:val="sl-SI"/>
        </w:rPr>
        <w:t>dormantov</w:t>
      </w:r>
      <w:r w:rsidRPr="00AB6EF1">
        <w:rPr>
          <w:i/>
          <w:iCs/>
          <w:sz w:val="20"/>
          <w:szCs w:val="20"/>
          <w:lang w:val="sl-SI"/>
        </w:rPr>
        <w:t xml:space="preserve"> kot tisti, ki niso imeli recidiva?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no_recidiv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dormants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64E741AB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[0.03, 0.1]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04DEFE06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[0.04, 0.08]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0287181F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Lokacije pred/po</w:t>
      </w:r>
    </w:p>
    <w:p w14:paraId="3CBA43C4" w14:textId="77777777" w:rsidR="00A65259" w:rsidRDefault="00A65259" w:rsidP="00A65259"/>
    <w:p w14:paraId="2E5D853C" w14:textId="77777777" w:rsidR="00EF4DFE" w:rsidRPr="00080E9A" w:rsidRDefault="00EF4DFE">
      <w:pPr>
        <w:rPr>
          <w:b/>
          <w:bCs/>
        </w:rPr>
      </w:pPr>
      <w:r w:rsidRPr="00080E9A">
        <w:rPr>
          <w:b/>
          <w:bCs/>
        </w:rPr>
        <w:t>a.</w:t>
      </w:r>
    </w:p>
    <w:p w14:paraId="136CB194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high density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>1 or more dormants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0E34ADF1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5A884D55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17D7A9D4" w14:textId="41B7772B" w:rsidR="00080E9A" w:rsidRPr="00080E9A" w:rsidRDefault="00080E9A" w:rsidP="00080E9A">
      <w:pPr>
        <w:rPr>
          <w:b/>
          <w:bCs/>
        </w:rPr>
      </w:pPr>
      <w:r w:rsidRPr="00080E9A">
        <w:rPr>
          <w:b/>
          <w:bCs/>
        </w:rPr>
        <w:t>b.</w:t>
      </w:r>
    </w:p>
    <w:p w14:paraId="35C677D3" w14:textId="77777777" w:rsidR="006314D1" w:rsidRPr="00080E9A" w:rsidRDefault="006314D1">
      <w:pPr>
        <w:rPr>
          <w:i/>
          <w:iCs/>
          <w:sz w:val="20"/>
          <w:szCs w:val="20"/>
        </w:rPr>
      </w:pPr>
    </w:p>
    <w:p w14:paraId="38F6B6D4" w14:textId="77777777" w:rsidR="00903C54" w:rsidRPr="00080E9A" w:rsidRDefault="00080E9A" w:rsidP="00903C54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high density procedure was used on 29 patients, since each patient has 4 main pulmonary veins this means that the high density procedure could be applied to 116 main pulmonary veins in total. During the first procedure, </w:t>
      </w:r>
      <w:r w:rsidR="00646D77">
        <w:rPr>
          <w:i/>
          <w:iCs/>
          <w:sz w:val="20"/>
          <w:szCs w:val="20"/>
        </w:rPr>
        <w:t>we found 1 or more dormants at a given main pulmonary vein in 30 cases</w:t>
      </w:r>
      <w:r w:rsidRPr="00080E9A">
        <w:rPr>
          <w:i/>
          <w:iCs/>
          <w:sz w:val="20"/>
          <w:szCs w:val="20"/>
        </w:rPr>
        <w:t xml:space="preserve">, while we found only </w:t>
      </w:r>
      <w:r w:rsidR="00903C54">
        <w:rPr>
          <w:i/>
          <w:iCs/>
          <w:sz w:val="20"/>
          <w:szCs w:val="20"/>
        </w:rPr>
        <w:t>7</w:t>
      </w:r>
      <w:r w:rsidRPr="00080E9A">
        <w:rPr>
          <w:i/>
          <w:iCs/>
          <w:sz w:val="20"/>
          <w:szCs w:val="20"/>
        </w:rPr>
        <w:t xml:space="preserve"> dormants in total during the second procedure. In only one case the dormant in the second procedure was found at the same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as during the first procedure while in </w:t>
      </w:r>
      <w:r w:rsidR="00646D77">
        <w:rPr>
          <w:i/>
          <w:iCs/>
          <w:sz w:val="20"/>
          <w:szCs w:val="20"/>
        </w:rPr>
        <w:t>29</w:t>
      </w:r>
      <w:r w:rsidRPr="00080E9A">
        <w:rPr>
          <w:i/>
          <w:iCs/>
          <w:sz w:val="20"/>
          <w:szCs w:val="20"/>
        </w:rPr>
        <w:t xml:space="preserve"> cases where there was a dormant during the first procedure in a given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there was no dormant during the second procedure </w:t>
      </w:r>
      <w:r w:rsidR="00646D77">
        <w:rPr>
          <w:i/>
          <w:iCs/>
          <w:sz w:val="20"/>
          <w:szCs w:val="20"/>
        </w:rPr>
        <w:t>at</w:t>
      </w:r>
      <w:r w:rsidRPr="00080E9A">
        <w:rPr>
          <w:i/>
          <w:iCs/>
          <w:sz w:val="20"/>
          <w:szCs w:val="20"/>
        </w:rPr>
        <w:t xml:space="preserve">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. This means that </w:t>
      </w:r>
      <w:r w:rsidR="00903C54" w:rsidRPr="00080E9A">
        <w:rPr>
          <w:i/>
          <w:iCs/>
          <w:sz w:val="20"/>
          <w:szCs w:val="20"/>
        </w:rPr>
        <w:t xml:space="preserve">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903C54" w:rsidRPr="00080E9A">
        <w:rPr>
          <w:i/>
          <w:iCs/>
          <w:sz w:val="20"/>
          <w:szCs w:val="20"/>
        </w:rPr>
        <w:t>(p &lt; 0.0001).</w:t>
      </w:r>
    </w:p>
    <w:p w14:paraId="23B9E813" w14:textId="6BD0AF37" w:rsidR="00080E9A" w:rsidRPr="00080E9A" w:rsidRDefault="00080E9A" w:rsidP="00080E9A">
      <w:pPr>
        <w:rPr>
          <w:i/>
          <w:iCs/>
          <w:sz w:val="20"/>
          <w:szCs w:val="20"/>
        </w:rPr>
      </w:pPr>
    </w:p>
    <w:p w14:paraId="6525205B" w14:textId="77777777" w:rsidR="00646D77" w:rsidRDefault="00646D77">
      <w:pPr>
        <w:rPr>
          <w:b/>
          <w:bCs/>
        </w:rPr>
      </w:pPr>
    </w:p>
    <w:p w14:paraId="5C571F72" w14:textId="21E2107A" w:rsidR="00646D77" w:rsidRDefault="00646D77" w:rsidP="00646D77">
      <w:pPr>
        <w:rPr>
          <w:b/>
          <w:bCs/>
        </w:rPr>
      </w:pPr>
      <w:r>
        <w:rPr>
          <w:b/>
          <w:bCs/>
        </w:rPr>
        <w:t>c</w:t>
      </w:r>
      <w:r w:rsidRPr="00080E9A">
        <w:rPr>
          <w:b/>
          <w:bCs/>
        </w:rPr>
        <w:t>.</w:t>
      </w:r>
    </w:p>
    <w:p w14:paraId="02053FDE" w14:textId="77777777" w:rsidR="00646D77" w:rsidRDefault="00646D77" w:rsidP="00646D77">
      <w:pPr>
        <w:rPr>
          <w:b/>
          <w:bCs/>
        </w:rPr>
      </w:pPr>
    </w:p>
    <w:p w14:paraId="441F2D55" w14:textId="258DA503" w:rsidR="00646D77" w:rsidRPr="00646D77" w:rsidRDefault="00646D77" w:rsidP="00646D77">
      <w:r>
        <w:rPr>
          <w:i/>
          <w:iCs/>
          <w:sz w:val="20"/>
          <w:szCs w:val="20"/>
        </w:rPr>
        <w:t xml:space="preserve">Same analysis as </w:t>
      </w:r>
      <w:r w:rsidRPr="00646D77">
        <w:rPr>
          <w:b/>
          <w:bCs/>
          <w:i/>
          <w:iCs/>
          <w:sz w:val="20"/>
          <w:szCs w:val="20"/>
        </w:rPr>
        <w:t>b</w:t>
      </w:r>
      <w:r>
        <w:rPr>
          <w:i/>
          <w:iCs/>
          <w:sz w:val="20"/>
          <w:szCs w:val="20"/>
        </w:rPr>
        <w:t>, but we are looking at dormants and their vein</w:t>
      </w:r>
      <w:r w:rsidR="000C40DC">
        <w:rPr>
          <w:i/>
          <w:iCs/>
          <w:sz w:val="20"/>
          <w:szCs w:val="20"/>
        </w:rPr>
        <w:t>s during the index (first) procedure and dormants + unisolated veins during the second procedure. We have 30 veins with dormants in the first procedure and 16 veins with dormants or unisolated veins in the second procedure. In 4 cases we have a dormant or an unisolated vein at the main pulmonary vein where we found a dormant during the first procedure, while there was no dormant or unisolated veins in 26 cases when there was a dormant during the first procedure. Again, this suggests that finding a dormant in a given main pulmonary vein during the first procedure does not indicate that we will have a dormant or unisolated veins in the same main pulmonary vein during the second procedure (0.0001).</w:t>
      </w:r>
    </w:p>
    <w:p w14:paraId="2C123510" w14:textId="488D05D2" w:rsidR="007273F5" w:rsidRPr="00646D77" w:rsidRDefault="007273F5">
      <w:pPr>
        <w:rPr>
          <w:b/>
          <w:bCs/>
        </w:rPr>
      </w:pPr>
      <w:r w:rsidRPr="00080E9A">
        <w:rPr>
          <w:b/>
          <w:bCs/>
        </w:rPr>
        <w:br w:type="page"/>
      </w:r>
    </w:p>
    <w:p w14:paraId="00EE45EA" w14:textId="4EB90C1B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Rekonektirane vene</w:t>
      </w:r>
    </w:p>
    <w:p w14:paraId="6028B1CD" w14:textId="77777777" w:rsidR="00CE0AB4" w:rsidRDefault="00CE0AB4" w:rsidP="00CE0AB4">
      <w:pPr>
        <w:rPr>
          <w:sz w:val="20"/>
          <w:szCs w:val="20"/>
          <w:lang w:val="sl-SI"/>
        </w:rPr>
      </w:pPr>
    </w:p>
    <w:p w14:paraId="6AE3375F" w14:textId="761066D3" w:rsidR="00CE0AB4" w:rsidRDefault="00CE0AB4" w:rsidP="00CE0AB4">
      <w:pPr>
        <w:rPr>
          <w:sz w:val="20"/>
          <w:szCs w:val="20"/>
        </w:rPr>
      </w:pPr>
      <w:r w:rsidRPr="00CE0AB4">
        <w:rPr>
          <w:sz w:val="20"/>
          <w:szCs w:val="20"/>
        </w:rPr>
        <w:t xml:space="preserve">Ali </w:t>
      </w:r>
      <w:r>
        <w:rPr>
          <w:sz w:val="20"/>
          <w:szCs w:val="20"/>
        </w:rPr>
        <w:t>demografski podatki (J-AH)</w:t>
      </w:r>
      <w:r w:rsidRPr="00CE0AB4">
        <w:rPr>
          <w:sz w:val="20"/>
          <w:szCs w:val="20"/>
        </w:rPr>
        <w:t xml:space="preserve"> napoveduje</w:t>
      </w:r>
      <w:r>
        <w:rPr>
          <w:sz w:val="20"/>
          <w:szCs w:val="20"/>
        </w:rPr>
        <w:t>jo</w:t>
      </w:r>
      <w:r w:rsidRPr="00CE0AB4">
        <w:rPr>
          <w:sz w:val="20"/>
          <w:szCs w:val="20"/>
        </w:rPr>
        <w:t xml:space="preserve"> rekonektirane vene</w:t>
      </w:r>
      <w:r>
        <w:rPr>
          <w:sz w:val="20"/>
          <w:szCs w:val="20"/>
        </w:rPr>
        <w:t>. Gledamo</w:t>
      </w:r>
      <w:r w:rsidRPr="00CE0AB4">
        <w:rPr>
          <w:sz w:val="20"/>
          <w:szCs w:val="20"/>
        </w:rPr>
        <w:t xml:space="preserve"> stolpec all 4 veins, 0 pomeni da je bilo rekonektirano</w:t>
      </w:r>
      <w:r>
        <w:rPr>
          <w:sz w:val="20"/>
          <w:szCs w:val="20"/>
        </w:rPr>
        <w:t>.</w:t>
      </w:r>
      <w:r w:rsidR="00B3197B">
        <w:rPr>
          <w:sz w:val="20"/>
          <w:szCs w:val="20"/>
        </w:rPr>
        <w:t xml:space="preserve"> Tukaj sem gledal čez vse podatke, nisem nič razbijal po skupinah.</w:t>
      </w:r>
    </w:p>
    <w:p w14:paraId="2E350255" w14:textId="77777777" w:rsidR="00CE0AB4" w:rsidRDefault="00CE0AB4" w:rsidP="00CE0AB4">
      <w:pPr>
        <w:rPr>
          <w:sz w:val="20"/>
          <w:szCs w:val="20"/>
        </w:rPr>
      </w:pPr>
    </w:p>
    <w:p w14:paraId="7DD37328" w14:textId="0D7F5F6D" w:rsidR="00CE0AB4" w:rsidRDefault="007C4819" w:rsidP="00CE0AB4">
      <w:pPr>
        <w:rPr>
          <w:sz w:val="20"/>
          <w:szCs w:val="20"/>
        </w:rPr>
      </w:pPr>
      <w:r>
        <w:rPr>
          <w:sz w:val="20"/>
          <w:szCs w:val="20"/>
        </w:rPr>
        <w:t>Uporabil sem naslednje demografske spremenljivke: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bmi,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la_volume_index,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la_size,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lvedvi,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probnp,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chf,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hypertension_history,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age_75,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diabetes_history,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vascular_disease,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age_65_74,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cha2ds2vasc</w:t>
      </w:r>
      <w:r>
        <w:rPr>
          <w:sz w:val="20"/>
          <w:szCs w:val="20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</w:rPr>
      </w:pPr>
    </w:p>
    <w:p w14:paraId="4CE62A56" w14:textId="7B0CA081" w:rsidR="00B3197B" w:rsidRDefault="00B3197B">
      <w:pPr>
        <w:rPr>
          <w:sz w:val="20"/>
          <w:szCs w:val="20"/>
        </w:rPr>
      </w:pPr>
      <w:r>
        <w:rPr>
          <w:sz w:val="20"/>
          <w:szCs w:val="20"/>
        </w:rPr>
        <w:t>Nič pametnega ne dobimo, BMI ima najnižjo p vrednost (0.098).</w:t>
      </w:r>
    </w:p>
    <w:p w14:paraId="1219B77B" w14:textId="77777777" w:rsidR="00E4123B" w:rsidRDefault="00E4123B">
      <w:pPr>
        <w:rPr>
          <w:sz w:val="20"/>
          <w:szCs w:val="20"/>
        </w:rPr>
      </w:pPr>
    </w:p>
    <w:p w14:paraId="4EF3A87D" w14:textId="77777777" w:rsidR="00E4123B" w:rsidRDefault="00E4123B">
      <w:pPr>
        <w:rPr>
          <w:sz w:val="20"/>
          <w:szCs w:val="20"/>
        </w:rPr>
      </w:pPr>
    </w:p>
    <w:p w14:paraId="3658CA3F" w14:textId="4182AAFB" w:rsidR="00CE0AB4" w:rsidRDefault="00CE0AB4" w:rsidP="00A65259">
      <w:pPr>
        <w:rPr>
          <w:sz w:val="20"/>
          <w:szCs w:val="20"/>
        </w:rPr>
      </w:pPr>
      <w:r>
        <w:rPr>
          <w:sz w:val="20"/>
          <w:szCs w:val="20"/>
        </w:rPr>
        <w:t>Enako samo za proceduralne parametre</w:t>
      </w:r>
      <w:r w:rsidR="00B3197B">
        <w:rPr>
          <w:sz w:val="20"/>
          <w:szCs w:val="20"/>
        </w:rPr>
        <w:t>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skin_skin_time,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la_dwell_time,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ablation_time,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number_of_rf_lesions_pvi,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first_pass_rspv,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first_pass_ripv,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first_pass_lspv,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first_pass_lipv,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first_pass_per_patient,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all_4_veins_isolated</w:t>
      </w:r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5803CB47" w:rsidR="00B3197B" w:rsidRPr="000F2564" w:rsidRDefault="00B3197B" w:rsidP="00B3197B">
      <w:pPr>
        <w:rPr>
          <w:sz w:val="20"/>
          <w:szCs w:val="20"/>
        </w:rPr>
      </w:pPr>
      <w:r>
        <w:rPr>
          <w:sz w:val="20"/>
          <w:szCs w:val="20"/>
          <w:lang w:val="sl-SI"/>
        </w:rPr>
        <w:t>Nič pametnega, p za vse parametre je nad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593E"/>
    <w:rsid w:val="0003595B"/>
    <w:rsid w:val="00037087"/>
    <w:rsid w:val="00080E9A"/>
    <w:rsid w:val="000839A4"/>
    <w:rsid w:val="00085990"/>
    <w:rsid w:val="00087CC2"/>
    <w:rsid w:val="000941DE"/>
    <w:rsid w:val="000B24C4"/>
    <w:rsid w:val="000C048C"/>
    <w:rsid w:val="000C40DC"/>
    <w:rsid w:val="000E434F"/>
    <w:rsid w:val="000F2564"/>
    <w:rsid w:val="000F2B18"/>
    <w:rsid w:val="000F6EF3"/>
    <w:rsid w:val="001033E4"/>
    <w:rsid w:val="00140108"/>
    <w:rsid w:val="00150EC5"/>
    <w:rsid w:val="00151183"/>
    <w:rsid w:val="001530CB"/>
    <w:rsid w:val="00154EFA"/>
    <w:rsid w:val="0015771D"/>
    <w:rsid w:val="00162CD2"/>
    <w:rsid w:val="0017307D"/>
    <w:rsid w:val="001816D7"/>
    <w:rsid w:val="001940E7"/>
    <w:rsid w:val="001A54A9"/>
    <w:rsid w:val="001A77D4"/>
    <w:rsid w:val="001B1A56"/>
    <w:rsid w:val="001B7790"/>
    <w:rsid w:val="001F68F4"/>
    <w:rsid w:val="00222FB4"/>
    <w:rsid w:val="002307AD"/>
    <w:rsid w:val="00244B13"/>
    <w:rsid w:val="0025290F"/>
    <w:rsid w:val="002556D9"/>
    <w:rsid w:val="002720C4"/>
    <w:rsid w:val="00294F48"/>
    <w:rsid w:val="002C2630"/>
    <w:rsid w:val="002C64B1"/>
    <w:rsid w:val="002E1508"/>
    <w:rsid w:val="00301CE0"/>
    <w:rsid w:val="003171DD"/>
    <w:rsid w:val="00335D37"/>
    <w:rsid w:val="00362D39"/>
    <w:rsid w:val="00370AF7"/>
    <w:rsid w:val="00384531"/>
    <w:rsid w:val="003A2312"/>
    <w:rsid w:val="003A2CFF"/>
    <w:rsid w:val="003B659B"/>
    <w:rsid w:val="003C33CE"/>
    <w:rsid w:val="004028DB"/>
    <w:rsid w:val="00402DE3"/>
    <w:rsid w:val="00420114"/>
    <w:rsid w:val="00421EBF"/>
    <w:rsid w:val="0042739B"/>
    <w:rsid w:val="00430746"/>
    <w:rsid w:val="00430C53"/>
    <w:rsid w:val="00445DE9"/>
    <w:rsid w:val="00455C7D"/>
    <w:rsid w:val="00460F94"/>
    <w:rsid w:val="004843C8"/>
    <w:rsid w:val="0048643A"/>
    <w:rsid w:val="0049129F"/>
    <w:rsid w:val="004A35D3"/>
    <w:rsid w:val="004B033D"/>
    <w:rsid w:val="004B6D3B"/>
    <w:rsid w:val="004C5FC7"/>
    <w:rsid w:val="004D3EE7"/>
    <w:rsid w:val="004D66CC"/>
    <w:rsid w:val="004E1064"/>
    <w:rsid w:val="004E1E27"/>
    <w:rsid w:val="00502837"/>
    <w:rsid w:val="00506258"/>
    <w:rsid w:val="005262E5"/>
    <w:rsid w:val="005310C9"/>
    <w:rsid w:val="00536F89"/>
    <w:rsid w:val="00555CBA"/>
    <w:rsid w:val="005637F7"/>
    <w:rsid w:val="00587D4E"/>
    <w:rsid w:val="00597B36"/>
    <w:rsid w:val="005A3397"/>
    <w:rsid w:val="005B1CAD"/>
    <w:rsid w:val="005C680B"/>
    <w:rsid w:val="0060713C"/>
    <w:rsid w:val="006314D1"/>
    <w:rsid w:val="0064083C"/>
    <w:rsid w:val="00646D77"/>
    <w:rsid w:val="0065080A"/>
    <w:rsid w:val="00653222"/>
    <w:rsid w:val="00663FD6"/>
    <w:rsid w:val="00675E18"/>
    <w:rsid w:val="006760CB"/>
    <w:rsid w:val="00676E79"/>
    <w:rsid w:val="00683777"/>
    <w:rsid w:val="0068661E"/>
    <w:rsid w:val="006A0B68"/>
    <w:rsid w:val="006B39E6"/>
    <w:rsid w:val="006B4ABF"/>
    <w:rsid w:val="006C1580"/>
    <w:rsid w:val="006C1F8D"/>
    <w:rsid w:val="006C4AF2"/>
    <w:rsid w:val="006D5262"/>
    <w:rsid w:val="006F25D8"/>
    <w:rsid w:val="00706D18"/>
    <w:rsid w:val="00710645"/>
    <w:rsid w:val="00715047"/>
    <w:rsid w:val="007252F4"/>
    <w:rsid w:val="007273F5"/>
    <w:rsid w:val="00752317"/>
    <w:rsid w:val="00765DC5"/>
    <w:rsid w:val="00786C45"/>
    <w:rsid w:val="00795DB2"/>
    <w:rsid w:val="00796421"/>
    <w:rsid w:val="007A3857"/>
    <w:rsid w:val="007C4819"/>
    <w:rsid w:val="007D6A4E"/>
    <w:rsid w:val="007E7E6F"/>
    <w:rsid w:val="00804CCA"/>
    <w:rsid w:val="0080745C"/>
    <w:rsid w:val="008157D4"/>
    <w:rsid w:val="008274C7"/>
    <w:rsid w:val="0085122F"/>
    <w:rsid w:val="00860403"/>
    <w:rsid w:val="008673EE"/>
    <w:rsid w:val="008774FD"/>
    <w:rsid w:val="008851BB"/>
    <w:rsid w:val="008855A3"/>
    <w:rsid w:val="008871F6"/>
    <w:rsid w:val="008A234A"/>
    <w:rsid w:val="008C10DC"/>
    <w:rsid w:val="008D51D5"/>
    <w:rsid w:val="008D69C5"/>
    <w:rsid w:val="008D7474"/>
    <w:rsid w:val="008E1BB9"/>
    <w:rsid w:val="00903C54"/>
    <w:rsid w:val="00914F5D"/>
    <w:rsid w:val="0096194B"/>
    <w:rsid w:val="009624FA"/>
    <w:rsid w:val="009635C8"/>
    <w:rsid w:val="00972513"/>
    <w:rsid w:val="00983AEF"/>
    <w:rsid w:val="00986807"/>
    <w:rsid w:val="0099441F"/>
    <w:rsid w:val="009A15C2"/>
    <w:rsid w:val="009D2E88"/>
    <w:rsid w:val="00A11664"/>
    <w:rsid w:val="00A2131A"/>
    <w:rsid w:val="00A27D8A"/>
    <w:rsid w:val="00A41DDB"/>
    <w:rsid w:val="00A437F2"/>
    <w:rsid w:val="00A45D00"/>
    <w:rsid w:val="00A475C4"/>
    <w:rsid w:val="00A65259"/>
    <w:rsid w:val="00A65A3F"/>
    <w:rsid w:val="00A67781"/>
    <w:rsid w:val="00A7099A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4297D"/>
    <w:rsid w:val="00B84B6D"/>
    <w:rsid w:val="00B8529F"/>
    <w:rsid w:val="00B96997"/>
    <w:rsid w:val="00B975B2"/>
    <w:rsid w:val="00BA2785"/>
    <w:rsid w:val="00BC437B"/>
    <w:rsid w:val="00BD1D07"/>
    <w:rsid w:val="00BE07C1"/>
    <w:rsid w:val="00C37D8F"/>
    <w:rsid w:val="00C66923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352"/>
    <w:rsid w:val="00D34B67"/>
    <w:rsid w:val="00D438F5"/>
    <w:rsid w:val="00D51F4F"/>
    <w:rsid w:val="00D6557C"/>
    <w:rsid w:val="00D91124"/>
    <w:rsid w:val="00DA33DB"/>
    <w:rsid w:val="00DB5B3A"/>
    <w:rsid w:val="00DC615F"/>
    <w:rsid w:val="00E12EB2"/>
    <w:rsid w:val="00E36D2E"/>
    <w:rsid w:val="00E4123B"/>
    <w:rsid w:val="00E417DD"/>
    <w:rsid w:val="00E44A89"/>
    <w:rsid w:val="00E525B3"/>
    <w:rsid w:val="00E54EC2"/>
    <w:rsid w:val="00E55405"/>
    <w:rsid w:val="00E560BF"/>
    <w:rsid w:val="00E70594"/>
    <w:rsid w:val="00E914F4"/>
    <w:rsid w:val="00EA7BFE"/>
    <w:rsid w:val="00EB006F"/>
    <w:rsid w:val="00EB21CC"/>
    <w:rsid w:val="00EC3928"/>
    <w:rsid w:val="00EF4DFE"/>
    <w:rsid w:val="00EF7A8E"/>
    <w:rsid w:val="00F00EBA"/>
    <w:rsid w:val="00F01244"/>
    <w:rsid w:val="00F05A97"/>
    <w:rsid w:val="00F067A1"/>
    <w:rsid w:val="00F1785F"/>
    <w:rsid w:val="00F17A6F"/>
    <w:rsid w:val="00FA4AA8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54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150</cp:revision>
  <dcterms:created xsi:type="dcterms:W3CDTF">2024-07-10T06:32:00Z</dcterms:created>
  <dcterms:modified xsi:type="dcterms:W3CDTF">2024-10-01T13:24:00Z</dcterms:modified>
</cp:coreProperties>
</file>