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стажировка C# #2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задания: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Углубить навык создания микросервисов: продолжить проектирование REST‑API, добавить контейнеризацию (Docker + docker‑compose) и настроить аутентификацию JWT через </w:t>
      </w:r>
      <w:r w:rsidDel="00000000" w:rsidR="00000000" w:rsidRPr="00000000">
        <w:rPr>
          <w:highlight w:val="white"/>
          <w:rtl w:val="0"/>
        </w:rPr>
        <w:t xml:space="preserve">Keycloak</w:t>
      </w:r>
      <w:r w:rsidDel="00000000" w:rsidR="00000000" w:rsidRPr="00000000">
        <w:rPr>
          <w:rtl w:val="0"/>
        </w:rPr>
        <w:t xml:space="preserve"> (или аналог), настроить работу с git.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Крайний срок сдачи задания: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9:00 - 05 августа 2025 года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бизнес задачи: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протяжении курса мы будем разрабатывать микросервис «Банковские счета», обслуживающий процессы розничного банка.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На данном этапе реализации сервиса мы хотим реализовать следующие пользовательские истории: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Я, как менеджер банка Анна, открыла клиенту Ивану бесплатный текущий счёт, чтобы он мог хранить средства.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Я, как менеджер банка Анна, открыла клиенту Ивану срочный вклад «Надёжный‑6» под 3 % годовых, чтобы он смог накопить средства.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Я, как кассир банка Алексей, пополнил текущий счёт клиента Ивана на 1 000 рублей наличными.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Я, как клиент банка Иван, перевёл 200 рублей со своего текущего счёта на вклад «Надёжный‑6», чтобы пополнить вклад.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Я, как менеджер банка Анна, выдал клиенту Ивану выписку по его счетам.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Я, как клиент банка Иван, запросил баланс своего текущего счёта.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груминга было решено создать сервис «Счета» (Account Service) с REST‑API, который позволяет: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создать счёт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изменить счёт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удалить счёт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получить список счетов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зарегистрировать входящую/исходящую транзакцию по счёту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выполнить перевод между счётами (внутри банка)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получить выписку по счёту за данный период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проверить наличие счёта у клиента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Свойства счёта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 (GUID)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ownerId (GUID)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тип (Checking | Deposit | Credit)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валюта (ISO 4217)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баланс (decimal)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процентная ставка (decimal, опционально — только для Deposit и Credit)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дата открытия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дата закрытия (опционально)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коллекция транзакций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Свойства транзакции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id (GUID)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accountId (GUID)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counterpartyAccountId (GUID, опционально)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сумма (decimal)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валюта (ISO 4217)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тип (Credit | Debit)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дата/время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Техническая задача: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Настроить FluentValidation для всех валидаторов так, чтобы проверялись все правила, но по каждому полю возвращалась только первая ошибка.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обобщенный (genec) тип MbResult, который может содержать или результат выполнения операции или ошибку.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Обеспечить возвращение всех результатов ответа REST API операций в этом формате.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Обеспечить возвращение всех ошибочных результатов в этом формате. 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 всем полям свойств объектов доступных через API должны в Swagger показываться описания.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Dockerfile в решение. Сервис должен публиковать API на 80 порт докера.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поддержку CORS - allow all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аутентификацию на все методы API,через JWT токен.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docker-compose с сервером аутентификации и его начальной конфигурацией. Допустимы любые удобные для вас варианты - keycloak, сервер на базе identity-server4, самописный сервер, другие варианты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Мы решили упростить задачу - на данный момент достаточно просто валидности токена, т.е. роль пользователя не проверяем.</w:t>
        <w:br w:type="textWrapping"/>
        <w:br w:type="textWrapping"/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Критерии приемки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 прислан в виде PR из ветки для работы над вторым заданием в основную ветку репозитория.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репозиторий сервиса клонировать открыть в VS2022, запустить - сервис запуститься, откроется страница со swagger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репозиторий сервиса клонировать, собрать докер, запустить докер- то на 80-м порту докера будет опубликовано API сервиса, а по пути :swagger будет опубликован swagger сервиса.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запуска resharper -&gt; inspect -&gt; Code Issues In Solution с настройками по умолчанию мы получаем 0 ошибок. Все места, которые как Вы считаете не стоит исправлять, должны быть отключены одностроковыми комментариями с указанием аргументации почему это сделано или с помощью JetBrains.Annotations (например, [UsedImplicitly] если смысл аттрибутов соответствует причине их использования)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методы, параметры REST API, </w:t>
      </w:r>
      <w:r w:rsidDel="00000000" w:rsidR="00000000" w:rsidRPr="00000000">
        <w:rPr>
          <w:rtl w:val="0"/>
        </w:rPr>
        <w:t xml:space="preserve">модели используемые в REST API с из параметрами </w:t>
      </w:r>
      <w:r w:rsidDel="00000000" w:rsidR="00000000" w:rsidRPr="00000000">
        <w:rPr>
          <w:rtl w:val="0"/>
        </w:rPr>
        <w:t xml:space="preserve">и возвращаемые значения документированы на странице swagger и содержат описания.</w:t>
        <w:br w:type="textWrapping"/>
        <w:t xml:space="preserve">Должны быть указаны типы в том числе возвращаемых значений.</w:t>
        <w:br w:type="textWrapping"/>
        <w:t xml:space="preserve">Должны быть указаны возвращаемые статусы (400, 200, 500, 401 и т.д.)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Также обязательно.</w:t>
        <w:br w:type="textWrapping"/>
        <w:t xml:space="preserve">Для метода POST событий </w:t>
        <w:br w:type="textWrapping"/>
        <w:t xml:space="preserve">- текстовое описание самого метода</w:t>
        <w:br w:type="textWrapping"/>
        <w:t xml:space="preserve">Текстовые описания должны подтягиваться из XML комментариев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провести все CRUD операции с событиями используя json для обмена данными.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API должен удовлетворять Регламенту из Приложения 1 из задания 1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функциональные зависимости должны передаваться через интерфейсы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 реализован с использованием Mediatr и FlientValidation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Структура папок оформлена в соответствии с Приложением 3 из задания 1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возникновения ошибок валидации возвращается информация в поле MbError тим MbResult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возможность (работающий launchsettings) запуска и отладки приложения через запуск Docker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изменения в проекте залиты через Github flow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Добавлена поддержка CORS - allow all, т.е. нам нужно убрать проверку CORS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свойства моделей и акшены в swagger содержат описания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выдают 401 при попытке вызова без аутентификации и проходит аутентификацию через JWT access token полученный с сервера аутентификации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запуске docker-compose вместе с сервисом разворачивается сервер аутентификации, уже настроенный для работы с запущенным в рамках этого docker-compose нашим сервисом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Приложения:</w:t>
      </w:r>
      <w:r w:rsidDel="00000000" w:rsidR="00000000" w:rsidRPr="00000000">
        <w:rPr>
          <w:rtl w:val="0"/>
        </w:rPr>
        <w:br w:type="textWrapping"/>
        <w:br w:type="textWrapping"/>
        <w:t xml:space="preserve">1. Модель ветвления: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flow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https://habr.com/ru/articles/106912/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flow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https://habr.com/ru/articles/346066/</w:t>
        </w:r>
      </w:hyperlink>
      <w:r w:rsidDel="00000000" w:rsidR="00000000" w:rsidRPr="00000000">
        <w:rPr>
          <w:rtl w:val="0"/>
        </w:rPr>
        <w:t xml:space="preserve"> - в задании используем его.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2. Vertical slice architecture -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https://habr.com/ru/articles/916704/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3. Видео по проверке своего проекта в решарпере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https://t.me/backend_internship_modulebank_1/10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.me/backend_internship_modulebank_1/10" TargetMode="External"/><Relationship Id="rId5" Type="http://schemas.openxmlformats.org/officeDocument/2006/relationships/styles" Target="styles.xml"/><Relationship Id="rId6" Type="http://schemas.openxmlformats.org/officeDocument/2006/relationships/hyperlink" Target="https://habr.com/ru/articles/106912/" TargetMode="External"/><Relationship Id="rId7" Type="http://schemas.openxmlformats.org/officeDocument/2006/relationships/hyperlink" Target="https://habr.com/ru/articles/346066/" TargetMode="External"/><Relationship Id="rId8" Type="http://schemas.openxmlformats.org/officeDocument/2006/relationships/hyperlink" Target="https://habr.com/ru/articles/9167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