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FE0" w:rsidRPr="00E9075C" w:rsidRDefault="00E9075C" w:rsidP="00E9075C">
      <w:pPr>
        <w:pStyle w:val="a3"/>
        <w:numPr>
          <w:ilvl w:val="0"/>
          <w:numId w:val="1"/>
        </w:numPr>
        <w:rPr>
          <w:b/>
          <w:lang w:val="en-US"/>
        </w:rPr>
      </w:pPr>
      <w:r w:rsidRPr="00E9075C">
        <w:rPr>
          <w:b/>
          <w:lang w:val="en-US"/>
        </w:rPr>
        <w:t>Basic Stati</w:t>
      </w:r>
      <w:r>
        <w:rPr>
          <w:b/>
          <w:lang w:val="en-US"/>
        </w:rPr>
        <w:t>stical</w:t>
      </w:r>
      <w:r w:rsidRPr="00E9075C">
        <w:rPr>
          <w:b/>
          <w:lang w:val="en-US"/>
        </w:rPr>
        <w:t xml:space="preserve"> Notions:</w:t>
      </w:r>
      <w:bookmarkStart w:id="0" w:name="_GoBack"/>
      <w:bookmarkEnd w:id="0"/>
    </w:p>
    <w:p w:rsidR="00E9075C" w:rsidRDefault="00E9075C" w:rsidP="00E9075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Population</w:t>
      </w:r>
    </w:p>
    <w:p w:rsidR="00E9075C" w:rsidRDefault="00E9075C" w:rsidP="00E9075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Sample</w:t>
      </w:r>
    </w:p>
    <w:p w:rsidR="00D0193C" w:rsidRDefault="00D0193C" w:rsidP="00E9075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Types of data: discrete, continuous, categorical </w:t>
      </w:r>
    </w:p>
    <w:p w:rsidR="00E9075C" w:rsidRDefault="00B7265F" w:rsidP="00E9075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Mean</w:t>
      </w:r>
      <w:r w:rsidR="0096707E">
        <w:rPr>
          <w:lang w:val="en-US"/>
        </w:rPr>
        <w:t xml:space="preserve"> (Descriptive statistics)</w:t>
      </w:r>
    </w:p>
    <w:p w:rsidR="00E9075C" w:rsidRDefault="0096707E" w:rsidP="00E9075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Variance (Descriptive statistics)</w:t>
      </w:r>
    </w:p>
    <w:p w:rsidR="00E9075C" w:rsidRPr="00D91AF1" w:rsidRDefault="00E9075C" w:rsidP="00E9075C">
      <w:pPr>
        <w:pStyle w:val="a3"/>
        <w:ind w:left="1080"/>
        <w:rPr>
          <w:b/>
          <w:lang w:val="en-US"/>
        </w:rPr>
      </w:pPr>
    </w:p>
    <w:p w:rsidR="00E9075C" w:rsidRPr="00D91AF1" w:rsidRDefault="00B7265F" w:rsidP="00E9075C">
      <w:pPr>
        <w:pStyle w:val="a3"/>
        <w:numPr>
          <w:ilvl w:val="0"/>
          <w:numId w:val="1"/>
        </w:numPr>
        <w:rPr>
          <w:b/>
          <w:lang w:val="en-US"/>
        </w:rPr>
      </w:pPr>
      <w:r w:rsidRPr="00D91AF1">
        <w:rPr>
          <w:b/>
          <w:lang w:val="en-US"/>
        </w:rPr>
        <w:t>Mean</w:t>
      </w:r>
      <w:r w:rsidR="00D91AF1" w:rsidRPr="00D91AF1">
        <w:rPr>
          <w:b/>
          <w:lang w:val="en-US"/>
        </w:rPr>
        <w:t xml:space="preserve"> </w:t>
      </w:r>
      <w:r w:rsidR="00D91AF1" w:rsidRPr="00D91AF1">
        <w:rPr>
          <w:b/>
        </w:rPr>
        <w:t>(</w:t>
      </w:r>
      <w:r w:rsidR="00D91AF1" w:rsidRPr="00D91AF1">
        <w:rPr>
          <w:b/>
          <w:bCs/>
          <w:lang w:val="en-US"/>
        </w:rPr>
        <w:t>Measures of central tendency</w:t>
      </w:r>
      <w:r w:rsidR="00D91AF1" w:rsidRPr="00D91AF1">
        <w:rPr>
          <w:b/>
          <w:bCs/>
        </w:rPr>
        <w:t>)</w:t>
      </w:r>
      <w:r w:rsidR="00E9075C" w:rsidRPr="00D91AF1">
        <w:rPr>
          <w:b/>
          <w:lang w:val="en-US"/>
        </w:rPr>
        <w:t>:</w:t>
      </w:r>
    </w:p>
    <w:p w:rsidR="008F65DF" w:rsidRPr="008F65DF" w:rsidRDefault="008F65DF" w:rsidP="00B7265F">
      <w:pPr>
        <w:pStyle w:val="a3"/>
        <w:numPr>
          <w:ilvl w:val="1"/>
          <w:numId w:val="1"/>
        </w:numPr>
        <w:rPr>
          <w:i/>
          <w:color w:val="000000" w:themeColor="text1"/>
          <w:u w:val="single"/>
          <w:lang w:val="en-US"/>
        </w:rPr>
      </w:pPr>
      <w:r w:rsidRPr="008F65DF">
        <w:rPr>
          <w:i/>
          <w:color w:val="000000" w:themeColor="text1"/>
          <w:u w:val="single"/>
          <w:lang w:val="en-US"/>
        </w:rPr>
        <w:t xml:space="preserve">Type of Means </w:t>
      </w:r>
    </w:p>
    <w:p w:rsidR="00B7265F" w:rsidRDefault="00B7265F" w:rsidP="008F65DF">
      <w:pPr>
        <w:pStyle w:val="a3"/>
        <w:numPr>
          <w:ilvl w:val="2"/>
          <w:numId w:val="2"/>
        </w:numPr>
        <w:rPr>
          <w:color w:val="000000" w:themeColor="text1"/>
          <w:lang w:val="en-US"/>
        </w:rPr>
      </w:pPr>
      <w:hyperlink r:id="rId5" w:anchor="Arithmetic_mean_(AM)" w:history="1">
        <w:r w:rsidRPr="00B7265F">
          <w:rPr>
            <w:rStyle w:val="toctext"/>
            <w:rFonts w:ascii="Arial" w:hAnsi="Arial" w:cs="Arial"/>
            <w:color w:val="000000" w:themeColor="text1"/>
            <w:sz w:val="20"/>
            <w:szCs w:val="20"/>
            <w:shd w:val="clear" w:color="auto" w:fill="F8F9FA"/>
            <w:lang w:val="en-US"/>
          </w:rPr>
          <w:t>Arithmetic Mean</w:t>
        </w:r>
        <w:r w:rsidRPr="008F65DF">
          <w:rPr>
            <w:rStyle w:val="toctext"/>
            <w:rFonts w:ascii="Arial" w:hAnsi="Arial" w:cs="Arial"/>
            <w:color w:val="000000" w:themeColor="text1"/>
            <w:sz w:val="20"/>
            <w:szCs w:val="20"/>
            <w:shd w:val="clear" w:color="auto" w:fill="F8F9FA"/>
            <w:lang w:val="en-US"/>
          </w:rPr>
          <w:t xml:space="preserve"> (AM)</w:t>
        </w:r>
      </w:hyperlink>
    </w:p>
    <w:p w:rsidR="008F65DF" w:rsidRPr="008F65DF" w:rsidRDefault="008F65DF" w:rsidP="008F65DF">
      <w:pPr>
        <w:pStyle w:val="a3"/>
        <w:numPr>
          <w:ilvl w:val="2"/>
          <w:numId w:val="2"/>
        </w:numPr>
        <w:rPr>
          <w:color w:val="000000" w:themeColor="text1"/>
          <w:lang w:val="en-US"/>
        </w:rPr>
      </w:pPr>
      <w:r>
        <w:rPr>
          <w:lang w:val="en-US"/>
        </w:rPr>
        <w:t>Geometric Mean (GM)</w:t>
      </w:r>
    </w:p>
    <w:p w:rsidR="008F65DF" w:rsidRPr="00B7265F" w:rsidRDefault="008F65DF" w:rsidP="008F65DF">
      <w:pPr>
        <w:pStyle w:val="a3"/>
        <w:numPr>
          <w:ilvl w:val="2"/>
          <w:numId w:val="2"/>
        </w:numPr>
        <w:rPr>
          <w:color w:val="000000" w:themeColor="text1"/>
          <w:lang w:val="en-US"/>
        </w:rPr>
      </w:pPr>
      <w:hyperlink r:id="rId6" w:anchor="Harmonic_mean_(HM)" w:history="1">
        <w:r w:rsidRPr="00B7265F">
          <w:rPr>
            <w:lang w:val="en-US"/>
          </w:rPr>
          <w:t>Harmonic mean (HM)</w:t>
        </w:r>
      </w:hyperlink>
    </w:p>
    <w:p w:rsidR="00B7265F" w:rsidRDefault="008F65DF" w:rsidP="008F65DF">
      <w:pPr>
        <w:pStyle w:val="a3"/>
        <w:numPr>
          <w:ilvl w:val="1"/>
          <w:numId w:val="1"/>
        </w:numPr>
        <w:rPr>
          <w:lang w:val="en-US"/>
        </w:rPr>
      </w:pPr>
      <w:r w:rsidRPr="008F65DF">
        <w:rPr>
          <w:i/>
          <w:u w:val="single"/>
          <w:lang w:val="en-US"/>
        </w:rPr>
        <w:t>Mean Derivatives</w:t>
      </w:r>
      <w:r>
        <w:rPr>
          <w:lang w:val="en-US"/>
        </w:rPr>
        <w:t>:</w:t>
      </w:r>
    </w:p>
    <w:p w:rsidR="00AD14A6" w:rsidRDefault="0096707E" w:rsidP="00AD14A6">
      <w:pPr>
        <w:pStyle w:val="a3"/>
        <w:numPr>
          <w:ilvl w:val="2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Mode</w:t>
      </w:r>
    </w:p>
    <w:p w:rsidR="00AD14A6" w:rsidRDefault="00AD14A6" w:rsidP="00AD14A6">
      <w:pPr>
        <w:pStyle w:val="a3"/>
        <w:numPr>
          <w:ilvl w:val="2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Median</w:t>
      </w:r>
    </w:p>
    <w:p w:rsidR="00AD14A6" w:rsidRDefault="00AD14A6" w:rsidP="00AD14A6">
      <w:pPr>
        <w:pStyle w:val="a3"/>
        <w:numPr>
          <w:ilvl w:val="2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Relation of Mean, Mode and Median.</w:t>
      </w:r>
    </w:p>
    <w:p w:rsidR="009A353E" w:rsidRDefault="009A353E" w:rsidP="009A353E">
      <w:pPr>
        <w:pStyle w:val="a3"/>
        <w:ind w:left="1800"/>
        <w:rPr>
          <w:color w:val="000000" w:themeColor="text1"/>
          <w:lang w:val="en-US"/>
        </w:rPr>
      </w:pPr>
    </w:p>
    <w:p w:rsidR="009A353E" w:rsidRPr="005A4D1C" w:rsidRDefault="009A353E" w:rsidP="009A353E">
      <w:pPr>
        <w:pStyle w:val="a3"/>
        <w:numPr>
          <w:ilvl w:val="0"/>
          <w:numId w:val="1"/>
        </w:num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Outliers and visualization</w:t>
      </w:r>
    </w:p>
    <w:p w:rsidR="009A353E" w:rsidRDefault="009A353E" w:rsidP="009A353E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Outliers</w:t>
      </w:r>
    </w:p>
    <w:p w:rsidR="005A4D1C" w:rsidRDefault="009A353E" w:rsidP="009A353E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Box-and-whisky plot</w:t>
      </w:r>
    </w:p>
    <w:p w:rsidR="009A353E" w:rsidRPr="009A353E" w:rsidRDefault="009A353E" w:rsidP="009A353E">
      <w:pPr>
        <w:pStyle w:val="a3"/>
        <w:ind w:left="1080"/>
        <w:rPr>
          <w:lang w:val="en-US"/>
        </w:rPr>
      </w:pPr>
    </w:p>
    <w:p w:rsidR="005A4D1C" w:rsidRPr="005A4D1C" w:rsidRDefault="005A4D1C" w:rsidP="005A4D1C">
      <w:pPr>
        <w:pStyle w:val="a3"/>
        <w:numPr>
          <w:ilvl w:val="0"/>
          <w:numId w:val="1"/>
        </w:numPr>
        <w:rPr>
          <w:b/>
          <w:color w:val="000000" w:themeColor="text1"/>
          <w:lang w:val="en-US"/>
        </w:rPr>
      </w:pPr>
      <w:r w:rsidRPr="005A4D1C">
        <w:rPr>
          <w:b/>
          <w:color w:val="000000" w:themeColor="text1"/>
          <w:lang w:val="en-US"/>
        </w:rPr>
        <w:t>Variance</w:t>
      </w:r>
      <w:r w:rsidR="00337A08">
        <w:rPr>
          <w:b/>
          <w:color w:val="000000" w:themeColor="text1"/>
          <w:lang w:val="en-US"/>
        </w:rPr>
        <w:t xml:space="preserve"> (Measures of deviation)</w:t>
      </w:r>
    </w:p>
    <w:p w:rsidR="005A4D1C" w:rsidRDefault="00D91AF1" w:rsidP="005A4D1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Variance deviation (R)</w:t>
      </w:r>
    </w:p>
    <w:p w:rsidR="005A4D1C" w:rsidRDefault="00D91AF1" w:rsidP="005A4D1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Standard deviation</w:t>
      </w:r>
    </w:p>
    <w:p w:rsidR="00337A08" w:rsidRDefault="00337A08" w:rsidP="005A4D1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Variance indicators:</w:t>
      </w:r>
    </w:p>
    <w:p w:rsidR="00337A08" w:rsidRDefault="00337A08" w:rsidP="00337A08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Oscillator  ratio</w:t>
      </w:r>
    </w:p>
    <w:p w:rsidR="00337A08" w:rsidRPr="009A353E" w:rsidRDefault="00337A08" w:rsidP="009A353E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Variance ratio</w:t>
      </w:r>
    </w:p>
    <w:p w:rsidR="005A4D1C" w:rsidRPr="005A4D1C" w:rsidRDefault="005A4D1C" w:rsidP="005A4D1C">
      <w:pPr>
        <w:rPr>
          <w:color w:val="000000" w:themeColor="text1"/>
          <w:lang w:val="en-US"/>
        </w:rPr>
      </w:pPr>
    </w:p>
    <w:p w:rsidR="00AD14A6" w:rsidRDefault="00AD14A6" w:rsidP="00AD14A6">
      <w:pPr>
        <w:pStyle w:val="a3"/>
        <w:ind w:left="1080"/>
        <w:rPr>
          <w:lang w:val="en-US"/>
        </w:rPr>
      </w:pPr>
    </w:p>
    <w:p w:rsidR="008F65DF" w:rsidRPr="005A4D1C" w:rsidRDefault="008F65DF" w:rsidP="005A4D1C">
      <w:pPr>
        <w:rPr>
          <w:i/>
          <w:u w:val="single"/>
          <w:lang w:val="en-US"/>
        </w:rPr>
      </w:pPr>
    </w:p>
    <w:p w:rsidR="00AD14A6" w:rsidRDefault="00AD14A6" w:rsidP="008F65DF">
      <w:pPr>
        <w:pStyle w:val="a3"/>
        <w:ind w:left="1080"/>
        <w:rPr>
          <w:lang w:val="en-US"/>
        </w:rPr>
      </w:pPr>
    </w:p>
    <w:p w:rsidR="008F65DF" w:rsidRPr="008F65DF" w:rsidRDefault="008F65DF" w:rsidP="008F65DF">
      <w:pPr>
        <w:pStyle w:val="a3"/>
        <w:ind w:left="1080"/>
        <w:rPr>
          <w:lang w:val="en-US"/>
        </w:rPr>
      </w:pPr>
    </w:p>
    <w:p w:rsidR="008F65DF" w:rsidRPr="008F65DF" w:rsidRDefault="008F65DF" w:rsidP="008F65DF">
      <w:pPr>
        <w:ind w:left="720"/>
        <w:rPr>
          <w:lang w:val="en-US"/>
        </w:rPr>
      </w:pPr>
    </w:p>
    <w:p w:rsidR="008F65DF" w:rsidRDefault="008F65DF" w:rsidP="008F65DF">
      <w:pPr>
        <w:pStyle w:val="a3"/>
        <w:ind w:left="1080"/>
        <w:rPr>
          <w:lang w:val="en-US"/>
        </w:rPr>
      </w:pPr>
    </w:p>
    <w:p w:rsidR="008F65DF" w:rsidRDefault="008F65DF" w:rsidP="008F65DF">
      <w:pPr>
        <w:pStyle w:val="a3"/>
        <w:ind w:left="1080"/>
        <w:rPr>
          <w:lang w:val="en-US"/>
        </w:rPr>
      </w:pPr>
    </w:p>
    <w:p w:rsidR="008F65DF" w:rsidRPr="00B7265F" w:rsidRDefault="008F65DF" w:rsidP="008F65DF">
      <w:pPr>
        <w:pStyle w:val="a3"/>
        <w:ind w:left="1080"/>
        <w:rPr>
          <w:lang w:val="en-US"/>
        </w:rPr>
      </w:pPr>
    </w:p>
    <w:p w:rsidR="00E9075C" w:rsidRPr="00B7265F" w:rsidRDefault="00E9075C" w:rsidP="00A84332">
      <w:pPr>
        <w:pStyle w:val="a3"/>
        <w:rPr>
          <w:lang w:val="uk-UA"/>
        </w:rPr>
      </w:pPr>
    </w:p>
    <w:p w:rsidR="00E9075C" w:rsidRPr="00E9075C" w:rsidRDefault="00E9075C" w:rsidP="00E9075C">
      <w:pPr>
        <w:rPr>
          <w:lang w:val="en-US"/>
        </w:rPr>
      </w:pPr>
    </w:p>
    <w:sectPr w:rsidR="00E9075C" w:rsidRPr="00E907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655801"/>
    <w:multiLevelType w:val="multilevel"/>
    <w:tmpl w:val="AD0AF7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734B47EB"/>
    <w:multiLevelType w:val="multilevel"/>
    <w:tmpl w:val="6DBE6C0A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75C"/>
    <w:rsid w:val="00337A08"/>
    <w:rsid w:val="005A4D1C"/>
    <w:rsid w:val="008F65DF"/>
    <w:rsid w:val="0096707E"/>
    <w:rsid w:val="009A353E"/>
    <w:rsid w:val="00A84332"/>
    <w:rsid w:val="00AD14A6"/>
    <w:rsid w:val="00AF7FE0"/>
    <w:rsid w:val="00B7265F"/>
    <w:rsid w:val="00D0193C"/>
    <w:rsid w:val="00D91AF1"/>
    <w:rsid w:val="00E9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E8B37"/>
  <w15:chartTrackingRefBased/>
  <w15:docId w15:val="{CFE91F5F-82B7-4F13-A3FE-213629283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75C"/>
    <w:pPr>
      <w:ind w:left="720"/>
      <w:contextualSpacing/>
    </w:pPr>
  </w:style>
  <w:style w:type="character" w:customStyle="1" w:styleId="toctext">
    <w:name w:val="toctext"/>
    <w:basedOn w:val="a0"/>
    <w:rsid w:val="00B7265F"/>
  </w:style>
  <w:style w:type="character" w:styleId="a4">
    <w:name w:val="Strong"/>
    <w:basedOn w:val="a0"/>
    <w:uiPriority w:val="22"/>
    <w:qFormat/>
    <w:rsid w:val="00D91A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ean" TargetMode="External"/><Relationship Id="rId5" Type="http://schemas.openxmlformats.org/officeDocument/2006/relationships/hyperlink" Target="https://en.wikipedia.org/wiki/Me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2019-05-26T19:02:00Z</dcterms:created>
  <dcterms:modified xsi:type="dcterms:W3CDTF">2019-05-27T21:36:00Z</dcterms:modified>
</cp:coreProperties>
</file>