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Техническое задание на разработку управляющего устройства.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Управляющее устройство (УУ) генерирует три импульса, длительностью 10-300 мс с частотным заполнением 2000 – 6000 Гц. Длительность импульсов и частотное заполнение определяются перед началом работы устройства. Закон нарастания и спада импульсов определяется Окном Тьюки: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893588" cy="1440628"/>
            <wp:effectExtent b="0" l="0" r="0" t="0"/>
            <wp:docPr descr="Окно Тьюки.gif" id="9" name="image2.gif"/>
            <a:graphic>
              <a:graphicData uri="http://schemas.openxmlformats.org/drawingml/2006/picture">
                <pic:pic>
                  <pic:nvPicPr>
                    <pic:cNvPr descr="Окно Тьюки.gif" id="0" name="image2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588" cy="1440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ɑ = 0,5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Пример реализации в Labview: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924346" cy="3068163"/>
            <wp:effectExtent b="0" l="0" r="0" t="0"/>
            <wp:docPr descr="импульс Тьюки.png" id="11" name="image1.png"/>
            <a:graphic>
              <a:graphicData uri="http://schemas.openxmlformats.org/drawingml/2006/picture">
                <pic:pic>
                  <pic:nvPicPr>
                    <pic:cNvPr descr="импульс Тьюки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46" cy="306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УУ генерирует на цифровых выходах управляющие TTL уровни длительностью Т2 – совпвдает с длительностью сгенерированных импульсов с заполнением (10 – 300 мс); Т1 – длительностью на 10% больше длительности импульсов. </w:t>
      </w:r>
    </w:p>
    <w:p w:rsidR="00000000" w:rsidDel="00000000" w:rsidP="00000000" w:rsidRDefault="00000000" w:rsidRPr="00000000" w14:paraId="00000008">
      <w:pPr>
        <w:spacing w:after="0" w:line="36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УУ осуществляет опрос датчика </w:t>
      </w:r>
      <w:r w:rsidDel="00000000" w:rsidR="00000000" w:rsidRPr="00000000">
        <w:rPr>
          <w:sz w:val="28"/>
          <w:szCs w:val="28"/>
          <w:rtl w:val="0"/>
        </w:rPr>
        <w:t xml:space="preserve">BME280 (температура, влажность, давление).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с датчика метеовеличин и частотах заполнения импульсов в каждом канале передаются через USB интерфейс в ЭВМ.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Частота опроса датчика: 1 раз в десять минут.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 о частотах заполнения импульсов в каналах передаётся после каждого цикла.</w:t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Частота заполнения импульсов в каналах меняется от цикла к циклу: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 канал: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F1 - F2 - F3 - F1 - F2 - F3 и т.д.</w:t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 канал: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F2 - F3 - F1 - F2 - F3 – F1 и т.д.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 канал: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F3 - F1 - F2 - F3 – F1 - F2  и т.д.</w:t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показано на временной диаграмме. Длительность импульсов на всех каналах одинаковая и не меняется от цикла к циклу.</w:t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826558" cy="3884372"/>
            <wp:effectExtent b="0" l="0" r="0" t="0"/>
            <wp:docPr descr="device_raspberri pi4.tif" id="10" name="image3.png"/>
            <a:graphic>
              <a:graphicData uri="http://schemas.openxmlformats.org/drawingml/2006/picture">
                <pic:pic>
                  <pic:nvPicPr>
                    <pic:cNvPr descr="device_raspberri pi4.tif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6558" cy="3884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Второй блок разработки осуществляет: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опрос датчиков Д1, Д2, Д3, которые представляют собой датчики вибраций, выходной сигнал аналоговый, повторяет сигнал сгенерированный управляющим устройством, но усиленный и излученный динамиком. ( АЦП, осуществляющее сбор данных с датчиков 10-12 разрядное)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частоты и амплитуды тела импульса (без фронта и спада) импульсов по каналам в каждом цикле.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Приём аналоговых сигналов с блока аналоговой обработки, время приёма сигналов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-T1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(по временной диаграмме), амплитуда сигналов 0,1 – 10 В, частотный диапазон 1500 – 6500 Гц.  ( АЦП, осуществляющее сбор данных с датчиков 16-24 разрядное, частота дискретизации: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signala max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*8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канал)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Сбор данных с управляющего устройства о частотах импульсов в каждом цикле и данных с метеодатчика (температура, влажность, давление) 1раз в 10 минут.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Формирование пакета данных и отправка на удалённый компьютер по Ethernet.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  <w:font w:name="Courier New"/>
  <w:font w:name="Noto Sans Symbol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7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A394B"/>
  </w:style>
  <w:style w:type="paragraph" w:styleId="1">
    <w:name w:val="heading 1"/>
    <w:basedOn w:val="a"/>
    <w:link w:val="10"/>
    <w:uiPriority w:val="9"/>
    <w:qFormat w:val="1"/>
    <w:rsid w:val="004523D1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7230C5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88696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886969"/>
    <w:rPr>
      <w:rFonts w:ascii="Tahoma" w:cs="Tahoma" w:hAnsi="Tahoma"/>
      <w:sz w:val="16"/>
      <w:szCs w:val="16"/>
    </w:rPr>
  </w:style>
  <w:style w:type="character" w:styleId="10" w:customStyle="1">
    <w:name w:val="Заголовок 1 Знак"/>
    <w:basedOn w:val="a0"/>
    <w:link w:val="1"/>
    <w:uiPriority w:val="9"/>
    <w:rsid w:val="004523D1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 w:val="1"/>
    <w:rsid w:val="00E714BD"/>
    <w:pPr>
      <w:ind w:left="720"/>
      <w:contextualSpacing w:val="1"/>
    </w:pPr>
  </w:style>
  <w:style w:type="character" w:styleId="a6">
    <w:name w:val="Placeholder Text"/>
    <w:basedOn w:val="a0"/>
    <w:uiPriority w:val="99"/>
    <w:semiHidden w:val="1"/>
    <w:rsid w:val="001C47E8"/>
    <w:rPr>
      <w:color w:val="80808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7230C5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gif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0cSJXfrbW0uSNH6c2p4jB6MiSA==">AMUW2mWqbRBH2nVXdAx5641AoPJWt0rTMBoZSQDMw7nUCbFGOemft29htlYx8HJ7RFaDZVU76xON12DYr2FQ+CdrFSVhDoaeeXCFGBN4A7147vMNw6uvIjw=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2022-07-15T13:21:00Z</dcterms:created>
  <dc:creator>Андрей</dc:creator>
</cp:coreProperties>
</file>