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3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West Twin Lake</w:t>
      </w:r>
    </w:p>
    <w:p>
      <w:pPr>
        <w:pStyle w:val="Heading1"/>
      </w:pPr>
      <w:bookmarkStart w:id="21" w:name="introduction"/>
      <w:bookmarkEnd w:id="21"/>
      <w:r>
        <w:t xml:space="preserve">Introduction</w:t>
      </w:r>
    </w:p>
    <w:p>
      <w:pPr>
        <w:pStyle w:val="FirstParagraph"/>
      </w:pPr>
      <w:r>
        <w:t xml:space="preserve">Once each month from July to October of 2017 a survey of over 31 Michigan lakes was taken. At the start of each month, water conditions were recorded, samples were taken, and SPATT bags were deployed or collected. Analysis of the water samples included analysis of nutrients, qPCR for cyanobacteria genes, and MSMS for microcystins and other toxins.</w:t>
      </w:r>
    </w:p>
    <w:p>
      <w:pPr>
        <w:pStyle w:val="Heading1"/>
      </w:pPr>
      <w:bookmarkStart w:id="22" w:name="microcystin-and-aquatic-toxin-summary"/>
      <w:bookmarkEnd w:id="22"/>
      <w:r>
        <w:t xml:space="preserve">Microcystin and Aquatic Toxin Summary</w:t>
      </w:r>
    </w:p>
    <w:p>
      <w:pPr>
        <w:pStyle w:val="FirstParagraph"/>
      </w:pPr>
      <w:r>
        <w:t xml:space="preserve">The information collected reflects the conditions at the time of sampling, but toxins recovered from the SPATT bags are indicative of toxin levels during the weeks between sampling. The SPATT bags were deployed for the month-long period between sampling events and then collected. SPATT data are represented by the total toxins collected during the period. The reported concentrations are from the analytical procedures used on the SPATT bags and are not directly indicative of average toxin levels.</w:t>
      </w:r>
    </w:p>
    <w:p>
      <w:pPr>
        <w:pStyle w:val="Heading2"/>
      </w:pPr>
      <w:bookmarkStart w:id="23" w:name="grab-sample"/>
      <w:bookmarkEnd w:id="23"/>
      <w:r>
        <w:t xml:space="preserve">Grab Sample</w:t>
      </w:r>
    </w:p>
    <w:p>
      <w:pPr>
        <w:pStyle w:val="FirstParagraph"/>
      </w:pPr>
      <w:r>
        <w:drawing>
          <wp:inline>
            <wp:extent cx="5943600" cy="2641600"/>
            <wp:effectExtent b="0" l="0" r="0" t="0"/>
            <wp:docPr descr="" title="" id="1" name="Picture"/>
            <a:graphic>
              <a:graphicData uri="http://schemas.openxmlformats.org/drawingml/2006/picture">
                <pic:pic>
                  <pic:nvPicPr>
                    <pic:cNvPr descr="test_files/figure-docx/GraphOfGrabElisaSum-1.png" id="0" name="Picture"/>
                    <pic:cNvPicPr>
                      <a:picLocks noChangeArrowheads="1" noChangeAspect="1"/>
                    </pic:cNvPicPr>
                  </pic:nvPicPr>
                  <pic:blipFill>
                    <a:blip r:embed="rId24"/>
                    <a:stretch>
                      <a:fillRect/>
                    </a:stretch>
                  </pic:blipFill>
                  <pic:spPr bwMode="auto">
                    <a:xfrm>
                      <a:off x="0" y="0"/>
                      <a:ext cx="5943600" cy="2641600"/>
                    </a:xfrm>
                    <a:prstGeom prst="rect">
                      <a:avLst/>
                    </a:prstGeom>
                    <a:noFill/>
                    <a:ln w="9525">
                      <a:noFill/>
                      <a:headEnd/>
                      <a:tailEnd/>
                    </a:ln>
                  </pic:spPr>
                </pic:pic>
              </a:graphicData>
            </a:graphic>
          </wp:inline>
        </w:drawing>
      </w:r>
    </w:p>
    <w:p>
      <w:pPr>
        <w:pStyle w:val="BodyText"/>
      </w:pPr>
      <w:r>
        <w:drawing>
          <wp:inline>
            <wp:extent cx="5943600" cy="2641600"/>
            <wp:effectExtent b="0" l="0" r="0" t="0"/>
            <wp:docPr descr="" title="" id="1" name="Picture"/>
            <a:graphic>
              <a:graphicData uri="http://schemas.openxmlformats.org/drawingml/2006/picture">
                <pic:pic>
                  <pic:nvPicPr>
                    <pic:cNvPr descr="test_files/figure-docx/unnamed-chunk-1-1.png" id="0" name="Picture"/>
                    <pic:cNvPicPr>
                      <a:picLocks noChangeArrowheads="1" noChangeAspect="1"/>
                    </pic:cNvPicPr>
                  </pic:nvPicPr>
                  <pic:blipFill>
                    <a:blip r:embed="rId25"/>
                    <a:stretch>
                      <a:fillRect/>
                    </a:stretch>
                  </pic:blipFill>
                  <pic:spPr bwMode="auto">
                    <a:xfrm>
                      <a:off x="0" y="0"/>
                      <a:ext cx="5943600" cy="26416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right"/>
            </w:pPr>
            <w:r>
              <w:t xml:space="preserve">ELISA (ppb)</w:t>
            </w:r>
          </w:p>
        </w:tc>
        <w:tc>
          <w:tcPr>
            <w:tcBorders>
              <w:bottom w:val="single"/>
            </w:tcBorders>
            <w:vAlign w:val="bottom"/>
          </w:tcPr>
          <w:p>
            <w:pPr>
              <w:pStyle w:val="Compact"/>
              <w:jc w:val="right"/>
            </w:pPr>
            <w:r>
              <w:t xml:space="preserve">Sum of MC Congeners(ppb)</w:t>
            </w:r>
          </w:p>
        </w:tc>
      </w:tr>
      <w:tr>
        <w:tc>
          <w:p>
            <w:pPr>
              <w:pStyle w:val="Compact"/>
              <w:jc w:val="left"/>
            </w:pPr>
            <w:r>
              <w:t xml:space="preserve">July</w:t>
            </w:r>
          </w:p>
        </w:tc>
        <w:tc>
          <w:p>
            <w:pPr>
              <w:pStyle w:val="Compact"/>
              <w:jc w:val="right"/>
            </w:pPr>
            <w:r>
              <w:t xml:space="preserve">0</w:t>
            </w:r>
          </w:p>
        </w:tc>
        <w:tc>
          <w:p>
            <w:pPr>
              <w:pStyle w:val="Compact"/>
              <w:jc w:val="right"/>
            </w:pPr>
            <w:r>
              <w:t xml:space="preserve">NA</w:t>
            </w:r>
          </w:p>
        </w:tc>
      </w:tr>
      <w:tr>
        <w:tc>
          <w:p>
            <w:pPr>
              <w:pStyle w:val="Compact"/>
              <w:jc w:val="left"/>
            </w:pPr>
            <w:r>
              <w:t xml:space="preserve">August</w:t>
            </w:r>
          </w:p>
        </w:tc>
        <w:tc>
          <w:p>
            <w:pPr>
              <w:pStyle w:val="Compact"/>
              <w:jc w:val="right"/>
            </w:pPr>
            <w:r>
              <w:t xml:space="preserve">0</w:t>
            </w:r>
          </w:p>
        </w:tc>
        <w:tc>
          <w:p>
            <w:pPr>
              <w:pStyle w:val="Compact"/>
              <w:jc w:val="right"/>
            </w:pPr>
            <w:r>
              <w:t xml:space="preserve">0</w:t>
            </w:r>
          </w:p>
        </w:tc>
      </w:tr>
      <w:tr>
        <w:tc>
          <w:p>
            <w:pPr>
              <w:pStyle w:val="Compact"/>
              <w:jc w:val="left"/>
            </w:pPr>
            <w:r>
              <w:t xml:space="preserve">September</w:t>
            </w:r>
          </w:p>
        </w:tc>
        <w:tc>
          <w:p>
            <w:pPr>
              <w:pStyle w:val="Compact"/>
              <w:jc w:val="right"/>
            </w:pPr>
            <w:r>
              <w:t xml:space="preserve">0</w:t>
            </w:r>
          </w:p>
        </w:tc>
        <w:tc>
          <w:p>
            <w:pPr>
              <w:pStyle w:val="Compact"/>
              <w:jc w:val="right"/>
            </w:pPr>
            <w:r>
              <w:t xml:space="preserve">0</w:t>
            </w:r>
          </w:p>
        </w:tc>
      </w:tr>
      <w:tr>
        <w:tc>
          <w:p>
            <w:pPr>
              <w:pStyle w:val="Compact"/>
              <w:jc w:val="left"/>
            </w:pPr>
            <w:r>
              <w:t xml:space="preserve">October</w:t>
            </w:r>
          </w:p>
        </w:tc>
        <w:tc>
          <w:p>
            <w:pPr>
              <w:pStyle w:val="Compact"/>
              <w:jc w:val="right"/>
            </w:pPr>
            <w:r>
              <w:t xml:space="preserve">0</w:t>
            </w:r>
          </w:p>
        </w:tc>
        <w:tc>
          <w:p>
            <w:pPr>
              <w:pStyle w:val="Compact"/>
              <w:jc w:val="right"/>
            </w:pPr>
            <w:r>
              <w:t xml:space="preserve">0</w:t>
            </w:r>
          </w:p>
        </w:tc>
      </w:tr>
    </w:tbl>
    <w:p>
      <w:pPr>
        <w:pStyle w:val="Heading2"/>
      </w:pPr>
      <w:bookmarkStart w:id="26" w:name="spatts"/>
      <w:bookmarkEnd w:id="26"/>
      <w:r>
        <w:t xml:space="preserve">SPATTS</w:t>
      </w:r>
    </w:p>
    <w:p>
      <w:pPr>
        <w:pStyle w:val="FirstParagraph"/>
      </w:pPr>
      <w:r>
        <w:drawing>
          <wp:inline>
            <wp:extent cx="5943600" cy="2641600"/>
            <wp:effectExtent b="0" l="0" r="0" t="0"/>
            <wp:docPr descr="" title="" id="1" name="Picture"/>
            <a:graphic>
              <a:graphicData uri="http://schemas.openxmlformats.org/drawingml/2006/picture">
                <pic:pic>
                  <pic:nvPicPr>
                    <pic:cNvPr descr="test_files/figure-docx/unnamed-chunk-3-1.png" id="0" name="Picture"/>
                    <pic:cNvPicPr>
                      <a:picLocks noChangeArrowheads="1" noChangeAspect="1"/>
                    </pic:cNvPicPr>
                  </pic:nvPicPr>
                  <pic:blipFill>
                    <a:blip r:embed="rId27"/>
                    <a:stretch>
                      <a:fillRect/>
                    </a:stretch>
                  </pic:blipFill>
                  <pic:spPr bwMode="auto">
                    <a:xfrm>
                      <a:off x="0" y="0"/>
                      <a:ext cx="5943600" cy="2641600"/>
                    </a:xfrm>
                    <a:prstGeom prst="rect">
                      <a:avLst/>
                    </a:prstGeom>
                    <a:noFill/>
                    <a:ln w="9525">
                      <a:noFill/>
                      <a:headEnd/>
                      <a:tailEnd/>
                    </a:ln>
                  </pic:spPr>
                </pic:pic>
              </a:graphicData>
            </a:graphic>
          </wp:inline>
        </w:drawing>
      </w:r>
    </w:p>
    <w:p>
      <w:pPr>
        <w:pStyle w:val="BodyText"/>
      </w:pPr>
      <w:r>
        <w:drawing>
          <wp:inline>
            <wp:extent cx="5943600" cy="2641600"/>
            <wp:effectExtent b="0" l="0" r="0" t="0"/>
            <wp:docPr descr="" title="" id="1" name="Picture"/>
            <a:graphic>
              <a:graphicData uri="http://schemas.openxmlformats.org/drawingml/2006/picture">
                <pic:pic>
                  <pic:nvPicPr>
                    <pic:cNvPr descr="test_files/figure-docx/unnamed-chunk-4-1.png" id="0" name="Picture"/>
                    <pic:cNvPicPr>
                      <a:picLocks noChangeArrowheads="1" noChangeAspect="1"/>
                    </pic:cNvPicPr>
                  </pic:nvPicPr>
                  <pic:blipFill>
                    <a:blip r:embed="rId28"/>
                    <a:stretch>
                      <a:fillRect/>
                    </a:stretch>
                  </pic:blipFill>
                  <pic:spPr bwMode="auto">
                    <a:xfrm>
                      <a:off x="0" y="0"/>
                      <a:ext cx="5943600" cy="2641600"/>
                    </a:xfrm>
                    <a:prstGeom prst="rect">
                      <a:avLst/>
                    </a:prstGeom>
                    <a:noFill/>
                    <a:ln w="9525">
                      <a:noFill/>
                      <a:headEnd/>
                      <a:tailEnd/>
                    </a:ln>
                  </pic:spPr>
                </pic:pic>
              </a:graphicData>
            </a:graphic>
          </wp:inline>
        </w:drawing>
      </w:r>
    </w:p>
    <w:p>
      <w:pPr>
        <w:pStyle w:val="Heading1"/>
      </w:pPr>
      <w:bookmarkStart w:id="29" w:name="qpcr"/>
      <w:bookmarkEnd w:id="29"/>
      <w:r>
        <w:t xml:space="preserve">qPCR</w:t>
      </w:r>
    </w:p>
    <w:p>
      <w:pPr>
        <w:pStyle w:val="FirstParagraph"/>
      </w:pPr>
      <w:r>
        <w:t xml:space="preserve">PhytoxigeneTM CyanoDtec test was performed with Applied Biosystem StepOnePlus PCR. Total Cyanobacteria 16s rRNA and toxin gene assay were analyzed in parallel for each month of grab samples. Data for each month is listed in table below. CyrA and SxtA were not detected for this year. The calculated values are expressed as</w:t>
      </w:r>
      <w:r>
        <w:t xml:space="preserve"> </w:t>
      </w:r>
      <w:r>
        <w:t xml:space="preserve">“</w:t>
      </w:r>
      <w:r>
        <w:t xml:space="preserve">GeneCopies/mL</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right"/>
            </w:pPr>
            <w:r>
              <w:t xml:space="preserve">16s rRNA</w:t>
            </w:r>
          </w:p>
        </w:tc>
        <w:tc>
          <w:tcPr>
            <w:tcBorders>
              <w:bottom w:val="single"/>
            </w:tcBorders>
            <w:vAlign w:val="bottom"/>
          </w:tcPr>
          <w:p>
            <w:pPr>
              <w:pStyle w:val="Compact"/>
              <w:jc w:val="right"/>
            </w:pPr>
            <w:r>
              <w:t xml:space="preserve">mcyE</w:t>
            </w:r>
          </w:p>
        </w:tc>
      </w:tr>
      <w:tr>
        <w:tc>
          <w:p>
            <w:pPr>
              <w:pStyle w:val="Compact"/>
              <w:jc w:val="left"/>
            </w:pPr>
            <w:r>
              <w:t xml:space="preserve">July</w:t>
            </w:r>
          </w:p>
        </w:tc>
        <w:tc>
          <w:p>
            <w:pPr>
              <w:pStyle w:val="Compact"/>
              <w:jc w:val="right"/>
            </w:pPr>
            <w:r>
              <w:t xml:space="preserve">14706</w:t>
            </w:r>
          </w:p>
        </w:tc>
        <w:tc>
          <w:p>
            <w:pPr>
              <w:pStyle w:val="Compact"/>
              <w:jc w:val="right"/>
            </w:pPr>
            <w:r>
              <w:t xml:space="preserve">NA</w:t>
            </w:r>
          </w:p>
        </w:tc>
      </w:tr>
      <w:tr>
        <w:tc>
          <w:p>
            <w:pPr>
              <w:pStyle w:val="Compact"/>
              <w:jc w:val="left"/>
            </w:pPr>
            <w:r>
              <w:t xml:space="preserve">August</w:t>
            </w:r>
          </w:p>
        </w:tc>
        <w:tc>
          <w:p>
            <w:pPr>
              <w:pStyle w:val="Compact"/>
              <w:jc w:val="right"/>
            </w:pPr>
            <w:r>
              <w:t xml:space="preserve">14569</w:t>
            </w:r>
          </w:p>
        </w:tc>
        <w:tc>
          <w:p>
            <w:pPr>
              <w:pStyle w:val="Compact"/>
              <w:jc w:val="right"/>
            </w:pPr>
            <w:r>
              <w:t xml:space="preserve">5</w:t>
            </w:r>
          </w:p>
        </w:tc>
      </w:tr>
      <w:tr>
        <w:tc>
          <w:p>
            <w:pPr>
              <w:pStyle w:val="Compact"/>
              <w:jc w:val="left"/>
            </w:pPr>
            <w:r>
              <w:t xml:space="preserve">September</w:t>
            </w:r>
          </w:p>
        </w:tc>
        <w:tc>
          <w:p>
            <w:pPr>
              <w:pStyle w:val="Compact"/>
              <w:jc w:val="right"/>
            </w:pPr>
            <w:r>
              <w:t xml:space="preserve">13590</w:t>
            </w:r>
          </w:p>
        </w:tc>
        <w:tc>
          <w:p>
            <w:pPr>
              <w:pStyle w:val="Compact"/>
              <w:jc w:val="right"/>
            </w:pPr>
            <w:r>
              <w:t xml:space="preserve">38</w:t>
            </w:r>
          </w:p>
        </w:tc>
      </w:tr>
      <w:tr>
        <w:tc>
          <w:p>
            <w:pPr>
              <w:pStyle w:val="Compact"/>
              <w:jc w:val="left"/>
            </w:pPr>
            <w:r>
              <w:t xml:space="preserve">October</w:t>
            </w:r>
          </w:p>
        </w:tc>
        <w:tc>
          <w:p>
            <w:pPr>
              <w:pStyle w:val="Compact"/>
              <w:jc w:val="right"/>
            </w:pPr>
            <w:r>
              <w:t xml:space="preserve">18003</w:t>
            </w:r>
          </w:p>
        </w:tc>
        <w:tc>
          <w:p>
            <w:pPr>
              <w:pStyle w:val="Compact"/>
              <w:jc w:val="right"/>
            </w:pPr>
            <w:r>
              <w:t xml:space="preserve">12</w:t>
            </w:r>
          </w:p>
        </w:tc>
      </w:tr>
    </w:tbl>
    <w:p>
      <w:pPr>
        <w:pStyle w:val="Heading1"/>
      </w:pPr>
      <w:bookmarkStart w:id="30" w:name="nutrient-summary"/>
      <w:bookmarkEnd w:id="30"/>
      <w:r>
        <w:t xml:space="preserve">Nutrient Summary</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right"/>
            </w:pPr>
            <w:r>
              <w:t xml:space="preserve">Orthophosphate (mg P/L)</w:t>
            </w:r>
          </w:p>
        </w:tc>
        <w:tc>
          <w:tcPr>
            <w:tcBorders>
              <w:bottom w:val="single"/>
            </w:tcBorders>
            <w:vAlign w:val="bottom"/>
          </w:tcPr>
          <w:p>
            <w:pPr>
              <w:pStyle w:val="Compact"/>
              <w:jc w:val="right"/>
            </w:pPr>
            <w:r>
              <w:t xml:space="preserve">Nitrate + Nitrite (mg N/L)</w:t>
            </w:r>
          </w:p>
        </w:tc>
        <w:tc>
          <w:tcPr>
            <w:tcBorders>
              <w:bottom w:val="single"/>
            </w:tcBorders>
            <w:vAlign w:val="bottom"/>
          </w:tcPr>
          <w:p>
            <w:pPr>
              <w:pStyle w:val="Compact"/>
              <w:jc w:val="right"/>
            </w:pPr>
            <w:r>
              <w:t xml:space="preserve">Ammonia (mg N/L)</w:t>
            </w:r>
          </w:p>
        </w:tc>
        <w:tc>
          <w:tcPr>
            <w:tcBorders>
              <w:bottom w:val="single"/>
            </w:tcBorders>
            <w:vAlign w:val="bottom"/>
          </w:tcPr>
          <w:p>
            <w:pPr>
              <w:pStyle w:val="Compact"/>
              <w:jc w:val="right"/>
            </w:pPr>
            <w:r>
              <w:t xml:space="preserve">Total Phosphorus (mg P/L)</w:t>
            </w:r>
          </w:p>
        </w:tc>
        <w:tc>
          <w:tcPr>
            <w:tcBorders>
              <w:bottom w:val="single"/>
            </w:tcBorders>
            <w:vAlign w:val="bottom"/>
          </w:tcPr>
          <w:p>
            <w:pPr>
              <w:pStyle w:val="Compact"/>
              <w:jc w:val="right"/>
            </w:pPr>
            <w:r>
              <w:t xml:space="preserve">Total Kjeldahl Nitrogen (mg N/L)</w:t>
            </w:r>
          </w:p>
        </w:tc>
      </w:tr>
      <w:tr>
        <w:tc>
          <w:p>
            <w:pPr>
              <w:pStyle w:val="Compact"/>
              <w:jc w:val="left"/>
            </w:pPr>
            <w:r>
              <w:t xml:space="preserve">July</w:t>
            </w:r>
          </w:p>
        </w:tc>
        <w:tc>
          <w:p>
            <w:pPr>
              <w:pStyle w:val="Compact"/>
              <w:jc w:val="right"/>
            </w:pPr>
            <w:r>
              <w:t xml:space="preserve">0.0083</w:t>
            </w:r>
          </w:p>
        </w:tc>
        <w:tc>
          <w:p>
            <w:pPr>
              <w:pStyle w:val="Compact"/>
              <w:jc w:val="right"/>
            </w:pPr>
            <w:r>
              <w:t xml:space="preserve">0</w:t>
            </w:r>
          </w:p>
        </w:tc>
        <w:tc>
          <w:p>
            <w:pPr>
              <w:pStyle w:val="Compact"/>
              <w:jc w:val="right"/>
            </w:pPr>
            <w:r>
              <w:t xml:space="preserve">0.3714</w:t>
            </w:r>
          </w:p>
        </w:tc>
        <w:tc>
          <w:p>
            <w:pPr>
              <w:pStyle w:val="Compact"/>
              <w:jc w:val="right"/>
            </w:pPr>
            <w:r>
              <w:t xml:space="preserve">0.025</w:t>
            </w:r>
          </w:p>
        </w:tc>
        <w:tc>
          <w:p>
            <w:pPr>
              <w:pStyle w:val="Compact"/>
              <w:jc w:val="right"/>
            </w:pPr>
            <w:r>
              <w:t xml:space="preserve">0.601</w:t>
            </w:r>
          </w:p>
        </w:tc>
      </w:tr>
      <w:tr>
        <w:tc>
          <w:p>
            <w:pPr>
              <w:pStyle w:val="Compact"/>
              <w:jc w:val="left"/>
            </w:pPr>
            <w:r>
              <w:t xml:space="preserve">August</w:t>
            </w:r>
          </w:p>
        </w:tc>
        <w:tc>
          <w:p>
            <w:pPr>
              <w:pStyle w:val="Compact"/>
              <w:jc w:val="right"/>
            </w:pPr>
            <w:r>
              <w:t xml:space="preserve">0.0052</w:t>
            </w:r>
          </w:p>
        </w:tc>
        <w:tc>
          <w:p>
            <w:pPr>
              <w:pStyle w:val="Compact"/>
              <w:jc w:val="right"/>
            </w:pPr>
            <w:r>
              <w:t xml:space="preserve">0</w:t>
            </w:r>
          </w:p>
        </w:tc>
        <w:tc>
          <w:p>
            <w:pPr>
              <w:pStyle w:val="Compact"/>
              <w:jc w:val="right"/>
            </w:pPr>
            <w:r>
              <w:t xml:space="preserve">0.2719</w:t>
            </w:r>
          </w:p>
        </w:tc>
        <w:tc>
          <w:p>
            <w:pPr>
              <w:pStyle w:val="Compact"/>
              <w:jc w:val="right"/>
            </w:pPr>
            <w:r>
              <w:t xml:space="preserve">0.042</w:t>
            </w:r>
          </w:p>
        </w:tc>
        <w:tc>
          <w:p>
            <w:pPr>
              <w:pStyle w:val="Compact"/>
              <w:jc w:val="right"/>
            </w:pPr>
            <w:r>
              <w:t xml:space="preserve">0.568</w:t>
            </w:r>
          </w:p>
        </w:tc>
      </w:tr>
      <w:tr>
        <w:tc>
          <w:p>
            <w:pPr>
              <w:pStyle w:val="Compact"/>
              <w:jc w:val="left"/>
            </w:pPr>
            <w:r>
              <w:t xml:space="preserve">September</w:t>
            </w:r>
          </w:p>
        </w:tc>
        <w:tc>
          <w:p>
            <w:pPr>
              <w:pStyle w:val="Compact"/>
              <w:jc w:val="right"/>
            </w:pPr>
            <w:r>
              <w:t xml:space="preserve">0.0073</w:t>
            </w:r>
          </w:p>
        </w:tc>
        <w:tc>
          <w:p>
            <w:pPr>
              <w:pStyle w:val="Compact"/>
              <w:jc w:val="right"/>
            </w:pPr>
            <w:r>
              <w:t xml:space="preserve">0</w:t>
            </w:r>
          </w:p>
        </w:tc>
        <w:tc>
          <w:p>
            <w:pPr>
              <w:pStyle w:val="Compact"/>
              <w:jc w:val="right"/>
            </w:pPr>
            <w:r>
              <w:t xml:space="preserve">0.0275</w:t>
            </w:r>
          </w:p>
        </w:tc>
        <w:tc>
          <w:p>
            <w:pPr>
              <w:pStyle w:val="Compact"/>
              <w:jc w:val="right"/>
            </w:pPr>
            <w:r>
              <w:t xml:space="preserve">0.045</w:t>
            </w:r>
          </w:p>
        </w:tc>
        <w:tc>
          <w:p>
            <w:pPr>
              <w:pStyle w:val="Compact"/>
              <w:jc w:val="right"/>
            </w:pPr>
            <w:r>
              <w:t xml:space="preserve">0.319</w:t>
            </w:r>
          </w:p>
        </w:tc>
      </w:tr>
      <w:tr>
        <w:tc>
          <w:p>
            <w:pPr>
              <w:pStyle w:val="Compact"/>
              <w:jc w:val="left"/>
            </w:pPr>
            <w:r>
              <w:t xml:space="preserve">October</w:t>
            </w:r>
          </w:p>
        </w:tc>
        <w:tc>
          <w:p>
            <w:pPr>
              <w:pStyle w:val="Compact"/>
              <w:jc w:val="right"/>
            </w:pPr>
            <w:r>
              <w:t xml:space="preserve">0.0096</w:t>
            </w:r>
          </w:p>
        </w:tc>
        <w:tc>
          <w:p>
            <w:pPr>
              <w:pStyle w:val="Compact"/>
              <w:jc w:val="right"/>
            </w:pPr>
            <w:r>
              <w:t xml:space="preserve">0</w:t>
            </w:r>
          </w:p>
        </w:tc>
        <w:tc>
          <w:p>
            <w:pPr>
              <w:pStyle w:val="Compact"/>
              <w:jc w:val="right"/>
            </w:pPr>
            <w:r>
              <w:t xml:space="preserve">0.0000</w:t>
            </w:r>
          </w:p>
        </w:tc>
        <w:tc>
          <w:p>
            <w:pPr>
              <w:pStyle w:val="Compact"/>
              <w:jc w:val="right"/>
            </w:pPr>
            <w:r>
              <w:t xml:space="preserve">0.085</w:t>
            </w:r>
          </w:p>
        </w:tc>
        <w:tc>
          <w:p>
            <w:pPr>
              <w:pStyle w:val="Compact"/>
              <w:jc w:val="right"/>
            </w:pPr>
            <w:r>
              <w:t xml:space="preserve">0.192</w:t>
            </w:r>
          </w:p>
        </w:tc>
      </w:tr>
    </w:tbl>
    <w:p>
      <w:pPr>
        <w:pStyle w:val="Heading1"/>
      </w:pPr>
      <w:bookmarkStart w:id="32" w:name="water-parameters"/>
      <w:bookmarkEnd w:id="32"/>
      <w:r>
        <w:t xml:space="preserve">Water 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right"/>
            </w:pPr>
            <w:r>
              <w:t xml:space="preserve">Temprature (°C)</w:t>
            </w:r>
          </w:p>
        </w:tc>
        <w:tc>
          <w:tcPr>
            <w:tcBorders>
              <w:bottom w:val="single"/>
            </w:tcBorders>
            <w:vAlign w:val="bottom"/>
          </w:tcPr>
          <w:p>
            <w:pPr>
              <w:pStyle w:val="Compact"/>
              <w:jc w:val="right"/>
            </w:pPr>
            <w:r>
              <w:t xml:space="preserve">Turbidity (NTU)</w:t>
            </w:r>
          </w:p>
        </w:tc>
        <w:tc>
          <w:tcPr>
            <w:tcBorders>
              <w:bottom w:val="single"/>
            </w:tcBorders>
            <w:vAlign w:val="bottom"/>
          </w:tcPr>
          <w:p>
            <w:pPr>
              <w:pStyle w:val="Compact"/>
              <w:jc w:val="right"/>
            </w:pPr>
            <w:r>
              <w:t xml:space="preserve">pH</w:t>
            </w:r>
          </w:p>
        </w:tc>
        <w:tc>
          <w:tcPr>
            <w:tcBorders>
              <w:bottom w:val="single"/>
            </w:tcBorders>
            <w:vAlign w:val="bottom"/>
          </w:tcPr>
          <w:p>
            <w:pPr>
              <w:pStyle w:val="Compact"/>
              <w:jc w:val="right"/>
            </w:pPr>
            <w:r>
              <w:t xml:space="preserve">Dissolve Oxygen (mg/L)</w:t>
            </w:r>
          </w:p>
        </w:tc>
        <w:tc>
          <w:tcPr>
            <w:tcBorders>
              <w:bottom w:val="single"/>
            </w:tcBorders>
            <w:vAlign w:val="bottom"/>
          </w:tcPr>
          <w:p>
            <w:pPr>
              <w:pStyle w:val="Compact"/>
              <w:jc w:val="right"/>
            </w:pPr>
            <w:r>
              <w:t xml:space="preserve">Conductivity (µS)</w:t>
            </w:r>
          </w:p>
        </w:tc>
        <w:tc>
          <w:tcPr>
            <w:tcBorders>
              <w:bottom w:val="single"/>
            </w:tcBorders>
            <w:vAlign w:val="bottom"/>
          </w:tcPr>
          <w:p>
            <w:pPr>
              <w:pStyle w:val="Compact"/>
              <w:jc w:val="right"/>
            </w:pPr>
            <w:r>
              <w:t xml:space="preserve">Chlorophyll-a (RFU)</w:t>
            </w:r>
          </w:p>
        </w:tc>
        <w:tc>
          <w:tcPr>
            <w:tcBorders>
              <w:bottom w:val="single"/>
            </w:tcBorders>
            <w:vAlign w:val="bottom"/>
          </w:tcPr>
          <w:p>
            <w:pPr>
              <w:pStyle w:val="Compact"/>
              <w:jc w:val="right"/>
            </w:pPr>
            <w:r>
              <w:t xml:space="preserve">Phycocyanin (RFU)</w:t>
            </w:r>
          </w:p>
        </w:tc>
      </w:tr>
      <w:tr>
        <w:tc>
          <w:p>
            <w:pPr>
              <w:pStyle w:val="Compact"/>
              <w:jc w:val="left"/>
            </w:pPr>
            <w:r>
              <w:t xml:space="preserve">July</w:t>
            </w:r>
          </w:p>
        </w:tc>
        <w:tc>
          <w:p>
            <w:pPr>
              <w:pStyle w:val="Compact"/>
              <w:jc w:val="right"/>
            </w:pPr>
            <w:r>
              <w:t xml:space="preserve">23.52</w:t>
            </w:r>
          </w:p>
        </w:tc>
        <w:tc>
          <w:p>
            <w:pPr>
              <w:pStyle w:val="Compact"/>
              <w:jc w:val="right"/>
            </w:pPr>
            <w:r>
              <w:t xml:space="preserve">2.41</w:t>
            </w:r>
          </w:p>
        </w:tc>
        <w:tc>
          <w:p>
            <w:pPr>
              <w:pStyle w:val="Compact"/>
              <w:jc w:val="right"/>
            </w:pPr>
            <w:r>
              <w:t xml:space="preserve">8.52</w:t>
            </w:r>
          </w:p>
        </w:tc>
        <w:tc>
          <w:p>
            <w:pPr>
              <w:pStyle w:val="Compact"/>
              <w:jc w:val="right"/>
            </w:pPr>
            <w:r>
              <w:t xml:space="preserve">8.57</w:t>
            </w:r>
          </w:p>
        </w:tc>
        <w:tc>
          <w:p>
            <w:pPr>
              <w:pStyle w:val="Compact"/>
              <w:jc w:val="right"/>
            </w:pPr>
            <w:r>
              <w:t xml:space="preserve">165</w:t>
            </w:r>
          </w:p>
        </w:tc>
        <w:tc>
          <w:p>
            <w:pPr>
              <w:pStyle w:val="Compact"/>
              <w:jc w:val="right"/>
            </w:pPr>
            <w:r>
              <w:t xml:space="preserve">NA</w:t>
            </w:r>
          </w:p>
        </w:tc>
        <w:tc>
          <w:p>
            <w:pPr>
              <w:pStyle w:val="Compact"/>
              <w:jc w:val="right"/>
            </w:pPr>
            <w:r>
              <w:t xml:space="preserve">NA</w:t>
            </w:r>
          </w:p>
        </w:tc>
      </w:tr>
      <w:tr>
        <w:tc>
          <w:p>
            <w:pPr>
              <w:pStyle w:val="Compact"/>
              <w:jc w:val="left"/>
            </w:pPr>
            <w:r>
              <w:t xml:space="preserve">August</w:t>
            </w:r>
          </w:p>
        </w:tc>
        <w:tc>
          <w:p>
            <w:pPr>
              <w:pStyle w:val="Compact"/>
              <w:jc w:val="right"/>
            </w:pPr>
            <w:r>
              <w:t xml:space="preserve">27.23</w:t>
            </w:r>
          </w:p>
        </w:tc>
        <w:tc>
          <w:p>
            <w:pPr>
              <w:pStyle w:val="Compact"/>
              <w:jc w:val="right"/>
            </w:pPr>
            <w:r>
              <w:t xml:space="preserve">29.60</w:t>
            </w:r>
          </w:p>
        </w:tc>
        <w:tc>
          <w:p>
            <w:pPr>
              <w:pStyle w:val="Compact"/>
              <w:jc w:val="right"/>
            </w:pPr>
            <w:r>
              <w:t xml:space="preserve">8.40</w:t>
            </w:r>
          </w:p>
        </w:tc>
        <w:tc>
          <w:p>
            <w:pPr>
              <w:pStyle w:val="Compact"/>
              <w:jc w:val="right"/>
            </w:pPr>
            <w:r>
              <w:t xml:space="preserve">12.35</w:t>
            </w:r>
          </w:p>
        </w:tc>
        <w:tc>
          <w:p>
            <w:pPr>
              <w:pStyle w:val="Compact"/>
              <w:jc w:val="right"/>
            </w:pPr>
            <w:r>
              <w:t xml:space="preserve">317</w:t>
            </w:r>
          </w:p>
        </w:tc>
        <w:tc>
          <w:p>
            <w:pPr>
              <w:pStyle w:val="Compact"/>
              <w:jc w:val="right"/>
            </w:pPr>
            <w:r>
              <w:t xml:space="preserve">3.65</w:t>
            </w:r>
          </w:p>
        </w:tc>
        <w:tc>
          <w:p>
            <w:pPr>
              <w:pStyle w:val="Compact"/>
              <w:jc w:val="right"/>
            </w:pPr>
            <w:r>
              <w:t xml:space="preserve">0.78</w:t>
            </w:r>
          </w:p>
        </w:tc>
      </w:tr>
      <w:tr>
        <w:tc>
          <w:p>
            <w:pPr>
              <w:pStyle w:val="Compact"/>
              <w:jc w:val="left"/>
            </w:pPr>
            <w:r>
              <w:t xml:space="preserve">September</w:t>
            </w:r>
          </w:p>
        </w:tc>
        <w:tc>
          <w:p>
            <w:pPr>
              <w:pStyle w:val="Compact"/>
              <w:jc w:val="right"/>
            </w:pPr>
            <w:r>
              <w:t xml:space="preserve">20.01</w:t>
            </w:r>
          </w:p>
        </w:tc>
        <w:tc>
          <w:p>
            <w:pPr>
              <w:pStyle w:val="Compact"/>
              <w:jc w:val="right"/>
            </w:pPr>
            <w:r>
              <w:t xml:space="preserve">4.97</w:t>
            </w:r>
          </w:p>
        </w:tc>
        <w:tc>
          <w:p>
            <w:pPr>
              <w:pStyle w:val="Compact"/>
              <w:jc w:val="right"/>
            </w:pPr>
            <w:r>
              <w:t xml:space="preserve">8.11</w:t>
            </w:r>
          </w:p>
        </w:tc>
        <w:tc>
          <w:p>
            <w:pPr>
              <w:pStyle w:val="Compact"/>
              <w:jc w:val="right"/>
            </w:pPr>
            <w:r>
              <w:t xml:space="preserve">10.74</w:t>
            </w:r>
          </w:p>
        </w:tc>
        <w:tc>
          <w:p>
            <w:pPr>
              <w:pStyle w:val="Compact"/>
              <w:jc w:val="right"/>
            </w:pPr>
            <w:r>
              <w:t xml:space="preserve">330</w:t>
            </w:r>
          </w:p>
        </w:tc>
        <w:tc>
          <w:p>
            <w:pPr>
              <w:pStyle w:val="Compact"/>
              <w:jc w:val="right"/>
            </w:pPr>
            <w:r>
              <w:t xml:space="preserve">3.29</w:t>
            </w:r>
          </w:p>
        </w:tc>
        <w:tc>
          <w:p>
            <w:pPr>
              <w:pStyle w:val="Compact"/>
              <w:jc w:val="right"/>
            </w:pPr>
            <w:r>
              <w:t xml:space="preserve">0.07</w:t>
            </w:r>
          </w:p>
        </w:tc>
      </w:tr>
      <w:tr>
        <w:tc>
          <w:p>
            <w:pPr>
              <w:pStyle w:val="Compact"/>
              <w:jc w:val="left"/>
            </w:pPr>
            <w:r>
              <w:t xml:space="preserve">October</w:t>
            </w:r>
          </w:p>
        </w:tc>
        <w:tc>
          <w:p>
            <w:pPr>
              <w:pStyle w:val="Compact"/>
              <w:jc w:val="right"/>
            </w:pPr>
            <w:r>
              <w:t xml:space="preserve">16.32</w:t>
            </w:r>
          </w:p>
        </w:tc>
        <w:tc>
          <w:p>
            <w:pPr>
              <w:pStyle w:val="Compact"/>
              <w:jc w:val="right"/>
            </w:pPr>
            <w:r>
              <w:t xml:space="preserve">1.56</w:t>
            </w:r>
          </w:p>
        </w:tc>
        <w:tc>
          <w:p>
            <w:pPr>
              <w:pStyle w:val="Compact"/>
              <w:jc w:val="right"/>
            </w:pPr>
            <w:r>
              <w:t xml:space="preserve">8.82</w:t>
            </w:r>
          </w:p>
        </w:tc>
        <w:tc>
          <w:p>
            <w:pPr>
              <w:pStyle w:val="Compact"/>
              <w:jc w:val="right"/>
            </w:pPr>
            <w:r>
              <w:t xml:space="preserve">8.41</w:t>
            </w:r>
          </w:p>
        </w:tc>
        <w:tc>
          <w:p>
            <w:pPr>
              <w:pStyle w:val="Compact"/>
              <w:jc w:val="right"/>
            </w:pPr>
            <w:r>
              <w:t xml:space="preserve">163</w:t>
            </w:r>
          </w:p>
        </w:tc>
        <w:tc>
          <w:p>
            <w:pPr>
              <w:pStyle w:val="Compact"/>
              <w:jc w:val="right"/>
            </w:pPr>
            <w:r>
              <w:t xml:space="preserve">0.27</w:t>
            </w:r>
          </w:p>
        </w:tc>
        <w:tc>
          <w:p>
            <w:pPr>
              <w:pStyle w:val="Compact"/>
              <w:jc w:val="right"/>
            </w:pPr>
            <w:r>
              <w:t xml:space="preserve">0.02</w:t>
            </w:r>
          </w:p>
        </w:tc>
      </w:tr>
    </w:tbl>
    <w:sectPr w:rsidR="008926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068EBB"/>
    <w:multiLevelType w:val="multilevel"/>
    <w:tmpl w:val="F552D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ECCC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14f0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80B13"/>
  </w:style>
  <w:style w:type="paragraph" w:styleId="Heading1">
    <w:name w:val="heading 1"/>
    <w:basedOn w:val="Normal"/>
    <w:next w:val="Normal"/>
    <w:link w:val="Heading1Char"/>
    <w:uiPriority w:val="9"/>
    <w:qFormat/>
    <w:rsid w:val="00B80B13"/>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0B13"/>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80B13"/>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unhideWhenUsed/>
    <w:qFormat/>
    <w:rsid w:val="00B80B13"/>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unhideWhenUsed/>
    <w:qFormat/>
    <w:rsid w:val="00B80B13"/>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unhideWhenUsed/>
    <w:qFormat/>
    <w:rsid w:val="00B80B13"/>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unhideWhenUsed/>
    <w:qFormat/>
    <w:rsid w:val="00B80B13"/>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unhideWhenUsed/>
    <w:qFormat/>
    <w:rsid w:val="00B80B1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80B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80B13"/>
    <w:pPr>
      <w:spacing w:before="0" w:after="0"/>
    </w:pPr>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B80B1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80B13"/>
    <w:rPr>
      <w:b/>
      <w:bCs/>
      <w:color w:val="729928"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729928" w:themeColor="accent1" w:themeShade="BF"/>
      <w:sz w:val="16"/>
      <w:szCs w:val="16"/>
    </w:rPr>
  </w:style>
  <w:style w:type="character" w:customStyle="1" w:styleId="VerbatimChar">
    <w:name w:val="Verbatim Char"/>
    <w:basedOn w:val="CaptionChar"/>
    <w:link w:val="SourceCode"/>
    <w:rPr>
      <w:rFonts w:ascii="Consolas" w:hAnsi="Consolas"/>
      <w:b/>
      <w:bCs/>
      <w:color w:val="729928" w:themeColor="accent1" w:themeShade="BF"/>
      <w:sz w:val="22"/>
      <w:szCs w:val="16"/>
    </w:rPr>
  </w:style>
  <w:style w:type="character" w:styleId="FootnoteReference">
    <w:name w:val="footnote reference"/>
    <w:basedOn w:val="CaptionChar"/>
    <w:rPr>
      <w:b/>
      <w:bCs/>
      <w:color w:val="729928" w:themeColor="accent1" w:themeShade="BF"/>
      <w:sz w:val="16"/>
      <w:szCs w:val="16"/>
      <w:vertAlign w:val="superscript"/>
    </w:rPr>
  </w:style>
  <w:style w:type="character" w:styleId="Hyperlink">
    <w:name w:val="Hyperlink"/>
    <w:basedOn w:val="CaptionChar"/>
    <w:rPr>
      <w:b/>
      <w:bCs/>
      <w:color w:val="99CB38" w:themeColor="accent1"/>
      <w:sz w:val="16"/>
      <w:szCs w:val="16"/>
    </w:rPr>
  </w:style>
  <w:style w:type="paragraph" w:styleId="TOCHeading">
    <w:name w:val="TOC Heading"/>
    <w:basedOn w:val="Heading1"/>
    <w:next w:val="Normal"/>
    <w:uiPriority w:val="39"/>
    <w:unhideWhenUsed/>
    <w:qFormat/>
    <w:rsid w:val="00B80B1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729928"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729928" w:themeColor="accent1" w:themeShade="BF"/>
      <w:sz w:val="22"/>
      <w:szCs w:val="16"/>
      <w:shd w:val="clear" w:color="auto" w:fill="F8F8F8"/>
    </w:rPr>
  </w:style>
  <w:style w:type="character" w:customStyle="1" w:styleId="ExtensionTok">
    <w:name w:val="ExtensionTok"/>
    <w:basedOn w:val="VerbatimChar"/>
    <w:rPr>
      <w:rFonts w:ascii="Consolas" w:hAnsi="Consolas"/>
      <w:b/>
      <w:bCs/>
      <w:color w:val="729928"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729928"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729928" w:themeColor="accent1" w:themeShade="BF"/>
      <w:sz w:val="22"/>
      <w:szCs w:val="16"/>
      <w:shd w:val="clear" w:color="auto" w:fill="F8F8F8"/>
    </w:rPr>
  </w:style>
  <w:style w:type="character" w:customStyle="1" w:styleId="Heading1Char">
    <w:name w:val="Heading 1 Char"/>
    <w:basedOn w:val="DefaultParagraphFont"/>
    <w:link w:val="Heading1"/>
    <w:uiPriority w:val="9"/>
    <w:rsid w:val="00B80B13"/>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B80B13"/>
    <w:rPr>
      <w:caps/>
      <w:spacing w:val="15"/>
      <w:shd w:val="clear" w:color="auto" w:fill="EAF4D7" w:themeFill="accent1" w:themeFillTint="33"/>
    </w:rPr>
  </w:style>
  <w:style w:type="character" w:customStyle="1" w:styleId="Heading3Char">
    <w:name w:val="Heading 3 Char"/>
    <w:basedOn w:val="DefaultParagraphFont"/>
    <w:link w:val="Heading3"/>
    <w:uiPriority w:val="9"/>
    <w:rsid w:val="00B80B13"/>
    <w:rPr>
      <w:caps/>
      <w:color w:val="4C661A" w:themeColor="accent1" w:themeShade="7F"/>
      <w:spacing w:val="15"/>
    </w:rPr>
  </w:style>
  <w:style w:type="character" w:customStyle="1" w:styleId="Heading4Char">
    <w:name w:val="Heading 4 Char"/>
    <w:basedOn w:val="DefaultParagraphFont"/>
    <w:link w:val="Heading4"/>
    <w:uiPriority w:val="9"/>
    <w:rsid w:val="00B80B13"/>
    <w:rPr>
      <w:caps/>
      <w:color w:val="729928" w:themeColor="accent1" w:themeShade="BF"/>
      <w:spacing w:val="10"/>
    </w:rPr>
  </w:style>
  <w:style w:type="character" w:customStyle="1" w:styleId="Heading5Char">
    <w:name w:val="Heading 5 Char"/>
    <w:basedOn w:val="DefaultParagraphFont"/>
    <w:link w:val="Heading5"/>
    <w:uiPriority w:val="9"/>
    <w:rsid w:val="00B80B13"/>
    <w:rPr>
      <w:caps/>
      <w:color w:val="729928" w:themeColor="accent1" w:themeShade="BF"/>
      <w:spacing w:val="10"/>
    </w:rPr>
  </w:style>
  <w:style w:type="character" w:customStyle="1" w:styleId="Heading6Char">
    <w:name w:val="Heading 6 Char"/>
    <w:basedOn w:val="DefaultParagraphFont"/>
    <w:link w:val="Heading6"/>
    <w:uiPriority w:val="9"/>
    <w:rsid w:val="00B80B13"/>
    <w:rPr>
      <w:caps/>
      <w:color w:val="729928" w:themeColor="accent1" w:themeShade="BF"/>
      <w:spacing w:val="10"/>
    </w:rPr>
  </w:style>
  <w:style w:type="character" w:customStyle="1" w:styleId="Heading7Char">
    <w:name w:val="Heading 7 Char"/>
    <w:basedOn w:val="DefaultParagraphFont"/>
    <w:link w:val="Heading7"/>
    <w:uiPriority w:val="9"/>
    <w:rsid w:val="00B80B13"/>
    <w:rPr>
      <w:caps/>
      <w:color w:val="729928" w:themeColor="accent1" w:themeShade="BF"/>
      <w:spacing w:val="10"/>
    </w:rPr>
  </w:style>
  <w:style w:type="character" w:customStyle="1" w:styleId="Heading8Char">
    <w:name w:val="Heading 8 Char"/>
    <w:basedOn w:val="DefaultParagraphFont"/>
    <w:link w:val="Heading8"/>
    <w:uiPriority w:val="9"/>
    <w:rsid w:val="00B80B13"/>
    <w:rPr>
      <w:caps/>
      <w:spacing w:val="10"/>
      <w:sz w:val="18"/>
      <w:szCs w:val="18"/>
    </w:rPr>
  </w:style>
  <w:style w:type="character" w:customStyle="1" w:styleId="Heading9Char">
    <w:name w:val="Heading 9 Char"/>
    <w:basedOn w:val="DefaultParagraphFont"/>
    <w:link w:val="Heading9"/>
    <w:uiPriority w:val="9"/>
    <w:rsid w:val="00B80B13"/>
    <w:rPr>
      <w:i/>
      <w:iCs/>
      <w:caps/>
      <w:spacing w:val="10"/>
      <w:sz w:val="18"/>
      <w:szCs w:val="18"/>
    </w:rPr>
  </w:style>
  <w:style w:type="character" w:customStyle="1" w:styleId="TitleChar">
    <w:name w:val="Title Char"/>
    <w:basedOn w:val="DefaultParagraphFont"/>
    <w:link w:val="Title"/>
    <w:uiPriority w:val="10"/>
    <w:rsid w:val="00B80B13"/>
    <w:rPr>
      <w:rFonts w:asciiTheme="majorHAnsi" w:eastAsiaTheme="majorEastAsia" w:hAnsiTheme="majorHAnsi" w:cstheme="majorBidi"/>
      <w:caps/>
      <w:color w:val="99CB38" w:themeColor="accent1"/>
      <w:spacing w:val="10"/>
      <w:sz w:val="52"/>
      <w:szCs w:val="52"/>
    </w:rPr>
  </w:style>
  <w:style w:type="character" w:customStyle="1" w:styleId="SubtitleChar">
    <w:name w:val="Subtitle Char"/>
    <w:basedOn w:val="DefaultParagraphFont"/>
    <w:link w:val="Subtitle"/>
    <w:uiPriority w:val="11"/>
    <w:rsid w:val="00B80B13"/>
    <w:rPr>
      <w:caps/>
      <w:color w:val="595959" w:themeColor="text1" w:themeTint="A6"/>
      <w:spacing w:val="10"/>
      <w:sz w:val="21"/>
      <w:szCs w:val="21"/>
    </w:rPr>
  </w:style>
  <w:style w:type="character" w:styleId="Strong">
    <w:name w:val="Strong"/>
    <w:uiPriority w:val="22"/>
    <w:qFormat/>
    <w:rsid w:val="00B80B13"/>
    <w:rPr>
      <w:b/>
      <w:bCs/>
    </w:rPr>
  </w:style>
  <w:style w:type="character" w:styleId="Emphasis">
    <w:name w:val="Emphasis"/>
    <w:uiPriority w:val="20"/>
    <w:qFormat/>
    <w:rsid w:val="00B80B13"/>
    <w:rPr>
      <w:caps/>
      <w:color w:val="4C661A" w:themeColor="accent1" w:themeShade="7F"/>
      <w:spacing w:val="5"/>
    </w:rPr>
  </w:style>
  <w:style w:type="paragraph" w:styleId="NoSpacing">
    <w:name w:val="No Spacing"/>
    <w:uiPriority w:val="1"/>
    <w:qFormat/>
    <w:rsid w:val="00B80B13"/>
    <w:pPr>
      <w:spacing w:after="0" w:line="240" w:lineRule="auto"/>
    </w:pPr>
  </w:style>
  <w:style w:type="paragraph" w:styleId="Quote">
    <w:name w:val="Quote"/>
    <w:basedOn w:val="Normal"/>
    <w:next w:val="Normal"/>
    <w:link w:val="QuoteChar"/>
    <w:uiPriority w:val="29"/>
    <w:qFormat/>
    <w:rsid w:val="00B80B13"/>
    <w:rPr>
      <w:i/>
      <w:iCs/>
      <w:sz w:val="24"/>
      <w:szCs w:val="24"/>
    </w:rPr>
  </w:style>
  <w:style w:type="character" w:customStyle="1" w:styleId="QuoteChar">
    <w:name w:val="Quote Char"/>
    <w:basedOn w:val="DefaultParagraphFont"/>
    <w:link w:val="Quote"/>
    <w:uiPriority w:val="29"/>
    <w:rsid w:val="00B80B13"/>
    <w:rPr>
      <w:i/>
      <w:iCs/>
      <w:sz w:val="24"/>
      <w:szCs w:val="24"/>
    </w:rPr>
  </w:style>
  <w:style w:type="paragraph" w:styleId="IntenseQuote">
    <w:name w:val="Intense Quote"/>
    <w:basedOn w:val="Normal"/>
    <w:next w:val="Normal"/>
    <w:link w:val="IntenseQuoteChar"/>
    <w:uiPriority w:val="30"/>
    <w:qFormat/>
    <w:rsid w:val="00B80B13"/>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B80B13"/>
    <w:rPr>
      <w:color w:val="99CB38" w:themeColor="accent1"/>
      <w:sz w:val="24"/>
      <w:szCs w:val="24"/>
    </w:rPr>
  </w:style>
  <w:style w:type="character" w:styleId="SubtleEmphasis">
    <w:name w:val="Subtle Emphasis"/>
    <w:uiPriority w:val="19"/>
    <w:qFormat/>
    <w:rsid w:val="00B80B13"/>
    <w:rPr>
      <w:i/>
      <w:iCs/>
      <w:color w:val="4C661A" w:themeColor="accent1" w:themeShade="7F"/>
    </w:rPr>
  </w:style>
  <w:style w:type="character" w:styleId="IntenseEmphasis">
    <w:name w:val="Intense Emphasis"/>
    <w:uiPriority w:val="21"/>
    <w:qFormat/>
    <w:rsid w:val="00B80B13"/>
    <w:rPr>
      <w:b/>
      <w:bCs/>
      <w:caps/>
      <w:color w:val="4C661A" w:themeColor="accent1" w:themeShade="7F"/>
      <w:spacing w:val="10"/>
    </w:rPr>
  </w:style>
  <w:style w:type="character" w:styleId="SubtleReference">
    <w:name w:val="Subtle Reference"/>
    <w:uiPriority w:val="31"/>
    <w:qFormat/>
    <w:rsid w:val="00B80B13"/>
    <w:rPr>
      <w:b/>
      <w:bCs/>
      <w:color w:val="99CB38" w:themeColor="accent1"/>
    </w:rPr>
  </w:style>
  <w:style w:type="character" w:styleId="IntenseReference">
    <w:name w:val="Intense Reference"/>
    <w:uiPriority w:val="32"/>
    <w:qFormat/>
    <w:rsid w:val="00B80B13"/>
    <w:rPr>
      <w:b/>
      <w:bCs/>
      <w:i/>
      <w:iCs/>
      <w:caps/>
      <w:color w:val="99CB38" w:themeColor="accent1"/>
    </w:rPr>
  </w:style>
  <w:style w:type="character" w:styleId="BookTitle">
    <w:name w:val="Book Title"/>
    <w:uiPriority w:val="33"/>
    <w:qFormat/>
    <w:rsid w:val="00B80B13"/>
    <w:rPr>
      <w:b/>
      <w:bCs/>
      <w:i/>
      <w:iCs/>
      <w:spacing w:val="0"/>
    </w:rPr>
  </w:style>
  <w:style w:type="paragraph" w:styleId="ListParagraph">
    <w:name w:val="List Paragraph"/>
    <w:basedOn w:val="Normal"/>
    <w:uiPriority w:val="34"/>
    <w:qFormat/>
    <w:rsid w:val="00B80B13"/>
    <w:pPr>
      <w:ind w:left="720"/>
      <w:contextualSpacing/>
    </w:pPr>
  </w:style>
  <w:style w:type="table" w:styleId="PlainTable2">
    <w:name w:val="Plain Table 2"/>
    <w:basedOn w:val="TableNormal"/>
    <w:rsid w:val="008C44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aliases w:val="Table"/>
    <w:basedOn w:val="TableNormal"/>
    <w:rsid w:val="00292F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2018-04-13T02:41:30Z</dcterms:created>
  <dcterms:modified xsi:type="dcterms:W3CDTF">2018-04-13T02:41:30Z</dcterms:modified>
</cp:coreProperties>
</file>