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6AAA38" w14:textId="06942A6F" w:rsidR="007F309E" w:rsidRDefault="007F309E" w:rsidP="00DD1381">
      <w:pPr>
        <w:jc w:val="center"/>
        <w:rPr>
          <w:rFonts w:ascii="Times New Roman" w:hAnsi="Times New Roman" w:cs="Times New Roman"/>
          <w:b/>
          <w:bCs/>
        </w:rPr>
      </w:pPr>
      <w:r w:rsidRPr="00D07D27">
        <w:rPr>
          <w:rFonts w:ascii="Times New Roman" w:hAnsi="Times New Roman" w:cs="Times New Roman"/>
          <w:b/>
          <w:bCs/>
        </w:rPr>
        <w:t>Project Reflections – Intro to Data Analytics</w:t>
      </w:r>
    </w:p>
    <w:p w14:paraId="7D2C855D" w14:textId="77777777" w:rsidR="002C4491" w:rsidRPr="00D07D27" w:rsidRDefault="002C4491" w:rsidP="00DD1381">
      <w:pPr>
        <w:jc w:val="center"/>
        <w:rPr>
          <w:rFonts w:ascii="Times New Roman" w:hAnsi="Times New Roman" w:cs="Times New Roman"/>
          <w:b/>
          <w:bCs/>
        </w:rPr>
      </w:pPr>
    </w:p>
    <w:p w14:paraId="5D281C78" w14:textId="77777777" w:rsidR="002C4491" w:rsidRPr="002C4491" w:rsidRDefault="002C4491" w:rsidP="002C4491">
      <w:pPr>
        <w:rPr>
          <w:rFonts w:ascii="Times New Roman" w:eastAsia="Times New Roman" w:hAnsi="Times New Roman" w:cs="Times New Roman"/>
        </w:rPr>
      </w:pPr>
      <w:r w:rsidRPr="002C4491">
        <w:rPr>
          <w:rFonts w:ascii="Times New Roman" w:eastAsia="Times New Roman" w:hAnsi="Times New Roman" w:cs="Times New Roman"/>
          <w:shd w:val="clear" w:color="auto" w:fill="FFFFFF"/>
        </w:rPr>
        <w:t xml:space="preserve">It’s time to take all the work you’ve done throughout this course and develop a data story for </w:t>
      </w:r>
      <w:proofErr w:type="spellStart"/>
      <w:r w:rsidRPr="002C4491">
        <w:rPr>
          <w:rFonts w:ascii="Times New Roman" w:eastAsia="Times New Roman" w:hAnsi="Times New Roman" w:cs="Times New Roman"/>
          <w:shd w:val="clear" w:color="auto" w:fill="FFFFFF"/>
        </w:rPr>
        <w:t>GameCo’s</w:t>
      </w:r>
      <w:proofErr w:type="spellEnd"/>
      <w:r w:rsidRPr="002C4491">
        <w:rPr>
          <w:rFonts w:ascii="Times New Roman" w:eastAsia="Times New Roman" w:hAnsi="Times New Roman" w:cs="Times New Roman"/>
          <w:shd w:val="clear" w:color="auto" w:fill="FFFFFF"/>
        </w:rPr>
        <w:t xml:space="preserve"> executives. But first, let’s set the scene for your analysis: it’s October 2016 and </w:t>
      </w:r>
      <w:proofErr w:type="spellStart"/>
      <w:r w:rsidRPr="002C4491">
        <w:rPr>
          <w:rFonts w:ascii="Times New Roman" w:eastAsia="Times New Roman" w:hAnsi="Times New Roman" w:cs="Times New Roman"/>
          <w:shd w:val="clear" w:color="auto" w:fill="FFFFFF"/>
        </w:rPr>
        <w:t>GameCo’s</w:t>
      </w:r>
      <w:proofErr w:type="spellEnd"/>
      <w:r w:rsidRPr="002C4491">
        <w:rPr>
          <w:rFonts w:ascii="Times New Roman" w:eastAsia="Times New Roman" w:hAnsi="Times New Roman" w:cs="Times New Roman"/>
          <w:shd w:val="clear" w:color="auto" w:fill="FFFFFF"/>
        </w:rPr>
        <w:t xml:space="preserve"> executive board is planning the marketing budget for 2017. They’re assuming that sales for the various geographic regions have stayed the same over time, and they’ve asked you to look into the data to see if this is still true. If it’s not, the marketing budget will need to be redistributed among the regions in order to maximize return on investment. While </w:t>
      </w:r>
      <w:proofErr w:type="spellStart"/>
      <w:r w:rsidRPr="002C4491">
        <w:rPr>
          <w:rFonts w:ascii="Times New Roman" w:eastAsia="Times New Roman" w:hAnsi="Times New Roman" w:cs="Times New Roman"/>
          <w:shd w:val="clear" w:color="auto" w:fill="FFFFFF"/>
        </w:rPr>
        <w:t>GameCo's</w:t>
      </w:r>
      <w:proofErr w:type="spellEnd"/>
      <w:r w:rsidRPr="002C4491">
        <w:rPr>
          <w:rFonts w:ascii="Times New Roman" w:eastAsia="Times New Roman" w:hAnsi="Times New Roman" w:cs="Times New Roman"/>
          <w:shd w:val="clear" w:color="auto" w:fill="FFFFFF"/>
        </w:rPr>
        <w:t xml:space="preserve"> executives have an awareness of the video games market for different regions, they don’t have a deep understanding of the data. That’s why they’re looking to you to guide them through the results in a way that will be meaningful to them.</w:t>
      </w:r>
    </w:p>
    <w:p w14:paraId="233BC1B2" w14:textId="37EDC84C" w:rsidR="00326B10" w:rsidRPr="00D07D27" w:rsidRDefault="00D07D27" w:rsidP="00326B10">
      <w:pPr>
        <w:spacing w:before="100" w:beforeAutospacing="1" w:after="192"/>
        <w:rPr>
          <w:rFonts w:ascii="Times New Roman" w:hAnsi="Times New Roman" w:cs="Times New Roman"/>
          <w:u w:val="single"/>
        </w:rPr>
      </w:pPr>
      <w:r w:rsidRPr="00D07D27">
        <w:rPr>
          <w:rFonts w:ascii="Times New Roman" w:hAnsi="Times New Roman" w:cs="Times New Roman"/>
          <w:u w:val="single"/>
        </w:rPr>
        <w:t xml:space="preserve">Step 1 </w:t>
      </w:r>
      <w:r w:rsidR="00326B10" w:rsidRPr="00D07D27">
        <w:rPr>
          <w:rFonts w:ascii="Times New Roman" w:hAnsi="Times New Roman" w:cs="Times New Roman"/>
          <w:u w:val="single"/>
        </w:rPr>
        <w:t>Instructions</w:t>
      </w:r>
    </w:p>
    <w:p w14:paraId="6BB7BBA4" w14:textId="34EDD61C" w:rsidR="00326B10" w:rsidRPr="00D07D27" w:rsidRDefault="00326B10" w:rsidP="00326B10">
      <w:pPr>
        <w:spacing w:before="100" w:beforeAutospacing="1" w:after="192"/>
        <w:rPr>
          <w:rFonts w:ascii="Times New Roman" w:eastAsia="Times New Roman" w:hAnsi="Times New Roman" w:cs="Times New Roman"/>
        </w:rPr>
      </w:pPr>
      <w:r w:rsidRPr="00D07D27">
        <w:rPr>
          <w:rFonts w:ascii="Times New Roman" w:hAnsi="Times New Roman" w:cs="Times New Roman"/>
        </w:rPr>
        <w:t>Lo</w:t>
      </w:r>
      <w:r w:rsidRPr="00D07D27">
        <w:rPr>
          <w:rFonts w:ascii="Times New Roman" w:eastAsia="Times New Roman" w:hAnsi="Times New Roman" w:cs="Times New Roman"/>
        </w:rPr>
        <w:t xml:space="preserve">ok back at the insights you’ve uncovered in the past few Exercises and decide which one you think would be the most interesting to </w:t>
      </w:r>
      <w:proofErr w:type="spellStart"/>
      <w:r w:rsidRPr="00D07D27">
        <w:rPr>
          <w:rFonts w:ascii="Times New Roman" w:eastAsia="Times New Roman" w:hAnsi="Times New Roman" w:cs="Times New Roman"/>
        </w:rPr>
        <w:t>GameCo’s</w:t>
      </w:r>
      <w:proofErr w:type="spellEnd"/>
      <w:r w:rsidRPr="00D07D27">
        <w:rPr>
          <w:rFonts w:ascii="Times New Roman" w:eastAsia="Times New Roman" w:hAnsi="Times New Roman" w:cs="Times New Roman"/>
        </w:rPr>
        <w:t xml:space="preserve"> executives. Then, create a document called “Project Reflections” and write a minimum of 200 words (in Word or Google Docs) describing the process that led you to this insight. Be sure to address the following points:</w:t>
      </w:r>
      <w:r w:rsidRPr="00D07D27">
        <w:rPr>
          <w:rFonts w:ascii="Times New Roman" w:eastAsia="Times New Roman" w:hAnsi="Times New Roman" w:cs="Times New Roman"/>
        </w:rPr>
        <w:br/>
      </w:r>
    </w:p>
    <w:p w14:paraId="02A68435" w14:textId="77777777" w:rsidR="00326B10" w:rsidRPr="00D07D27" w:rsidRDefault="00326B10" w:rsidP="00326B10">
      <w:pPr>
        <w:numPr>
          <w:ilvl w:val="1"/>
          <w:numId w:val="1"/>
        </w:numPr>
        <w:spacing w:before="100" w:beforeAutospacing="1" w:after="192"/>
        <w:rPr>
          <w:rFonts w:ascii="Times New Roman" w:eastAsia="Times New Roman" w:hAnsi="Times New Roman" w:cs="Times New Roman"/>
        </w:rPr>
      </w:pPr>
      <w:r w:rsidRPr="00D07D27">
        <w:rPr>
          <w:rFonts w:ascii="Times New Roman" w:eastAsia="Times New Roman" w:hAnsi="Times New Roman" w:cs="Times New Roman"/>
        </w:rPr>
        <w:t>How did you group or summarize the data that made this insight apparent?</w:t>
      </w:r>
    </w:p>
    <w:p w14:paraId="492AA205" w14:textId="77777777" w:rsidR="00326B10" w:rsidRPr="00D07D27" w:rsidRDefault="00326B10" w:rsidP="00326B10">
      <w:pPr>
        <w:numPr>
          <w:ilvl w:val="1"/>
          <w:numId w:val="1"/>
        </w:numPr>
        <w:spacing w:before="100" w:beforeAutospacing="1" w:after="192"/>
        <w:rPr>
          <w:rFonts w:ascii="Times New Roman" w:eastAsia="Times New Roman" w:hAnsi="Times New Roman" w:cs="Times New Roman"/>
        </w:rPr>
      </w:pPr>
      <w:r w:rsidRPr="00D07D27">
        <w:rPr>
          <w:rFonts w:ascii="Times New Roman" w:eastAsia="Times New Roman" w:hAnsi="Times New Roman" w:cs="Times New Roman"/>
        </w:rPr>
        <w:t>How did the specific summaries, groupings, and visualizations you made lead you to this insight?</w:t>
      </w:r>
    </w:p>
    <w:p w14:paraId="03967F93" w14:textId="4682951E" w:rsidR="00326B10" w:rsidRPr="00D07D27" w:rsidRDefault="00326B10" w:rsidP="00326B10">
      <w:pPr>
        <w:numPr>
          <w:ilvl w:val="1"/>
          <w:numId w:val="1"/>
        </w:numPr>
        <w:spacing w:before="100" w:beforeAutospacing="1" w:after="192"/>
        <w:rPr>
          <w:rFonts w:ascii="Times New Roman" w:eastAsia="Times New Roman" w:hAnsi="Times New Roman" w:cs="Times New Roman"/>
        </w:rPr>
      </w:pPr>
      <w:r w:rsidRPr="00D07D27">
        <w:rPr>
          <w:rFonts w:ascii="Times New Roman" w:eastAsia="Times New Roman" w:hAnsi="Times New Roman" w:cs="Times New Roman"/>
        </w:rPr>
        <w:t>To support your answers, include 2 of the visualizations you made to uncover this insight. These visualizations shouldn't be the polished visualizations that you’ll include in your presentation as part of step 3 below. They should simply demonstrate the steps you took when getting to know the data and developing your analysis. (Hint: Take a step back to really reflect on your work thus far and use this text to give your mentor a window into your analytical process and preparation.)</w:t>
      </w:r>
    </w:p>
    <w:p w14:paraId="1A9F765E" w14:textId="728CBF26" w:rsidR="00326B10" w:rsidRPr="00D07D27" w:rsidRDefault="00326B10" w:rsidP="00326B10">
      <w:pPr>
        <w:spacing w:before="100" w:beforeAutospacing="1" w:after="192"/>
        <w:rPr>
          <w:rFonts w:ascii="Times New Roman" w:eastAsia="Times New Roman" w:hAnsi="Times New Roman" w:cs="Times New Roman"/>
        </w:rPr>
      </w:pPr>
    </w:p>
    <w:p w14:paraId="1C8E0E31" w14:textId="438A83E1" w:rsidR="00326B10" w:rsidRDefault="00D07D27" w:rsidP="00326B10">
      <w:pPr>
        <w:spacing w:before="100" w:beforeAutospacing="1" w:after="192"/>
        <w:rPr>
          <w:rFonts w:ascii="Times New Roman" w:eastAsia="Times New Roman" w:hAnsi="Times New Roman" w:cs="Times New Roman"/>
          <w:u w:val="single"/>
        </w:rPr>
      </w:pPr>
      <w:r w:rsidRPr="00D07D27">
        <w:rPr>
          <w:rFonts w:ascii="Times New Roman" w:eastAsia="Times New Roman" w:hAnsi="Times New Roman" w:cs="Times New Roman"/>
          <w:u w:val="single"/>
        </w:rPr>
        <w:t xml:space="preserve">Step 1 </w:t>
      </w:r>
      <w:r w:rsidR="00326B10" w:rsidRPr="00D07D27">
        <w:rPr>
          <w:rFonts w:ascii="Times New Roman" w:eastAsia="Times New Roman" w:hAnsi="Times New Roman" w:cs="Times New Roman"/>
          <w:u w:val="single"/>
        </w:rPr>
        <w:t>Project Reflections</w:t>
      </w:r>
    </w:p>
    <w:p w14:paraId="33F22103" w14:textId="1574D104" w:rsidR="00D07D27" w:rsidRDefault="00121CAE" w:rsidP="00326B10">
      <w:pPr>
        <w:spacing w:before="100" w:beforeAutospacing="1" w:after="192"/>
        <w:rPr>
          <w:rFonts w:ascii="Times New Roman" w:eastAsia="Times New Roman" w:hAnsi="Times New Roman" w:cs="Times New Roman"/>
        </w:rPr>
      </w:pPr>
      <w:r>
        <w:rPr>
          <w:rFonts w:ascii="Times New Roman" w:eastAsia="Times New Roman" w:hAnsi="Times New Roman" w:cs="Times New Roman"/>
        </w:rPr>
        <w:t>Of the insights uncovered in previous exercises, the most relevant one to this project is that</w:t>
      </w:r>
      <w:r w:rsidR="00D9497F">
        <w:rPr>
          <w:rFonts w:ascii="Times New Roman" w:eastAsia="Times New Roman" w:hAnsi="Times New Roman" w:cs="Times New Roman"/>
        </w:rPr>
        <w:t xml:space="preserve"> proportionally, sales </w:t>
      </w:r>
      <w:r>
        <w:rPr>
          <w:rFonts w:ascii="Times New Roman" w:eastAsia="Times New Roman" w:hAnsi="Times New Roman" w:cs="Times New Roman"/>
        </w:rPr>
        <w:t xml:space="preserve">for North America </w:t>
      </w:r>
      <w:r w:rsidR="00D9497F">
        <w:rPr>
          <w:rFonts w:ascii="Times New Roman" w:eastAsia="Times New Roman" w:hAnsi="Times New Roman" w:cs="Times New Roman"/>
        </w:rPr>
        <w:t xml:space="preserve">have been </w:t>
      </w:r>
      <w:r>
        <w:rPr>
          <w:rFonts w:ascii="Times New Roman" w:eastAsia="Times New Roman" w:hAnsi="Times New Roman" w:cs="Times New Roman"/>
        </w:rPr>
        <w:t xml:space="preserve">decreasing and sales for Europe </w:t>
      </w:r>
      <w:r w:rsidR="00D9497F">
        <w:rPr>
          <w:rFonts w:ascii="Times New Roman" w:eastAsia="Times New Roman" w:hAnsi="Times New Roman" w:cs="Times New Roman"/>
        </w:rPr>
        <w:t>have been</w:t>
      </w:r>
      <w:r>
        <w:rPr>
          <w:rFonts w:ascii="Times New Roman" w:eastAsia="Times New Roman" w:hAnsi="Times New Roman" w:cs="Times New Roman"/>
        </w:rPr>
        <w:t xml:space="preserve"> increasing, and in fact European sales</w:t>
      </w:r>
      <w:r w:rsidR="00422868">
        <w:rPr>
          <w:rFonts w:ascii="Times New Roman" w:eastAsia="Times New Roman" w:hAnsi="Times New Roman" w:cs="Times New Roman"/>
        </w:rPr>
        <w:t xml:space="preserve"> </w:t>
      </w:r>
      <w:r>
        <w:rPr>
          <w:rFonts w:ascii="Times New Roman" w:eastAsia="Times New Roman" w:hAnsi="Times New Roman" w:cs="Times New Roman"/>
        </w:rPr>
        <w:t>surpassed North American sales for the first time in 2016.</w:t>
      </w:r>
      <w:r w:rsidR="00D9497F">
        <w:rPr>
          <w:rFonts w:ascii="Times New Roman" w:eastAsia="Times New Roman" w:hAnsi="Times New Roman" w:cs="Times New Roman"/>
        </w:rPr>
        <w:t xml:space="preserve"> In the past, North America was consistently the dominant market, but the data indicates that times are </w:t>
      </w:r>
      <w:r w:rsidR="001170BB">
        <w:rPr>
          <w:rFonts w:ascii="Times New Roman" w:eastAsia="Times New Roman" w:hAnsi="Times New Roman" w:cs="Times New Roman"/>
        </w:rPr>
        <w:t>changing,</w:t>
      </w:r>
      <w:r w:rsidR="00D9497F">
        <w:rPr>
          <w:rFonts w:ascii="Times New Roman" w:eastAsia="Times New Roman" w:hAnsi="Times New Roman" w:cs="Times New Roman"/>
        </w:rPr>
        <w:t xml:space="preserve"> and Europe is now </w:t>
      </w:r>
      <w:r w:rsidR="004B628B">
        <w:rPr>
          <w:rFonts w:ascii="Times New Roman" w:eastAsia="Times New Roman" w:hAnsi="Times New Roman" w:cs="Times New Roman"/>
        </w:rPr>
        <w:t>hold</w:t>
      </w:r>
      <w:r w:rsidR="00D9497F">
        <w:rPr>
          <w:rFonts w:ascii="Times New Roman" w:eastAsia="Times New Roman" w:hAnsi="Times New Roman" w:cs="Times New Roman"/>
        </w:rPr>
        <w:t xml:space="preserve">ing a greater percentage of global sales. </w:t>
      </w:r>
      <w:r w:rsidR="004F7308">
        <w:rPr>
          <w:rFonts w:ascii="Times New Roman" w:eastAsia="Times New Roman" w:hAnsi="Times New Roman" w:cs="Times New Roman"/>
        </w:rPr>
        <w:t>(This insight contradicted my original hypothesis, which was that North America would remain the dominant market.)</w:t>
      </w:r>
    </w:p>
    <w:p w14:paraId="45042677" w14:textId="66B1B56D" w:rsidR="00422868" w:rsidRDefault="00422868" w:rsidP="00326B10">
      <w:pPr>
        <w:spacing w:before="100" w:beforeAutospacing="1" w:after="192"/>
        <w:rPr>
          <w:rFonts w:ascii="Times New Roman" w:eastAsia="Times New Roman" w:hAnsi="Times New Roman" w:cs="Times New Roman"/>
        </w:rPr>
      </w:pPr>
      <w:r>
        <w:rPr>
          <w:rFonts w:ascii="Times New Roman" w:eastAsia="Times New Roman" w:hAnsi="Times New Roman" w:cs="Times New Roman"/>
        </w:rPr>
        <w:t>This insight became apparent when I took a closer look at sales by region from 2000 to 2016. The</w:t>
      </w:r>
      <w:r w:rsidR="005D2B71">
        <w:rPr>
          <w:rFonts w:ascii="Times New Roman" w:eastAsia="Times New Roman" w:hAnsi="Times New Roman" w:cs="Times New Roman"/>
        </w:rPr>
        <w:t xml:space="preserve"> sales were </w:t>
      </w:r>
      <w:r>
        <w:rPr>
          <w:rFonts w:ascii="Times New Roman" w:eastAsia="Times New Roman" w:hAnsi="Times New Roman" w:cs="Times New Roman"/>
        </w:rPr>
        <w:t xml:space="preserve">summarized on a pivot table, </w:t>
      </w:r>
      <w:r w:rsidR="00CE3B19">
        <w:rPr>
          <w:rFonts w:ascii="Times New Roman" w:eastAsia="Times New Roman" w:hAnsi="Times New Roman" w:cs="Times New Roman"/>
        </w:rPr>
        <w:t>using calculated fields for the</w:t>
      </w:r>
      <w:r>
        <w:rPr>
          <w:rFonts w:ascii="Times New Roman" w:eastAsia="Times New Roman" w:hAnsi="Times New Roman" w:cs="Times New Roman"/>
        </w:rPr>
        <w:t xml:space="preserve"> proportion</w:t>
      </w:r>
      <w:r w:rsidR="00361FF0">
        <w:rPr>
          <w:rFonts w:ascii="Times New Roman" w:eastAsia="Times New Roman" w:hAnsi="Times New Roman" w:cs="Times New Roman"/>
        </w:rPr>
        <w:t xml:space="preserve">/percentage </w:t>
      </w:r>
      <w:r>
        <w:rPr>
          <w:rFonts w:ascii="Times New Roman" w:eastAsia="Times New Roman" w:hAnsi="Times New Roman" w:cs="Times New Roman"/>
        </w:rPr>
        <w:t xml:space="preserve">of global sales for </w:t>
      </w:r>
      <w:r w:rsidR="00605E76">
        <w:rPr>
          <w:rFonts w:ascii="Times New Roman" w:eastAsia="Times New Roman" w:hAnsi="Times New Roman" w:cs="Times New Roman"/>
        </w:rPr>
        <w:t xml:space="preserve">each of the </w:t>
      </w:r>
      <w:r w:rsidR="0069088E">
        <w:rPr>
          <w:rFonts w:ascii="Times New Roman" w:eastAsia="Times New Roman" w:hAnsi="Times New Roman" w:cs="Times New Roman"/>
        </w:rPr>
        <w:t xml:space="preserve">three </w:t>
      </w:r>
      <w:r w:rsidR="00605E76">
        <w:rPr>
          <w:rFonts w:ascii="Times New Roman" w:eastAsia="Times New Roman" w:hAnsi="Times New Roman" w:cs="Times New Roman"/>
        </w:rPr>
        <w:t xml:space="preserve">main regions: </w:t>
      </w:r>
      <w:r>
        <w:rPr>
          <w:rFonts w:ascii="Times New Roman" w:eastAsia="Times New Roman" w:hAnsi="Times New Roman" w:cs="Times New Roman"/>
        </w:rPr>
        <w:t>North America, Europe, and Japan.</w:t>
      </w:r>
    </w:p>
    <w:p w14:paraId="16660343" w14:textId="59BBC6BC" w:rsidR="00D07D27" w:rsidRDefault="00361FF0" w:rsidP="00326B10">
      <w:pPr>
        <w:spacing w:before="100" w:beforeAutospacing="1" w:after="192"/>
        <w:rPr>
          <w:rFonts w:ascii="Times New Roman" w:eastAsia="Times New Roman" w:hAnsi="Times New Roman" w:cs="Times New Roman"/>
        </w:rPr>
      </w:pPr>
      <w:r>
        <w:rPr>
          <w:rFonts w:ascii="Times New Roman" w:eastAsia="Times New Roman" w:hAnsi="Times New Roman" w:cs="Times New Roman"/>
        </w:rPr>
        <w:t xml:space="preserve">This pivot table was turned into a line graph, to visualize how the </w:t>
      </w:r>
      <w:r w:rsidR="0069088E">
        <w:rPr>
          <w:rFonts w:ascii="Times New Roman" w:eastAsia="Times New Roman" w:hAnsi="Times New Roman" w:cs="Times New Roman"/>
        </w:rPr>
        <w:t>three</w:t>
      </w:r>
      <w:r>
        <w:rPr>
          <w:rFonts w:ascii="Times New Roman" w:eastAsia="Times New Roman" w:hAnsi="Times New Roman" w:cs="Times New Roman"/>
        </w:rPr>
        <w:t xml:space="preserve"> different markets evolved over time in their percentage of the global sales.</w:t>
      </w:r>
      <w:r w:rsidR="00DB5D21">
        <w:rPr>
          <w:rFonts w:ascii="Times New Roman" w:eastAsia="Times New Roman" w:hAnsi="Times New Roman" w:cs="Times New Roman"/>
        </w:rPr>
        <w:t xml:space="preserve"> </w:t>
      </w:r>
      <w:r w:rsidR="00DB5D21" w:rsidRPr="00DB5D21">
        <w:rPr>
          <w:rFonts w:ascii="Times New Roman" w:eastAsia="Times New Roman" w:hAnsi="Times New Roman" w:cs="Times New Roman"/>
        </w:rPr>
        <w:t xml:space="preserve">By creating the line graph, I </w:t>
      </w:r>
      <w:r w:rsidR="00DB5D21">
        <w:rPr>
          <w:rFonts w:ascii="Times New Roman" w:eastAsia="Times New Roman" w:hAnsi="Times New Roman" w:cs="Times New Roman"/>
        </w:rPr>
        <w:t xml:space="preserve">saw </w:t>
      </w:r>
      <w:r w:rsidR="00DB5D21" w:rsidRPr="00DB5D21">
        <w:rPr>
          <w:rFonts w:ascii="Times New Roman" w:eastAsia="Times New Roman" w:hAnsi="Times New Roman" w:cs="Times New Roman"/>
        </w:rPr>
        <w:t>that Europe's proportion of global sales has been steadily increasing since 2006. North America's share has been decreasing since 2010. In 2014 and 2015, Europe and North America were nearly at the same percentage</w:t>
      </w:r>
      <w:r w:rsidR="00EB612F">
        <w:rPr>
          <w:rFonts w:ascii="Times New Roman" w:eastAsia="Times New Roman" w:hAnsi="Times New Roman" w:cs="Times New Roman"/>
        </w:rPr>
        <w:t xml:space="preserve"> of market share</w:t>
      </w:r>
      <w:r w:rsidR="00DB5D21" w:rsidRPr="00DB5D21">
        <w:rPr>
          <w:rFonts w:ascii="Times New Roman" w:eastAsia="Times New Roman" w:hAnsi="Times New Roman" w:cs="Times New Roman"/>
        </w:rPr>
        <w:t>. In 2016, Europe finally surpassed North America</w:t>
      </w:r>
      <w:r w:rsidR="00015A88">
        <w:rPr>
          <w:rFonts w:ascii="Times New Roman" w:eastAsia="Times New Roman" w:hAnsi="Times New Roman" w:cs="Times New Roman"/>
        </w:rPr>
        <w:t>, which seems to be</w:t>
      </w:r>
      <w:r w:rsidR="00C22806">
        <w:rPr>
          <w:rFonts w:ascii="Times New Roman" w:eastAsia="Times New Roman" w:hAnsi="Times New Roman" w:cs="Times New Roman"/>
        </w:rPr>
        <w:t xml:space="preserve"> in line with</w:t>
      </w:r>
      <w:r w:rsidR="00015A88">
        <w:rPr>
          <w:rFonts w:ascii="Times New Roman" w:eastAsia="Times New Roman" w:hAnsi="Times New Roman" w:cs="Times New Roman"/>
        </w:rPr>
        <w:t xml:space="preserve"> the consistent trend.</w:t>
      </w:r>
    </w:p>
    <w:p w14:paraId="13C412C9" w14:textId="64115F7E" w:rsidR="004C1B0C" w:rsidRDefault="004C1B0C" w:rsidP="00326B10">
      <w:pPr>
        <w:spacing w:before="100" w:beforeAutospacing="1" w:after="192"/>
        <w:rPr>
          <w:rFonts w:ascii="Times New Roman" w:eastAsia="Times New Roman" w:hAnsi="Times New Roman" w:cs="Times New Roman"/>
        </w:rPr>
      </w:pPr>
    </w:p>
    <w:p w14:paraId="75256F18" w14:textId="1AFB7037" w:rsidR="00D07D27" w:rsidRDefault="004C1B0C" w:rsidP="004C1B0C">
      <w:pPr>
        <w:spacing w:before="100" w:beforeAutospacing="1" w:after="192"/>
        <w:jc w:val="center"/>
        <w:rPr>
          <w:rFonts w:ascii="Times New Roman" w:eastAsia="Times New Roman" w:hAnsi="Times New Roman" w:cs="Times New Roman"/>
        </w:rPr>
      </w:pPr>
      <w:r>
        <w:rPr>
          <w:noProof/>
        </w:rPr>
        <w:drawing>
          <wp:inline distT="0" distB="0" distL="0" distR="0" wp14:anchorId="346DF661" wp14:editId="0A89CEDB">
            <wp:extent cx="6481445" cy="4262718"/>
            <wp:effectExtent l="0" t="0" r="8255" b="17780"/>
            <wp:docPr id="1" name="Chart 1">
              <a:extLst xmlns:a="http://schemas.openxmlformats.org/drawingml/2006/main">
                <a:ext uri="{FF2B5EF4-FFF2-40B4-BE49-F238E27FC236}">
                  <a16:creationId xmlns:a16="http://schemas.microsoft.com/office/drawing/2014/main" id="{468CC0BD-755F-9247-A241-78CFA26071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C4E9DB7" w14:textId="580C3B67" w:rsidR="004C1B0C" w:rsidRDefault="004C1B0C" w:rsidP="004C1B0C">
      <w:pPr>
        <w:spacing w:before="100" w:beforeAutospacing="1" w:after="192"/>
        <w:rPr>
          <w:rFonts w:ascii="Times New Roman" w:eastAsia="Times New Roman" w:hAnsi="Times New Roman" w:cs="Times New Roman"/>
        </w:rPr>
      </w:pPr>
      <w:r>
        <w:rPr>
          <w:rFonts w:ascii="Times New Roman" w:eastAsia="Times New Roman" w:hAnsi="Times New Roman" w:cs="Times New Roman"/>
        </w:rPr>
        <w:t xml:space="preserve">The visualization above led me to my original hypothesis that North America would retain the market share. I </w:t>
      </w:r>
      <w:r w:rsidR="0018108B">
        <w:rPr>
          <w:rFonts w:ascii="Times New Roman" w:eastAsia="Times New Roman" w:hAnsi="Times New Roman" w:cs="Times New Roman"/>
        </w:rPr>
        <w:t>hypothesized</w:t>
      </w:r>
      <w:r>
        <w:rPr>
          <w:rFonts w:ascii="Times New Roman" w:eastAsia="Times New Roman" w:hAnsi="Times New Roman" w:cs="Times New Roman"/>
        </w:rPr>
        <w:t xml:space="preserve"> this after seeing how North America had sales above and beyond the other regions in nearly every genre.</w:t>
      </w:r>
    </w:p>
    <w:p w14:paraId="684FC0F2" w14:textId="56A9FEA5" w:rsidR="0018108B" w:rsidRDefault="0018108B" w:rsidP="004C1B0C">
      <w:pPr>
        <w:spacing w:before="100" w:beforeAutospacing="1" w:after="192"/>
        <w:rPr>
          <w:rFonts w:ascii="Times New Roman" w:eastAsia="Times New Roman" w:hAnsi="Times New Roman" w:cs="Times New Roman"/>
        </w:rPr>
      </w:pPr>
    </w:p>
    <w:p w14:paraId="529AEE03" w14:textId="1CA9BC6A" w:rsidR="0018108B" w:rsidRDefault="0018108B" w:rsidP="004C1B0C">
      <w:pPr>
        <w:spacing w:before="100" w:beforeAutospacing="1" w:after="192"/>
        <w:rPr>
          <w:rFonts w:ascii="Times New Roman" w:eastAsia="Times New Roman" w:hAnsi="Times New Roman" w:cs="Times New Roman"/>
        </w:rPr>
      </w:pPr>
    </w:p>
    <w:p w14:paraId="36ADE163" w14:textId="2DD17E08" w:rsidR="0018108B" w:rsidRPr="004C1B0C" w:rsidRDefault="0018108B" w:rsidP="0018108B">
      <w:pPr>
        <w:spacing w:before="100" w:beforeAutospacing="1" w:after="192"/>
        <w:rPr>
          <w:rFonts w:ascii="Times New Roman" w:eastAsia="Times New Roman" w:hAnsi="Times New Roman" w:cs="Times New Roman"/>
        </w:rPr>
      </w:pPr>
      <w:r>
        <w:rPr>
          <w:noProof/>
        </w:rPr>
        <w:lastRenderedPageBreak/>
        <w:drawing>
          <wp:inline distT="0" distB="0" distL="0" distR="0" wp14:anchorId="58DCB61F" wp14:editId="3EB0924A">
            <wp:extent cx="6763385" cy="4531659"/>
            <wp:effectExtent l="0" t="0" r="18415" b="15240"/>
            <wp:docPr id="2" name="Chart 2">
              <a:extLst xmlns:a="http://schemas.openxmlformats.org/drawingml/2006/main">
                <a:ext uri="{FF2B5EF4-FFF2-40B4-BE49-F238E27FC236}">
                  <a16:creationId xmlns:a16="http://schemas.microsoft.com/office/drawing/2014/main" id="{7721F0E4-A714-5243-9324-5181CB0715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3C4D730" w14:textId="7CD79101" w:rsidR="00B17435" w:rsidRPr="00B17435" w:rsidRDefault="00B17435" w:rsidP="00326B10">
      <w:pPr>
        <w:spacing w:before="100" w:beforeAutospacing="1" w:after="192"/>
        <w:rPr>
          <w:rFonts w:ascii="Times New Roman" w:hAnsi="Times New Roman" w:cs="Times New Roman"/>
        </w:rPr>
      </w:pPr>
      <w:r w:rsidRPr="00B17435">
        <w:rPr>
          <w:rFonts w:ascii="Times New Roman" w:hAnsi="Times New Roman" w:cs="Times New Roman"/>
        </w:rPr>
        <w:t>The visualization</w:t>
      </w:r>
      <w:r>
        <w:rPr>
          <w:rFonts w:ascii="Times New Roman" w:hAnsi="Times New Roman" w:cs="Times New Roman"/>
        </w:rPr>
        <w:t xml:space="preserve"> above helped me to see that the proportion of global sales for each region were actually changing considerably over time.</w:t>
      </w:r>
    </w:p>
    <w:p w14:paraId="164D2866" w14:textId="77777777" w:rsidR="00B17435" w:rsidRDefault="00B17435" w:rsidP="00326B10">
      <w:pPr>
        <w:spacing w:before="100" w:beforeAutospacing="1" w:after="192"/>
        <w:rPr>
          <w:rFonts w:ascii="Times New Roman" w:hAnsi="Times New Roman" w:cs="Times New Roman"/>
          <w:u w:val="single"/>
        </w:rPr>
      </w:pPr>
    </w:p>
    <w:p w14:paraId="6E3776E9" w14:textId="77777777" w:rsidR="00B17435" w:rsidRDefault="00B17435" w:rsidP="00326B10">
      <w:pPr>
        <w:spacing w:before="100" w:beforeAutospacing="1" w:after="192"/>
        <w:rPr>
          <w:rFonts w:ascii="Times New Roman" w:hAnsi="Times New Roman" w:cs="Times New Roman"/>
          <w:u w:val="single"/>
        </w:rPr>
      </w:pPr>
    </w:p>
    <w:p w14:paraId="1B743BC1" w14:textId="77777777" w:rsidR="00B17435" w:rsidRDefault="00B17435" w:rsidP="00326B10">
      <w:pPr>
        <w:spacing w:before="100" w:beforeAutospacing="1" w:after="192"/>
        <w:rPr>
          <w:rFonts w:ascii="Times New Roman" w:hAnsi="Times New Roman" w:cs="Times New Roman"/>
          <w:u w:val="single"/>
        </w:rPr>
      </w:pPr>
    </w:p>
    <w:p w14:paraId="0CAD0600" w14:textId="77777777" w:rsidR="00B17435" w:rsidRDefault="00B17435" w:rsidP="00326B10">
      <w:pPr>
        <w:spacing w:before="100" w:beforeAutospacing="1" w:after="192"/>
        <w:rPr>
          <w:rFonts w:ascii="Times New Roman" w:hAnsi="Times New Roman" w:cs="Times New Roman"/>
          <w:u w:val="single"/>
        </w:rPr>
      </w:pPr>
    </w:p>
    <w:p w14:paraId="7E5922AF" w14:textId="77777777" w:rsidR="00B17435" w:rsidRDefault="00B17435" w:rsidP="00326B10">
      <w:pPr>
        <w:spacing w:before="100" w:beforeAutospacing="1" w:after="192"/>
        <w:rPr>
          <w:rFonts w:ascii="Times New Roman" w:hAnsi="Times New Roman" w:cs="Times New Roman"/>
          <w:u w:val="single"/>
        </w:rPr>
      </w:pPr>
    </w:p>
    <w:p w14:paraId="2BAB22F8" w14:textId="77777777" w:rsidR="00B17435" w:rsidRDefault="00B17435" w:rsidP="00326B10">
      <w:pPr>
        <w:spacing w:before="100" w:beforeAutospacing="1" w:after="192"/>
        <w:rPr>
          <w:rFonts w:ascii="Times New Roman" w:hAnsi="Times New Roman" w:cs="Times New Roman"/>
          <w:u w:val="single"/>
        </w:rPr>
      </w:pPr>
    </w:p>
    <w:p w14:paraId="65E1270A" w14:textId="77777777" w:rsidR="00B17435" w:rsidRDefault="00B17435" w:rsidP="00326B10">
      <w:pPr>
        <w:spacing w:before="100" w:beforeAutospacing="1" w:after="192"/>
        <w:rPr>
          <w:rFonts w:ascii="Times New Roman" w:hAnsi="Times New Roman" w:cs="Times New Roman"/>
          <w:u w:val="single"/>
        </w:rPr>
      </w:pPr>
    </w:p>
    <w:p w14:paraId="661D0E14" w14:textId="77777777" w:rsidR="00B17435" w:rsidRDefault="00B17435" w:rsidP="00326B10">
      <w:pPr>
        <w:spacing w:before="100" w:beforeAutospacing="1" w:after="192"/>
        <w:rPr>
          <w:rFonts w:ascii="Times New Roman" w:hAnsi="Times New Roman" w:cs="Times New Roman"/>
          <w:u w:val="single"/>
        </w:rPr>
      </w:pPr>
    </w:p>
    <w:p w14:paraId="5D3FC431" w14:textId="77777777" w:rsidR="00B17435" w:rsidRDefault="00B17435" w:rsidP="00326B10">
      <w:pPr>
        <w:spacing w:before="100" w:beforeAutospacing="1" w:after="192"/>
        <w:rPr>
          <w:rFonts w:ascii="Times New Roman" w:hAnsi="Times New Roman" w:cs="Times New Roman"/>
          <w:u w:val="single"/>
        </w:rPr>
      </w:pPr>
    </w:p>
    <w:p w14:paraId="740B8416" w14:textId="77777777" w:rsidR="00440578" w:rsidRDefault="00440578" w:rsidP="00326B10">
      <w:pPr>
        <w:spacing w:before="100" w:beforeAutospacing="1" w:after="192"/>
        <w:rPr>
          <w:rFonts w:ascii="Times New Roman" w:hAnsi="Times New Roman" w:cs="Times New Roman"/>
          <w:u w:val="single"/>
        </w:rPr>
      </w:pPr>
    </w:p>
    <w:p w14:paraId="764A1F76" w14:textId="7112A9DD" w:rsidR="00D07D27" w:rsidRPr="00D07D27" w:rsidRDefault="00D07D27" w:rsidP="00326B10">
      <w:pPr>
        <w:spacing w:before="100" w:beforeAutospacing="1" w:after="192"/>
        <w:rPr>
          <w:rFonts w:ascii="Times New Roman" w:hAnsi="Times New Roman" w:cs="Times New Roman"/>
          <w:u w:val="single"/>
        </w:rPr>
      </w:pPr>
      <w:r w:rsidRPr="00D07D27">
        <w:rPr>
          <w:rFonts w:ascii="Times New Roman" w:hAnsi="Times New Roman" w:cs="Times New Roman"/>
          <w:u w:val="single"/>
        </w:rPr>
        <w:lastRenderedPageBreak/>
        <w:t>Step 4 Instructions</w:t>
      </w:r>
    </w:p>
    <w:p w14:paraId="4FB966A2" w14:textId="77777777" w:rsidR="00D07D27" w:rsidRPr="00D07D27" w:rsidRDefault="00D07D27" w:rsidP="00D07D27">
      <w:pPr>
        <w:spacing w:before="100" w:beforeAutospacing="1" w:after="192"/>
        <w:rPr>
          <w:rFonts w:ascii="Times New Roman" w:eastAsia="Times New Roman" w:hAnsi="Times New Roman" w:cs="Times New Roman"/>
        </w:rPr>
      </w:pPr>
      <w:r w:rsidRPr="00D07D27">
        <w:rPr>
          <w:rFonts w:ascii="Times New Roman" w:eastAsia="Times New Roman" w:hAnsi="Times New Roman" w:cs="Times New Roman"/>
        </w:rPr>
        <w:t>In your “Project Reflections” document from step 1, write an explanation for why you chose this particular visualization for your presentation and label it “Step 4.”</w:t>
      </w:r>
    </w:p>
    <w:p w14:paraId="16A3373C" w14:textId="77777777" w:rsidR="00D07D27" w:rsidRPr="00D07D27" w:rsidRDefault="00D07D27" w:rsidP="00D07D27">
      <w:pPr>
        <w:numPr>
          <w:ilvl w:val="1"/>
          <w:numId w:val="2"/>
        </w:numPr>
        <w:spacing w:before="100" w:beforeAutospacing="1" w:after="192"/>
        <w:rPr>
          <w:rFonts w:ascii="Times New Roman" w:eastAsia="Times New Roman" w:hAnsi="Times New Roman" w:cs="Times New Roman"/>
        </w:rPr>
      </w:pPr>
      <w:r w:rsidRPr="00D07D27">
        <w:rPr>
          <w:rFonts w:ascii="Times New Roman" w:eastAsia="Times New Roman" w:hAnsi="Times New Roman" w:cs="Times New Roman"/>
        </w:rPr>
        <w:t xml:space="preserve">What makes it the most suitable choice for presenting your data story to the </w:t>
      </w:r>
      <w:proofErr w:type="spellStart"/>
      <w:r w:rsidRPr="00D07D27">
        <w:rPr>
          <w:rFonts w:ascii="Times New Roman" w:eastAsia="Times New Roman" w:hAnsi="Times New Roman" w:cs="Times New Roman"/>
        </w:rPr>
        <w:t>GameCo</w:t>
      </w:r>
      <w:proofErr w:type="spellEnd"/>
      <w:r w:rsidRPr="00D07D27">
        <w:rPr>
          <w:rFonts w:ascii="Times New Roman" w:eastAsia="Times New Roman" w:hAnsi="Times New Roman" w:cs="Times New Roman"/>
        </w:rPr>
        <w:t xml:space="preserve"> execs?</w:t>
      </w:r>
    </w:p>
    <w:p w14:paraId="74A91F8C" w14:textId="77777777" w:rsidR="00D07D27" w:rsidRDefault="00D07D27" w:rsidP="00D07D27">
      <w:pPr>
        <w:numPr>
          <w:ilvl w:val="1"/>
          <w:numId w:val="2"/>
        </w:numPr>
        <w:spacing w:before="100" w:beforeAutospacing="1" w:after="192"/>
        <w:rPr>
          <w:rFonts w:ascii="Times New Roman" w:eastAsia="Times New Roman" w:hAnsi="Times New Roman" w:cs="Times New Roman"/>
        </w:rPr>
      </w:pPr>
      <w:r w:rsidRPr="00D07D27">
        <w:rPr>
          <w:rFonts w:ascii="Times New Roman" w:eastAsia="Times New Roman" w:hAnsi="Times New Roman" w:cs="Times New Roman"/>
        </w:rPr>
        <w:t>How does it connect to or differ from the visualizations you worked with in step 1, which were part of your working process of getting to the insight?</w:t>
      </w:r>
    </w:p>
    <w:p w14:paraId="31C7D796" w14:textId="77777777" w:rsidR="00D07D27" w:rsidRDefault="00D07D27" w:rsidP="00D07D27">
      <w:pPr>
        <w:spacing w:before="100" w:beforeAutospacing="1" w:after="192"/>
        <w:rPr>
          <w:rFonts w:ascii="Times New Roman" w:eastAsia="Times New Roman" w:hAnsi="Times New Roman" w:cs="Times New Roman"/>
        </w:rPr>
      </w:pPr>
    </w:p>
    <w:p w14:paraId="3A46ECE0" w14:textId="77777777" w:rsidR="00D07D27" w:rsidRDefault="00D07D27" w:rsidP="00D07D27">
      <w:pPr>
        <w:spacing w:before="100" w:beforeAutospacing="1" w:after="192"/>
        <w:rPr>
          <w:rFonts w:ascii="Times New Roman" w:eastAsia="Times New Roman" w:hAnsi="Times New Roman" w:cs="Times New Roman"/>
        </w:rPr>
      </w:pPr>
    </w:p>
    <w:p w14:paraId="2B395BD3" w14:textId="0627E50B" w:rsidR="00D07D27" w:rsidRPr="00D07D27" w:rsidRDefault="00D07D27" w:rsidP="00D07D27">
      <w:pPr>
        <w:spacing w:before="100" w:beforeAutospacing="1" w:after="192"/>
        <w:rPr>
          <w:rFonts w:ascii="Times New Roman" w:eastAsia="Times New Roman" w:hAnsi="Times New Roman" w:cs="Times New Roman"/>
        </w:rPr>
      </w:pPr>
      <w:r w:rsidRPr="00D07D27">
        <w:rPr>
          <w:rFonts w:ascii="Times New Roman" w:eastAsia="Times New Roman" w:hAnsi="Times New Roman" w:cs="Times New Roman"/>
          <w:u w:val="single"/>
        </w:rPr>
        <w:t xml:space="preserve">Step </w:t>
      </w:r>
      <w:r>
        <w:rPr>
          <w:rFonts w:ascii="Times New Roman" w:eastAsia="Times New Roman" w:hAnsi="Times New Roman" w:cs="Times New Roman"/>
          <w:u w:val="single"/>
        </w:rPr>
        <w:t xml:space="preserve">4 </w:t>
      </w:r>
      <w:r w:rsidRPr="00D07D27">
        <w:rPr>
          <w:rFonts w:ascii="Times New Roman" w:eastAsia="Times New Roman" w:hAnsi="Times New Roman" w:cs="Times New Roman"/>
          <w:u w:val="single"/>
        </w:rPr>
        <w:t>Project Reflections</w:t>
      </w:r>
    </w:p>
    <w:p w14:paraId="008F325A" w14:textId="77777777" w:rsidR="00AE1059" w:rsidRDefault="00AE1059" w:rsidP="00AE1059">
      <w:pPr>
        <w:spacing w:before="100" w:beforeAutospacing="1" w:after="192"/>
        <w:rPr>
          <w:rFonts w:ascii="Times New Roman" w:eastAsia="Times New Roman" w:hAnsi="Times New Roman" w:cs="Times New Roman"/>
        </w:rPr>
      </w:pPr>
      <w:r>
        <w:rPr>
          <w:rFonts w:ascii="Times New Roman" w:eastAsia="Times New Roman" w:hAnsi="Times New Roman" w:cs="Times New Roman"/>
        </w:rPr>
        <w:t xml:space="preserve">The first visualization I chose was similar to the visualization on the previous page. I chose it because I thought it told a clear and insightful story about how the sales have changed for different regions over time, which would be useful to the executives. I punctuated that visualization by adding a pie chart and summary stats to drive the point home that Europe is the up-and-coming market. </w:t>
      </w:r>
    </w:p>
    <w:p w14:paraId="14CA04BB" w14:textId="77777777" w:rsidR="00AE1059" w:rsidRDefault="00AE1059" w:rsidP="00AE1059">
      <w:pPr>
        <w:spacing w:before="100" w:beforeAutospacing="1" w:after="192"/>
        <w:rPr>
          <w:rFonts w:ascii="Times New Roman" w:eastAsia="Times New Roman" w:hAnsi="Times New Roman" w:cs="Times New Roman"/>
        </w:rPr>
      </w:pPr>
    </w:p>
    <w:p w14:paraId="73DE1E32" w14:textId="0612E76B" w:rsidR="00D07D27" w:rsidRDefault="00AE1059" w:rsidP="00AE1059">
      <w:pPr>
        <w:spacing w:before="100" w:beforeAutospacing="1" w:after="192"/>
        <w:rPr>
          <w:rFonts w:ascii="Times New Roman" w:eastAsia="Times New Roman" w:hAnsi="Times New Roman" w:cs="Times New Roman"/>
        </w:rPr>
      </w:pPr>
      <w:r>
        <w:rPr>
          <w:rFonts w:ascii="Times New Roman" w:eastAsia="Times New Roman" w:hAnsi="Times New Roman" w:cs="Times New Roman"/>
        </w:rPr>
        <w:t xml:space="preserve">These visualizations in the project differ from the ones </w:t>
      </w:r>
      <w:r w:rsidR="00CA3CBE">
        <w:rPr>
          <w:rFonts w:ascii="Times New Roman" w:eastAsia="Times New Roman" w:hAnsi="Times New Roman" w:cs="Times New Roman"/>
        </w:rPr>
        <w:t>in</w:t>
      </w:r>
      <w:r>
        <w:rPr>
          <w:rFonts w:ascii="Times New Roman" w:eastAsia="Times New Roman" w:hAnsi="Times New Roman" w:cs="Times New Roman"/>
        </w:rPr>
        <w:t xml:space="preserve"> step one because the project </w:t>
      </w:r>
      <w:r w:rsidR="00555F4C">
        <w:rPr>
          <w:rFonts w:ascii="Times New Roman" w:eastAsia="Times New Roman" w:hAnsi="Times New Roman" w:cs="Times New Roman"/>
        </w:rPr>
        <w:t>visualizations</w:t>
      </w:r>
      <w:r>
        <w:rPr>
          <w:rFonts w:ascii="Times New Roman" w:eastAsia="Times New Roman" w:hAnsi="Times New Roman" w:cs="Times New Roman"/>
        </w:rPr>
        <w:t xml:space="preserve"> were specifically chosen to make it clear to the executives which regions and genres need the most budget and where. The “step 1” visualizations are merely an exploration of what is going on in the data, whereas the ones in the project </w:t>
      </w:r>
      <w:r w:rsidR="00CA3CBE">
        <w:rPr>
          <w:rFonts w:ascii="Times New Roman" w:eastAsia="Times New Roman" w:hAnsi="Times New Roman" w:cs="Times New Roman"/>
        </w:rPr>
        <w:t xml:space="preserve">were created specifically to bring the most pertinent information to the </w:t>
      </w:r>
      <w:r w:rsidR="00555F4C">
        <w:rPr>
          <w:rFonts w:ascii="Times New Roman" w:eastAsia="Times New Roman" w:hAnsi="Times New Roman" w:cs="Times New Roman"/>
        </w:rPr>
        <w:t>executives</w:t>
      </w:r>
      <w:r w:rsidR="00CA3CBE">
        <w:rPr>
          <w:rFonts w:ascii="Times New Roman" w:eastAsia="Times New Roman" w:hAnsi="Times New Roman" w:cs="Times New Roman"/>
        </w:rPr>
        <w:t>.</w:t>
      </w:r>
    </w:p>
    <w:p w14:paraId="53FD141D" w14:textId="2EF98DD4" w:rsidR="00AE1059" w:rsidRDefault="00AE1059" w:rsidP="00AE1059">
      <w:pPr>
        <w:spacing w:before="100" w:beforeAutospacing="1" w:after="192"/>
        <w:rPr>
          <w:rFonts w:ascii="Times New Roman" w:eastAsia="Times New Roman" w:hAnsi="Times New Roman" w:cs="Times New Roman"/>
        </w:rPr>
      </w:pPr>
    </w:p>
    <w:p w14:paraId="36C2CA12" w14:textId="77777777" w:rsidR="00AE1059" w:rsidRPr="00D07D27" w:rsidRDefault="00AE1059" w:rsidP="00AE1059">
      <w:pPr>
        <w:spacing w:before="100" w:beforeAutospacing="1" w:after="192"/>
        <w:rPr>
          <w:rFonts w:ascii="Times New Roman" w:eastAsia="Times New Roman" w:hAnsi="Times New Roman" w:cs="Times New Roman"/>
        </w:rPr>
      </w:pPr>
    </w:p>
    <w:p w14:paraId="3B7882FB" w14:textId="77777777" w:rsidR="00D07D27" w:rsidRPr="00326B10" w:rsidRDefault="00D07D27" w:rsidP="00326B10">
      <w:pPr>
        <w:spacing w:before="100" w:beforeAutospacing="1" w:after="192"/>
        <w:rPr>
          <w:rFonts w:ascii="Times New Roman" w:eastAsia="Times New Roman" w:hAnsi="Times New Roman" w:cs="Times New Roman"/>
          <w:u w:val="single"/>
        </w:rPr>
      </w:pPr>
    </w:p>
    <w:p w14:paraId="633229FC" w14:textId="77777777" w:rsidR="00326B10" w:rsidRPr="00326B10" w:rsidRDefault="00326B10" w:rsidP="00DD1381">
      <w:pPr>
        <w:jc w:val="center"/>
      </w:pPr>
    </w:p>
    <w:sectPr w:rsidR="00326B10" w:rsidRPr="00326B10" w:rsidSect="0018108B">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F905CE" w14:textId="77777777" w:rsidR="00A01E33" w:rsidRDefault="00A01E33" w:rsidP="00624166">
      <w:r>
        <w:separator/>
      </w:r>
    </w:p>
  </w:endnote>
  <w:endnote w:type="continuationSeparator" w:id="0">
    <w:p w14:paraId="57B101F7" w14:textId="77777777" w:rsidR="00A01E33" w:rsidRDefault="00A01E33" w:rsidP="00624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19EE67" w14:textId="77777777" w:rsidR="00A01E33" w:rsidRDefault="00A01E33" w:rsidP="00624166">
      <w:r>
        <w:separator/>
      </w:r>
    </w:p>
  </w:footnote>
  <w:footnote w:type="continuationSeparator" w:id="0">
    <w:p w14:paraId="4489EA09" w14:textId="77777777" w:rsidR="00A01E33" w:rsidRDefault="00A01E33" w:rsidP="006241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146E9" w14:textId="544287F0" w:rsidR="00624166" w:rsidRPr="00624166" w:rsidRDefault="00624166">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624166">
      <w:rPr>
        <w:rFonts w:ascii="Times New Roman" w:hAnsi="Times New Roman" w:cs="Times New Roman"/>
      </w:rPr>
      <w:t xml:space="preserve">Dena </w:t>
    </w:r>
    <w:proofErr w:type="spellStart"/>
    <w:r w:rsidRPr="00624166">
      <w:rPr>
        <w:rFonts w:ascii="Times New Roman" w:hAnsi="Times New Roman" w:cs="Times New Roman"/>
      </w:rPr>
      <w:t>Coduri</w:t>
    </w:r>
    <w:proofErr w:type="spellEnd"/>
  </w:p>
  <w:p w14:paraId="7C3C148F" w14:textId="77777777" w:rsidR="00624166" w:rsidRDefault="006241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939B4"/>
    <w:multiLevelType w:val="multilevel"/>
    <w:tmpl w:val="F6FA7B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05305A"/>
    <w:multiLevelType w:val="multilevel"/>
    <w:tmpl w:val="4E207D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09E"/>
    <w:rsid w:val="00015A88"/>
    <w:rsid w:val="001170BB"/>
    <w:rsid w:val="00121CAE"/>
    <w:rsid w:val="0018108B"/>
    <w:rsid w:val="002C4491"/>
    <w:rsid w:val="00326B10"/>
    <w:rsid w:val="00361FF0"/>
    <w:rsid w:val="00422868"/>
    <w:rsid w:val="00440578"/>
    <w:rsid w:val="004B628B"/>
    <w:rsid w:val="004C1B0C"/>
    <w:rsid w:val="004C214F"/>
    <w:rsid w:val="004F7308"/>
    <w:rsid w:val="00555F4C"/>
    <w:rsid w:val="005D2B71"/>
    <w:rsid w:val="00605E76"/>
    <w:rsid w:val="00624166"/>
    <w:rsid w:val="00636CBD"/>
    <w:rsid w:val="0069088E"/>
    <w:rsid w:val="007F309E"/>
    <w:rsid w:val="009C6671"/>
    <w:rsid w:val="00A01E33"/>
    <w:rsid w:val="00AE1059"/>
    <w:rsid w:val="00B17435"/>
    <w:rsid w:val="00B544AA"/>
    <w:rsid w:val="00BD31A4"/>
    <w:rsid w:val="00C22806"/>
    <w:rsid w:val="00CA3CBE"/>
    <w:rsid w:val="00CE3B19"/>
    <w:rsid w:val="00D07D27"/>
    <w:rsid w:val="00D9497F"/>
    <w:rsid w:val="00DB5D21"/>
    <w:rsid w:val="00DD1381"/>
    <w:rsid w:val="00EB612F"/>
    <w:rsid w:val="00F26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DFCE0"/>
  <w15:chartTrackingRefBased/>
  <w15:docId w15:val="{137D7886-3758-3943-945A-37BDF6509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4166"/>
    <w:pPr>
      <w:tabs>
        <w:tab w:val="center" w:pos="4680"/>
        <w:tab w:val="right" w:pos="9360"/>
      </w:tabs>
    </w:pPr>
  </w:style>
  <w:style w:type="character" w:customStyle="1" w:styleId="HeaderChar">
    <w:name w:val="Header Char"/>
    <w:basedOn w:val="DefaultParagraphFont"/>
    <w:link w:val="Header"/>
    <w:uiPriority w:val="99"/>
    <w:rsid w:val="00624166"/>
  </w:style>
  <w:style w:type="paragraph" w:styleId="Footer">
    <w:name w:val="footer"/>
    <w:basedOn w:val="Normal"/>
    <w:link w:val="FooterChar"/>
    <w:uiPriority w:val="99"/>
    <w:unhideWhenUsed/>
    <w:rsid w:val="00624166"/>
    <w:pPr>
      <w:tabs>
        <w:tab w:val="center" w:pos="4680"/>
        <w:tab w:val="right" w:pos="9360"/>
      </w:tabs>
    </w:pPr>
  </w:style>
  <w:style w:type="character" w:customStyle="1" w:styleId="FooterChar">
    <w:name w:val="Footer Char"/>
    <w:basedOn w:val="DefaultParagraphFont"/>
    <w:link w:val="Footer"/>
    <w:uiPriority w:val="99"/>
    <w:rsid w:val="00624166"/>
  </w:style>
  <w:style w:type="paragraph" w:styleId="ListParagraph">
    <w:name w:val="List Paragraph"/>
    <w:basedOn w:val="Normal"/>
    <w:uiPriority w:val="34"/>
    <w:qFormat/>
    <w:rsid w:val="00D07D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7405817">
      <w:bodyDiv w:val="1"/>
      <w:marLeft w:val="0"/>
      <w:marRight w:val="0"/>
      <w:marTop w:val="0"/>
      <w:marBottom w:val="0"/>
      <w:divBdr>
        <w:top w:val="none" w:sz="0" w:space="0" w:color="auto"/>
        <w:left w:val="none" w:sz="0" w:space="0" w:color="auto"/>
        <w:bottom w:val="none" w:sz="0" w:space="0" w:color="auto"/>
        <w:right w:val="none" w:sz="0" w:space="0" w:color="auto"/>
      </w:divBdr>
    </w:div>
    <w:div w:id="1286081515">
      <w:bodyDiv w:val="1"/>
      <w:marLeft w:val="0"/>
      <w:marRight w:val="0"/>
      <w:marTop w:val="0"/>
      <w:marBottom w:val="0"/>
      <w:divBdr>
        <w:top w:val="none" w:sz="0" w:space="0" w:color="auto"/>
        <w:left w:val="none" w:sz="0" w:space="0" w:color="auto"/>
        <w:bottom w:val="none" w:sz="0" w:space="0" w:color="auto"/>
        <w:right w:val="none" w:sz="0" w:space="0" w:color="auto"/>
      </w:divBdr>
    </w:div>
    <w:div w:id="144129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Dena/Desktop/DATA%20ANALYST%20COURSE/Section%201%20-%20Intro%20to%20Data%20Analytics/Tasks%20/1.5%20Grouping%20and%20Summarizing%20Your%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Dena/Desktop/DATA%20ANALYST%20COURSE/Section%201%20-%20Intro%20to%20Data%20Analytics/Tasks%20/1.8%20Developing%20Insigh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[1.5 Grouping and Summarizing Your Data.xlsx]Question 8a!PivotTable12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2000"/>
              <a:t>Game</a:t>
            </a:r>
            <a:r>
              <a:rPr lang="en-US" sz="2000" baseline="0"/>
              <a:t> </a:t>
            </a:r>
            <a:r>
              <a:rPr lang="en-US" sz="2000"/>
              <a:t>Sales</a:t>
            </a:r>
            <a:r>
              <a:rPr lang="en-US" sz="2000" baseline="0"/>
              <a:t> by Genre 1980-2020</a:t>
            </a:r>
            <a:endParaRPr lang="en-US" sz="2000"/>
          </a:p>
        </c:rich>
      </c:tx>
      <c:layout>
        <c:manualLayout>
          <c:xMode val="edge"/>
          <c:yMode val="edge"/>
          <c:x val="0.22331193121286996"/>
          <c:y val="6.4052631084999962E-5"/>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3447356260833812"/>
          <c:y val="0.10576544067271687"/>
          <c:w val="0.76696369405279219"/>
          <c:h val="0.70993730819404421"/>
        </c:manualLayout>
      </c:layout>
      <c:lineChart>
        <c:grouping val="standard"/>
        <c:varyColors val="0"/>
        <c:ser>
          <c:idx val="0"/>
          <c:order val="0"/>
          <c:tx>
            <c:strRef>
              <c:f>'Question 8a'!$B$3</c:f>
              <c:strCache>
                <c:ptCount val="1"/>
                <c:pt idx="0">
                  <c:v>Sum of NA_Sales</c:v>
                </c:pt>
              </c:strCache>
            </c:strRef>
          </c:tx>
          <c:spPr>
            <a:ln w="28575" cap="rnd">
              <a:solidFill>
                <a:schemeClr val="accent1"/>
              </a:solidFill>
              <a:round/>
            </a:ln>
            <a:effectLst/>
          </c:spPr>
          <c:marker>
            <c:symbol val="none"/>
          </c:marker>
          <c:cat>
            <c:strRef>
              <c:f>'Question 8a'!$A$4:$A$16</c:f>
              <c:strCache>
                <c:ptCount val="12"/>
                <c:pt idx="0">
                  <c:v>Action</c:v>
                </c:pt>
                <c:pt idx="1">
                  <c:v>Adventure</c:v>
                </c:pt>
                <c:pt idx="2">
                  <c:v>Fighting</c:v>
                </c:pt>
                <c:pt idx="3">
                  <c:v>Misc</c:v>
                </c:pt>
                <c:pt idx="4">
                  <c:v>Platform</c:v>
                </c:pt>
                <c:pt idx="5">
                  <c:v>Puzzle</c:v>
                </c:pt>
                <c:pt idx="6">
                  <c:v>Racing</c:v>
                </c:pt>
                <c:pt idx="7">
                  <c:v>Role-Playing</c:v>
                </c:pt>
                <c:pt idx="8">
                  <c:v>Shooter</c:v>
                </c:pt>
                <c:pt idx="9">
                  <c:v>Simulation</c:v>
                </c:pt>
                <c:pt idx="10">
                  <c:v>Sports</c:v>
                </c:pt>
                <c:pt idx="11">
                  <c:v>Strategy</c:v>
                </c:pt>
              </c:strCache>
            </c:strRef>
          </c:cat>
          <c:val>
            <c:numRef>
              <c:f>'Question 8a'!$B$4:$B$16</c:f>
              <c:numCache>
                <c:formatCode>General</c:formatCode>
                <c:ptCount val="12"/>
                <c:pt idx="0">
                  <c:v>877.82999999999709</c:v>
                </c:pt>
                <c:pt idx="1">
                  <c:v>105.79999999999995</c:v>
                </c:pt>
                <c:pt idx="2">
                  <c:v>223.59000000000006</c:v>
                </c:pt>
                <c:pt idx="3">
                  <c:v>410.24000000000063</c:v>
                </c:pt>
                <c:pt idx="4">
                  <c:v>447.05000000000007</c:v>
                </c:pt>
                <c:pt idx="5">
                  <c:v>123.78000000000019</c:v>
                </c:pt>
                <c:pt idx="6">
                  <c:v>359.41999999999905</c:v>
                </c:pt>
                <c:pt idx="7">
                  <c:v>327.27999999999975</c:v>
                </c:pt>
                <c:pt idx="8">
                  <c:v>582.59999999999945</c:v>
                </c:pt>
                <c:pt idx="9">
                  <c:v>183.31000000000057</c:v>
                </c:pt>
                <c:pt idx="10">
                  <c:v>683.34999999999832</c:v>
                </c:pt>
                <c:pt idx="11">
                  <c:v>68.699999999999974</c:v>
                </c:pt>
              </c:numCache>
            </c:numRef>
          </c:val>
          <c:smooth val="0"/>
          <c:extLst>
            <c:ext xmlns:c16="http://schemas.microsoft.com/office/drawing/2014/chart" uri="{C3380CC4-5D6E-409C-BE32-E72D297353CC}">
              <c16:uniqueId val="{00000000-4F81-FE4F-A87C-47B43325FADE}"/>
            </c:ext>
          </c:extLst>
        </c:ser>
        <c:ser>
          <c:idx val="1"/>
          <c:order val="1"/>
          <c:tx>
            <c:strRef>
              <c:f>'Question 8a'!$C$3</c:f>
              <c:strCache>
                <c:ptCount val="1"/>
                <c:pt idx="0">
                  <c:v>Sum of EU_Sales</c:v>
                </c:pt>
              </c:strCache>
            </c:strRef>
          </c:tx>
          <c:spPr>
            <a:ln w="28575" cap="rnd">
              <a:solidFill>
                <a:schemeClr val="accent2"/>
              </a:solidFill>
              <a:round/>
            </a:ln>
            <a:effectLst/>
          </c:spPr>
          <c:marker>
            <c:symbol val="none"/>
          </c:marker>
          <c:cat>
            <c:strRef>
              <c:f>'Question 8a'!$A$4:$A$16</c:f>
              <c:strCache>
                <c:ptCount val="12"/>
                <c:pt idx="0">
                  <c:v>Action</c:v>
                </c:pt>
                <c:pt idx="1">
                  <c:v>Adventure</c:v>
                </c:pt>
                <c:pt idx="2">
                  <c:v>Fighting</c:v>
                </c:pt>
                <c:pt idx="3">
                  <c:v>Misc</c:v>
                </c:pt>
                <c:pt idx="4">
                  <c:v>Platform</c:v>
                </c:pt>
                <c:pt idx="5">
                  <c:v>Puzzle</c:v>
                </c:pt>
                <c:pt idx="6">
                  <c:v>Racing</c:v>
                </c:pt>
                <c:pt idx="7">
                  <c:v>Role-Playing</c:v>
                </c:pt>
                <c:pt idx="8">
                  <c:v>Shooter</c:v>
                </c:pt>
                <c:pt idx="9">
                  <c:v>Simulation</c:v>
                </c:pt>
                <c:pt idx="10">
                  <c:v>Sports</c:v>
                </c:pt>
                <c:pt idx="11">
                  <c:v>Strategy</c:v>
                </c:pt>
              </c:strCache>
            </c:strRef>
          </c:cat>
          <c:val>
            <c:numRef>
              <c:f>'Question 8a'!$C$4:$C$16</c:f>
              <c:numCache>
                <c:formatCode>General</c:formatCode>
                <c:ptCount val="12"/>
                <c:pt idx="0">
                  <c:v>524.999999999995</c:v>
                </c:pt>
                <c:pt idx="1">
                  <c:v>64.13000000000001</c:v>
                </c:pt>
                <c:pt idx="2">
                  <c:v>101.32000000000012</c:v>
                </c:pt>
                <c:pt idx="3">
                  <c:v>215.98000000000022</c:v>
                </c:pt>
                <c:pt idx="4">
                  <c:v>201.63000000000019</c:v>
                </c:pt>
                <c:pt idx="5">
                  <c:v>50.780000000000079</c:v>
                </c:pt>
                <c:pt idx="6">
                  <c:v>238.39000000000007</c:v>
                </c:pt>
                <c:pt idx="7">
                  <c:v>188.06000000000006</c:v>
                </c:pt>
                <c:pt idx="8">
                  <c:v>313.26999999999913</c:v>
                </c:pt>
                <c:pt idx="9">
                  <c:v>113.38000000000017</c:v>
                </c:pt>
                <c:pt idx="10">
                  <c:v>376.84999999999798</c:v>
                </c:pt>
                <c:pt idx="11">
                  <c:v>45.340000000000025</c:v>
                </c:pt>
              </c:numCache>
            </c:numRef>
          </c:val>
          <c:smooth val="0"/>
          <c:extLst>
            <c:ext xmlns:c16="http://schemas.microsoft.com/office/drawing/2014/chart" uri="{C3380CC4-5D6E-409C-BE32-E72D297353CC}">
              <c16:uniqueId val="{00000001-4F81-FE4F-A87C-47B43325FADE}"/>
            </c:ext>
          </c:extLst>
        </c:ser>
        <c:ser>
          <c:idx val="2"/>
          <c:order val="2"/>
          <c:tx>
            <c:strRef>
              <c:f>'Question 8a'!$D$3</c:f>
              <c:strCache>
                <c:ptCount val="1"/>
                <c:pt idx="0">
                  <c:v>Sum of JP_Sales</c:v>
                </c:pt>
              </c:strCache>
            </c:strRef>
          </c:tx>
          <c:spPr>
            <a:ln w="28575" cap="rnd">
              <a:solidFill>
                <a:schemeClr val="accent3"/>
              </a:solidFill>
              <a:round/>
            </a:ln>
            <a:effectLst/>
          </c:spPr>
          <c:marker>
            <c:symbol val="none"/>
          </c:marker>
          <c:cat>
            <c:strRef>
              <c:f>'Question 8a'!$A$4:$A$16</c:f>
              <c:strCache>
                <c:ptCount val="12"/>
                <c:pt idx="0">
                  <c:v>Action</c:v>
                </c:pt>
                <c:pt idx="1">
                  <c:v>Adventure</c:v>
                </c:pt>
                <c:pt idx="2">
                  <c:v>Fighting</c:v>
                </c:pt>
                <c:pt idx="3">
                  <c:v>Misc</c:v>
                </c:pt>
                <c:pt idx="4">
                  <c:v>Platform</c:v>
                </c:pt>
                <c:pt idx="5">
                  <c:v>Puzzle</c:v>
                </c:pt>
                <c:pt idx="6">
                  <c:v>Racing</c:v>
                </c:pt>
                <c:pt idx="7">
                  <c:v>Role-Playing</c:v>
                </c:pt>
                <c:pt idx="8">
                  <c:v>Shooter</c:v>
                </c:pt>
                <c:pt idx="9">
                  <c:v>Simulation</c:v>
                </c:pt>
                <c:pt idx="10">
                  <c:v>Sports</c:v>
                </c:pt>
                <c:pt idx="11">
                  <c:v>Strategy</c:v>
                </c:pt>
              </c:strCache>
            </c:strRef>
          </c:cat>
          <c:val>
            <c:numRef>
              <c:f>'Question 8a'!$D$4:$D$16</c:f>
              <c:numCache>
                <c:formatCode>General</c:formatCode>
                <c:ptCount val="12"/>
                <c:pt idx="0">
                  <c:v>159.9500000000003</c:v>
                </c:pt>
                <c:pt idx="1">
                  <c:v>52.070000000000171</c:v>
                </c:pt>
                <c:pt idx="2">
                  <c:v>87.350000000000151</c:v>
                </c:pt>
                <c:pt idx="3">
                  <c:v>107.76000000000006</c:v>
                </c:pt>
                <c:pt idx="4">
                  <c:v>130.77000000000018</c:v>
                </c:pt>
                <c:pt idx="5">
                  <c:v>57.309999999999988</c:v>
                </c:pt>
                <c:pt idx="6">
                  <c:v>56.690000000000019</c:v>
                </c:pt>
                <c:pt idx="7">
                  <c:v>352.30999999999847</c:v>
                </c:pt>
                <c:pt idx="8">
                  <c:v>38.280000000000051</c:v>
                </c:pt>
                <c:pt idx="9">
                  <c:v>63.700000000000038</c:v>
                </c:pt>
                <c:pt idx="10">
                  <c:v>135.37</c:v>
                </c:pt>
                <c:pt idx="11">
                  <c:v>49.459999999999994</c:v>
                </c:pt>
              </c:numCache>
            </c:numRef>
          </c:val>
          <c:smooth val="0"/>
          <c:extLst>
            <c:ext xmlns:c16="http://schemas.microsoft.com/office/drawing/2014/chart" uri="{C3380CC4-5D6E-409C-BE32-E72D297353CC}">
              <c16:uniqueId val="{00000002-4F81-FE4F-A87C-47B43325FADE}"/>
            </c:ext>
          </c:extLst>
        </c:ser>
        <c:ser>
          <c:idx val="3"/>
          <c:order val="3"/>
          <c:tx>
            <c:strRef>
              <c:f>'Question 8a'!$E$3</c:f>
              <c:strCache>
                <c:ptCount val="1"/>
                <c:pt idx="0">
                  <c:v>Sum of Global_Sales</c:v>
                </c:pt>
              </c:strCache>
            </c:strRef>
          </c:tx>
          <c:spPr>
            <a:ln w="28575" cap="rnd">
              <a:solidFill>
                <a:schemeClr val="accent4"/>
              </a:solidFill>
              <a:round/>
            </a:ln>
            <a:effectLst/>
          </c:spPr>
          <c:marker>
            <c:symbol val="none"/>
          </c:marker>
          <c:cat>
            <c:strRef>
              <c:f>'Question 8a'!$A$4:$A$16</c:f>
              <c:strCache>
                <c:ptCount val="12"/>
                <c:pt idx="0">
                  <c:v>Action</c:v>
                </c:pt>
                <c:pt idx="1">
                  <c:v>Adventure</c:v>
                </c:pt>
                <c:pt idx="2">
                  <c:v>Fighting</c:v>
                </c:pt>
                <c:pt idx="3">
                  <c:v>Misc</c:v>
                </c:pt>
                <c:pt idx="4">
                  <c:v>Platform</c:v>
                </c:pt>
                <c:pt idx="5">
                  <c:v>Puzzle</c:v>
                </c:pt>
                <c:pt idx="6">
                  <c:v>Racing</c:v>
                </c:pt>
                <c:pt idx="7">
                  <c:v>Role-Playing</c:v>
                </c:pt>
                <c:pt idx="8">
                  <c:v>Shooter</c:v>
                </c:pt>
                <c:pt idx="9">
                  <c:v>Simulation</c:v>
                </c:pt>
                <c:pt idx="10">
                  <c:v>Sports</c:v>
                </c:pt>
                <c:pt idx="11">
                  <c:v>Strategy</c:v>
                </c:pt>
              </c:strCache>
            </c:strRef>
          </c:cat>
          <c:val>
            <c:numRef>
              <c:f>'Question 8a'!$E$4:$E$16</c:f>
              <c:numCache>
                <c:formatCode>General</c:formatCode>
                <c:ptCount val="12"/>
                <c:pt idx="0">
                  <c:v>1751.1799999999828</c:v>
                </c:pt>
                <c:pt idx="1">
                  <c:v>239.04000000000096</c:v>
                </c:pt>
                <c:pt idx="2">
                  <c:v>448.90999999999934</c:v>
                </c:pt>
                <c:pt idx="3">
                  <c:v>809.95999999999913</c:v>
                </c:pt>
                <c:pt idx="4">
                  <c:v>831.36999999999807</c:v>
                </c:pt>
                <c:pt idx="5">
                  <c:v>244.95000000000033</c:v>
                </c:pt>
                <c:pt idx="6">
                  <c:v>732.03999999999883</c:v>
                </c:pt>
                <c:pt idx="7">
                  <c:v>927.36999999999671</c:v>
                </c:pt>
                <c:pt idx="8">
                  <c:v>1037.3699999999981</c:v>
                </c:pt>
                <c:pt idx="9">
                  <c:v>392.1999999999997</c:v>
                </c:pt>
                <c:pt idx="10">
                  <c:v>1330.9299999999937</c:v>
                </c:pt>
                <c:pt idx="11">
                  <c:v>175.12000000000035</c:v>
                </c:pt>
              </c:numCache>
            </c:numRef>
          </c:val>
          <c:smooth val="0"/>
          <c:extLst>
            <c:ext xmlns:c16="http://schemas.microsoft.com/office/drawing/2014/chart" uri="{C3380CC4-5D6E-409C-BE32-E72D297353CC}">
              <c16:uniqueId val="{00000003-4F81-FE4F-A87C-47B43325FADE}"/>
            </c:ext>
          </c:extLst>
        </c:ser>
        <c:dLbls>
          <c:showLegendKey val="0"/>
          <c:showVal val="0"/>
          <c:showCatName val="0"/>
          <c:showSerName val="0"/>
          <c:showPercent val="0"/>
          <c:showBubbleSize val="0"/>
        </c:dLbls>
        <c:smooth val="0"/>
        <c:axId val="1766962736"/>
        <c:axId val="1855712016"/>
      </c:lineChart>
      <c:catAx>
        <c:axId val="1766962736"/>
        <c:scaling>
          <c:orientation val="minMax"/>
        </c:scaling>
        <c:delete val="0"/>
        <c:axPos val="b"/>
        <c:title>
          <c:tx>
            <c:rich>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r>
                  <a:rPr lang="en-US" sz="1600"/>
                  <a:t>Genre</a:t>
                </a:r>
              </a:p>
            </c:rich>
          </c:tx>
          <c:layout>
            <c:manualLayout>
              <c:xMode val="edge"/>
              <c:yMode val="edge"/>
              <c:x val="0.42701496348422302"/>
              <c:y val="0.93180084089607995"/>
            </c:manualLayout>
          </c:layout>
          <c:overlay val="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1855712016"/>
        <c:crosses val="autoZero"/>
        <c:auto val="1"/>
        <c:lblAlgn val="ctr"/>
        <c:lblOffset val="100"/>
        <c:noMultiLvlLbl val="0"/>
      </c:catAx>
      <c:valAx>
        <c:axId val="1855712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r>
                  <a:rPr lang="en-US" sz="1600"/>
                  <a:t>Sales</a:t>
                </a:r>
                <a:r>
                  <a:rPr lang="en-US" sz="1600" baseline="0"/>
                  <a:t> in Millions of Units</a:t>
                </a:r>
                <a:endParaRPr lang="en-US" sz="1600"/>
              </a:p>
            </c:rich>
          </c:tx>
          <c:layout>
            <c:manualLayout>
              <c:xMode val="edge"/>
              <c:yMode val="edge"/>
              <c:x val="1.5984244254174801E-2"/>
              <c:y val="0.24115604440982424"/>
            </c:manualLayout>
          </c:layout>
          <c:overlay val="0"/>
          <c:spPr>
            <a:noFill/>
            <a:ln>
              <a:noFill/>
            </a:ln>
            <a:effectLst/>
          </c:spPr>
          <c:txPr>
            <a:bodyPr rot="-54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1766962736"/>
        <c:crosses val="autoZero"/>
        <c:crossBetween val="between"/>
      </c:valAx>
      <c:spPr>
        <a:noFill/>
        <a:ln>
          <a:noFill/>
        </a:ln>
        <a:effectLst/>
      </c:spPr>
    </c:plotArea>
    <c:legend>
      <c:legendPos val="r"/>
      <c:layout>
        <c:manualLayout>
          <c:xMode val="edge"/>
          <c:yMode val="edge"/>
          <c:x val="0.34015285171747967"/>
          <c:y val="9.9018423667915287E-2"/>
          <c:w val="0.26485390217767801"/>
          <c:h val="0.3143691457999029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[1.8 Developing Insights.xlsx]Question 4!PivotTable1</c:name>
    <c:fmtId val="-1"/>
  </c:pivotSource>
  <c:chart>
    <c:title>
      <c:tx>
        <c:rich>
          <a:bodyPr rot="0" spcFirstLastPara="1" vertOverflow="ellipsis" vert="horz" wrap="square" anchor="ctr" anchorCtr="1"/>
          <a:lstStyle/>
          <a:p>
            <a:pPr>
              <a:defRPr sz="2500" b="1" i="0" u="none" strike="noStrike" kern="1200" baseline="0">
                <a:solidFill>
                  <a:schemeClr val="dk1">
                    <a:lumMod val="75000"/>
                    <a:lumOff val="25000"/>
                  </a:schemeClr>
                </a:solidFill>
                <a:latin typeface="+mn-lt"/>
                <a:ea typeface="+mn-ea"/>
                <a:cs typeface="+mn-cs"/>
              </a:defRPr>
            </a:pPr>
            <a:r>
              <a:rPr lang="en-US" sz="2500" u="none"/>
              <a:t>Proportion of Global Sales by Region</a:t>
            </a:r>
          </a:p>
        </c:rich>
      </c:tx>
      <c:layout>
        <c:manualLayout>
          <c:xMode val="edge"/>
          <c:yMode val="edge"/>
          <c:x val="0.15557224673739556"/>
          <c:y val="1.961883408071749E-2"/>
        </c:manualLayout>
      </c:layout>
      <c:overlay val="1"/>
      <c:spPr>
        <a:noFill/>
        <a:ln>
          <a:noFill/>
        </a:ln>
        <a:effectLst/>
      </c:spPr>
      <c:txPr>
        <a:bodyPr rot="0" spcFirstLastPara="1" vertOverflow="ellipsis" vert="horz" wrap="square" anchor="ctr" anchorCtr="1"/>
        <a:lstStyle/>
        <a:p>
          <a:pPr>
            <a:defRPr sz="25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dLbl>
          <c:idx val="0"/>
          <c:showLegendKey val="0"/>
          <c:showVal val="0"/>
          <c:showCatName val="0"/>
          <c:showSerName val="0"/>
          <c:showPercent val="0"/>
          <c:showBubbleSize val="0"/>
          <c:extLst>
            <c:ext xmlns:c15="http://schemas.microsoft.com/office/drawing/2012/chart" uri="{CE6537A1-D6FC-4f65-9D91-7224C49458BB}"/>
          </c:extLst>
        </c:dLbl>
      </c:pivotFmt>
      <c:pivotFmt>
        <c:idx val="4"/>
        <c:dLbl>
          <c:idx val="0"/>
          <c:showLegendKey val="0"/>
          <c:showVal val="0"/>
          <c:showCatName val="0"/>
          <c:showSerName val="0"/>
          <c:showPercent val="0"/>
          <c:showBubbleSize val="0"/>
          <c:extLst>
            <c:ext xmlns:c15="http://schemas.microsoft.com/office/drawing/2012/chart" uri="{CE6537A1-D6FC-4f65-9D91-7224C49458BB}"/>
          </c:extLst>
        </c:dLbl>
      </c:pivotFmt>
      <c:pivotFmt>
        <c:idx val="5"/>
        <c:dLbl>
          <c:idx val="0"/>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alpha val="85000"/>
            </a:schemeClr>
          </a:solidFill>
          <a:ln w="31750" cap="rnd" cmpd="sng" algn="ctr">
            <a:solidFill>
              <a:schemeClr val="accent1"/>
            </a:solidFill>
            <a:round/>
          </a:ln>
          <a:effectLst/>
        </c:spPr>
        <c:marker>
          <c:symbol val="circle"/>
          <c:size val="17"/>
          <c:spPr>
            <a:solidFill>
              <a:schemeClr val="accent1"/>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alpha val="85000"/>
            </a:schemeClr>
          </a:solidFill>
          <a:ln w="31750" cap="rnd" cmpd="sng" algn="ctr">
            <a:solidFill>
              <a:schemeClr val="accent1"/>
            </a:solidFill>
            <a:round/>
          </a:ln>
          <a:effectLst/>
        </c:spPr>
        <c:marker>
          <c:symbol val="circle"/>
          <c:size val="17"/>
          <c:spPr>
            <a:solidFill>
              <a:schemeClr val="accent2"/>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alpha val="85000"/>
            </a:schemeClr>
          </a:solidFill>
          <a:ln w="31750" cap="rnd" cmpd="sng" algn="ctr">
            <a:solidFill>
              <a:schemeClr val="accent1"/>
            </a:solidFill>
            <a:round/>
          </a:ln>
          <a:effectLst/>
        </c:spPr>
        <c:marker>
          <c:symbol val="circle"/>
          <c:size val="17"/>
          <c:spPr>
            <a:solidFill>
              <a:schemeClr val="accent3"/>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alpha val="85000"/>
            </a:schemeClr>
          </a:solidFill>
          <a:ln w="31750" cap="rnd" cmpd="sng" algn="ctr">
            <a:solidFill>
              <a:schemeClr val="accent2"/>
            </a:solidFill>
            <a:round/>
          </a:ln>
          <a:effectLst/>
        </c:spPr>
        <c:marker>
          <c:symbol val="circle"/>
          <c:size val="17"/>
          <c:spPr>
            <a:solidFill>
              <a:schemeClr val="accent2"/>
            </a:solidFill>
            <a:ln>
              <a:noFill/>
            </a:ln>
            <a:effectLst/>
          </c:spPr>
        </c:marker>
      </c:pivotFmt>
      <c:pivotFmt>
        <c:idx val="10"/>
        <c:spPr>
          <a:solidFill>
            <a:schemeClr val="accent1">
              <a:alpha val="85000"/>
            </a:schemeClr>
          </a:solidFill>
          <a:ln w="31750" cap="rnd" cmpd="sng" algn="ctr">
            <a:solidFill>
              <a:schemeClr val="accent2"/>
            </a:solidFill>
            <a:round/>
          </a:ln>
          <a:effectLst/>
        </c:spPr>
        <c:marker>
          <c:symbol val="circle"/>
          <c:size val="17"/>
          <c:spPr>
            <a:solidFill>
              <a:schemeClr val="accent2"/>
            </a:solidFill>
            <a:ln>
              <a:noFill/>
            </a:ln>
            <a:effectLst/>
          </c:spPr>
        </c:marker>
      </c:pivotFmt>
      <c:pivotFmt>
        <c:idx val="11"/>
        <c:spPr>
          <a:solidFill>
            <a:schemeClr val="accent1">
              <a:alpha val="85000"/>
            </a:schemeClr>
          </a:solidFill>
          <a:ln w="31750" cap="rnd" cmpd="sng" algn="ctr">
            <a:solidFill>
              <a:schemeClr val="accent1"/>
            </a:solidFill>
            <a:round/>
          </a:ln>
          <a:effectLst/>
        </c:spPr>
        <c:marker>
          <c:symbol val="circle"/>
          <c:size val="17"/>
          <c:spPr>
            <a:solidFill>
              <a:schemeClr val="accent1"/>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alpha val="85000"/>
            </a:schemeClr>
          </a:solidFill>
          <a:ln w="31750" cap="rnd" cmpd="sng" algn="ctr">
            <a:solidFill>
              <a:schemeClr val="accent1"/>
            </a:solidFill>
            <a:round/>
          </a:ln>
          <a:effectLst/>
        </c:spPr>
        <c:marker>
          <c:symbol val="circle"/>
          <c:size val="17"/>
          <c:spPr>
            <a:solidFill>
              <a:schemeClr val="accent2"/>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alpha val="85000"/>
            </a:schemeClr>
          </a:solidFill>
          <a:ln w="31750" cap="rnd" cmpd="sng" algn="ctr">
            <a:solidFill>
              <a:schemeClr val="accent1"/>
            </a:solidFill>
            <a:round/>
          </a:ln>
          <a:effectLst/>
        </c:spPr>
        <c:marker>
          <c:symbol val="circle"/>
          <c:size val="17"/>
          <c:spPr>
            <a:solidFill>
              <a:schemeClr val="accent3"/>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1">
              <a:alpha val="85000"/>
            </a:schemeClr>
          </a:solidFill>
          <a:ln w="31750" cap="rnd" cmpd="sng" algn="ctr">
            <a:solidFill>
              <a:schemeClr val="accent1"/>
            </a:solidFill>
            <a:round/>
          </a:ln>
          <a:effectLst/>
        </c:spPr>
        <c:marker>
          <c:symbol val="circle"/>
          <c:size val="17"/>
          <c:spPr>
            <a:solidFill>
              <a:schemeClr val="accent1"/>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1">
              <a:alpha val="85000"/>
            </a:schemeClr>
          </a:solidFill>
          <a:ln w="31750" cap="rnd" cmpd="sng" algn="ctr">
            <a:solidFill>
              <a:schemeClr val="accent1"/>
            </a:solidFill>
            <a:round/>
          </a:ln>
          <a:effectLst/>
        </c:spPr>
        <c:marker>
          <c:symbol val="circle"/>
          <c:size val="17"/>
          <c:spPr>
            <a:solidFill>
              <a:schemeClr val="accent2"/>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6"/>
        <c:spPr>
          <a:solidFill>
            <a:schemeClr val="accent1">
              <a:alpha val="85000"/>
            </a:schemeClr>
          </a:solidFill>
          <a:ln w="31750" cap="rnd" cmpd="sng" algn="ctr">
            <a:solidFill>
              <a:schemeClr val="accent1"/>
            </a:solidFill>
            <a:round/>
          </a:ln>
          <a:effectLst/>
        </c:spPr>
        <c:marker>
          <c:symbol val="circle"/>
          <c:size val="17"/>
          <c:spPr>
            <a:solidFill>
              <a:schemeClr val="accent3"/>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3977808449467241"/>
          <c:y val="0.14365632427363417"/>
          <c:w val="0.63506247241580949"/>
          <c:h val="0.68344408694293091"/>
        </c:manualLayout>
      </c:layout>
      <c:lineChart>
        <c:grouping val="standard"/>
        <c:varyColors val="0"/>
        <c:ser>
          <c:idx val="0"/>
          <c:order val="0"/>
          <c:tx>
            <c:strRef>
              <c:f>'Question 4'!$B$3</c:f>
              <c:strCache>
                <c:ptCount val="1"/>
                <c:pt idx="0">
                  <c:v>Sum of Proportion of NA_Sales</c:v>
                </c:pt>
              </c:strCache>
            </c:strRef>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'Question 4'!$A$4:$A$21</c:f>
              <c:strCache>
                <c:ptCount val="17"/>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strCache>
            </c:strRef>
          </c:cat>
          <c:val>
            <c:numRef>
              <c:f>'Question 4'!$B$4:$B$21</c:f>
              <c:numCache>
                <c:formatCode>0%</c:formatCode>
                <c:ptCount val="17"/>
                <c:pt idx="0">
                  <c:v>0.46879341139114866</c:v>
                </c:pt>
                <c:pt idx="1">
                  <c:v>0.52487404591667686</c:v>
                </c:pt>
                <c:pt idx="2">
                  <c:v>0.54659688511327176</c:v>
                </c:pt>
                <c:pt idx="3">
                  <c:v>0.54098085790135908</c:v>
                </c:pt>
                <c:pt idx="4">
                  <c:v>0.53084829839498504</c:v>
                </c:pt>
                <c:pt idx="5">
                  <c:v>0.52748184545810728</c:v>
                </c:pt>
                <c:pt idx="6">
                  <c:v>0.50499001996008941</c:v>
                </c:pt>
                <c:pt idx="7">
                  <c:v>0.51061149019030627</c:v>
                </c:pt>
                <c:pt idx="8">
                  <c:v>0.51766092207983749</c:v>
                </c:pt>
                <c:pt idx="9">
                  <c:v>0.5077925970328212</c:v>
                </c:pt>
                <c:pt idx="10">
                  <c:v>0.50668665167791327</c:v>
                </c:pt>
                <c:pt idx="11">
                  <c:v>0.46717959650381635</c:v>
                </c:pt>
                <c:pt idx="12">
                  <c:v>0.42625295703361593</c:v>
                </c:pt>
                <c:pt idx="13">
                  <c:v>0.42044497568661715</c:v>
                </c:pt>
                <c:pt idx="14">
                  <c:v>0.39154428126390972</c:v>
                </c:pt>
                <c:pt idx="15">
                  <c:v>0.38882166086824943</c:v>
                </c:pt>
                <c:pt idx="16">
                  <c:v>0.31946989990131036</c:v>
                </c:pt>
              </c:numCache>
            </c:numRef>
          </c:val>
          <c:smooth val="0"/>
          <c:extLst>
            <c:ext xmlns:c16="http://schemas.microsoft.com/office/drawing/2014/chart" uri="{C3380CC4-5D6E-409C-BE32-E72D297353CC}">
              <c16:uniqueId val="{00000000-4491-2044-8D39-B920DE0A1278}"/>
            </c:ext>
          </c:extLst>
        </c:ser>
        <c:ser>
          <c:idx val="1"/>
          <c:order val="1"/>
          <c:tx>
            <c:strRef>
              <c:f>'Question 4'!$C$3</c:f>
              <c:strCache>
                <c:ptCount val="1"/>
                <c:pt idx="0">
                  <c:v>Sum of Proportion of EU_Sales</c:v>
                </c:pt>
              </c:strCache>
            </c:strRef>
          </c:tx>
          <c:spPr>
            <a:ln w="31750" cap="rnd">
              <a:solidFill>
                <a:schemeClr val="accent2"/>
              </a:solidFill>
              <a:round/>
            </a:ln>
            <a:effectLst/>
          </c:spPr>
          <c:marker>
            <c:symbol val="circle"/>
            <c:size val="17"/>
            <c:spPr>
              <a:solidFill>
                <a:schemeClr val="accent2"/>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'Question 4'!$A$4:$A$21</c:f>
              <c:strCache>
                <c:ptCount val="17"/>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strCache>
            </c:strRef>
          </c:cat>
          <c:val>
            <c:numRef>
              <c:f>'Question 4'!$C$4:$C$21</c:f>
              <c:numCache>
                <c:formatCode>0%</c:formatCode>
                <c:ptCount val="17"/>
                <c:pt idx="0">
                  <c:v>0.261708672355626</c:v>
                </c:pt>
                <c:pt idx="1">
                  <c:v>0.28627025070142126</c:v>
                </c:pt>
                <c:pt idx="2">
                  <c:v>0.27745752427184667</c:v>
                </c:pt>
                <c:pt idx="3">
                  <c:v>0.29009361464300842</c:v>
                </c:pt>
                <c:pt idx="4">
                  <c:v>0.25594428942787123</c:v>
                </c:pt>
                <c:pt idx="5">
                  <c:v>0.26512153759186208</c:v>
                </c:pt>
                <c:pt idx="6">
                  <c:v>0.24804237678489763</c:v>
                </c:pt>
                <c:pt idx="7">
                  <c:v>0.26262824603603424</c:v>
                </c:pt>
                <c:pt idx="8">
                  <c:v>0.2716158491677732</c:v>
                </c:pt>
                <c:pt idx="9">
                  <c:v>0.28711224336880198</c:v>
                </c:pt>
                <c:pt idx="10">
                  <c:v>0.29432925306020796</c:v>
                </c:pt>
                <c:pt idx="11">
                  <c:v>0.32450241283746306</c:v>
                </c:pt>
                <c:pt idx="12">
                  <c:v>0.32673158386972689</c:v>
                </c:pt>
                <c:pt idx="13">
                  <c:v>0.34174567384749255</c:v>
                </c:pt>
                <c:pt idx="14">
                  <c:v>0.37279335410176712</c:v>
                </c:pt>
                <c:pt idx="15">
                  <c:v>0.36949780668582621</c:v>
                </c:pt>
                <c:pt idx="16">
                  <c:v>0.37727336810940248</c:v>
                </c:pt>
              </c:numCache>
            </c:numRef>
          </c:val>
          <c:smooth val="0"/>
          <c:extLst>
            <c:ext xmlns:c16="http://schemas.microsoft.com/office/drawing/2014/chart" uri="{C3380CC4-5D6E-409C-BE32-E72D297353CC}">
              <c16:uniqueId val="{00000001-4491-2044-8D39-B920DE0A1278}"/>
            </c:ext>
          </c:extLst>
        </c:ser>
        <c:ser>
          <c:idx val="2"/>
          <c:order val="2"/>
          <c:tx>
            <c:strRef>
              <c:f>'Question 4'!$D$3</c:f>
              <c:strCache>
                <c:ptCount val="1"/>
                <c:pt idx="0">
                  <c:v>Sum of Proportion of JP_Sales</c:v>
                </c:pt>
              </c:strCache>
            </c:strRef>
          </c:tx>
          <c:spPr>
            <a:ln w="31750" cap="rnd">
              <a:solidFill>
                <a:schemeClr val="accent3"/>
              </a:solidFill>
              <a:round/>
            </a:ln>
            <a:effectLst/>
          </c:spPr>
          <c:marker>
            <c:symbol val="circle"/>
            <c:size val="17"/>
            <c:spPr>
              <a:solidFill>
                <a:schemeClr val="accent3"/>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'Question 4'!$A$4:$A$21</c:f>
              <c:strCache>
                <c:ptCount val="17"/>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strCache>
            </c:strRef>
          </c:cat>
          <c:val>
            <c:numRef>
              <c:f>'Question 4'!$D$4:$D$21</c:f>
              <c:numCache>
                <c:formatCode>0%</c:formatCode>
                <c:ptCount val="17"/>
                <c:pt idx="0">
                  <c:v>0.21219487993649533</c:v>
                </c:pt>
                <c:pt idx="1">
                  <c:v>0.12025220985307901</c:v>
                </c:pt>
                <c:pt idx="2">
                  <c:v>0.10558252427184517</c:v>
                </c:pt>
                <c:pt idx="3">
                  <c:v>9.5570769875646541E-2</c:v>
                </c:pt>
                <c:pt idx="4">
                  <c:v>9.9329851422575485E-2</c:v>
                </c:pt>
                <c:pt idx="5">
                  <c:v>0.1180153933121718</c:v>
                </c:pt>
                <c:pt idx="6">
                  <c:v>0.14150545063719033</c:v>
                </c:pt>
                <c:pt idx="7">
                  <c:v>9.8653314352103255E-2</c:v>
                </c:pt>
                <c:pt idx="8">
                  <c:v>8.8761231403742216E-2</c:v>
                </c:pt>
                <c:pt idx="9">
                  <c:v>9.2746890454069336E-2</c:v>
                </c:pt>
                <c:pt idx="10">
                  <c:v>9.9075693230078893E-2</c:v>
                </c:pt>
                <c:pt idx="11">
                  <c:v>0.10279268978081121</c:v>
                </c:pt>
                <c:pt idx="12">
                  <c:v>0.14232271551961376</c:v>
                </c:pt>
                <c:pt idx="13">
                  <c:v>0.12928200809540694</c:v>
                </c:pt>
                <c:pt idx="14">
                  <c:v>0.11707461800919827</c:v>
                </c:pt>
                <c:pt idx="15">
                  <c:v>0.12751474814702757</c:v>
                </c:pt>
                <c:pt idx="16">
                  <c:v>0.19314817425630776</c:v>
                </c:pt>
              </c:numCache>
            </c:numRef>
          </c:val>
          <c:smooth val="0"/>
          <c:extLst>
            <c:ext xmlns:c16="http://schemas.microsoft.com/office/drawing/2014/chart" uri="{C3380CC4-5D6E-409C-BE32-E72D297353CC}">
              <c16:uniqueId val="{00000002-4491-2044-8D39-B920DE0A1278}"/>
            </c:ext>
          </c:extLst>
        </c:ser>
        <c:dLbls>
          <c:dLblPos val="ctr"/>
          <c:showLegendKey val="0"/>
          <c:showVal val="1"/>
          <c:showCatName val="0"/>
          <c:showSerName val="0"/>
          <c:showPercent val="0"/>
          <c:showBubbleSize val="0"/>
        </c:dLbls>
        <c:marker val="1"/>
        <c:smooth val="0"/>
        <c:axId val="44092959"/>
        <c:axId val="44961247"/>
      </c:lineChart>
      <c:catAx>
        <c:axId val="44092959"/>
        <c:scaling>
          <c:orientation val="minMax"/>
        </c:scaling>
        <c:delete val="0"/>
        <c:axPos val="b"/>
        <c:title>
          <c:tx>
            <c:rich>
              <a:bodyPr rot="0" spcFirstLastPara="1" vertOverflow="ellipsis" vert="horz" wrap="square" anchor="ctr" anchorCtr="1"/>
              <a:lstStyle/>
              <a:p>
                <a:pPr>
                  <a:defRPr sz="2000" b="1" i="0" u="none" strike="noStrike" kern="1200" baseline="0">
                    <a:solidFill>
                      <a:schemeClr val="dk1">
                        <a:lumMod val="75000"/>
                        <a:lumOff val="25000"/>
                      </a:schemeClr>
                    </a:solidFill>
                    <a:latin typeface="+mn-lt"/>
                    <a:ea typeface="+mn-ea"/>
                    <a:cs typeface="+mn-cs"/>
                  </a:defRPr>
                </a:pPr>
                <a:r>
                  <a:rPr lang="en-US" sz="2000"/>
                  <a:t>Year</a:t>
                </a:r>
              </a:p>
            </c:rich>
          </c:tx>
          <c:layout>
            <c:manualLayout>
              <c:xMode val="edge"/>
              <c:yMode val="edge"/>
              <c:x val="0.40639783185490697"/>
              <c:y val="0.92149840224568336"/>
            </c:manualLayout>
          </c:layout>
          <c:overlay val="0"/>
          <c:spPr>
            <a:noFill/>
            <a:ln>
              <a:noFill/>
            </a:ln>
            <a:effectLst/>
          </c:spPr>
          <c:txPr>
            <a:bodyPr rot="0" spcFirstLastPara="1" vertOverflow="ellipsis" vert="horz" wrap="square" anchor="ctr" anchorCtr="1"/>
            <a:lstStyle/>
            <a:p>
              <a:pPr>
                <a:defRPr sz="20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1200" b="0" i="0" u="none" strike="noStrike" kern="1200" cap="all" baseline="0">
                <a:solidFill>
                  <a:schemeClr val="dk1">
                    <a:lumMod val="75000"/>
                    <a:lumOff val="25000"/>
                  </a:schemeClr>
                </a:solidFill>
                <a:latin typeface="+mn-lt"/>
                <a:ea typeface="+mn-ea"/>
                <a:cs typeface="+mn-cs"/>
              </a:defRPr>
            </a:pPr>
            <a:endParaRPr lang="en-US"/>
          </a:p>
        </c:txPr>
        <c:crossAx val="44961247"/>
        <c:crosses val="autoZero"/>
        <c:auto val="1"/>
        <c:lblAlgn val="ctr"/>
        <c:lblOffset val="100"/>
        <c:noMultiLvlLbl val="0"/>
      </c:catAx>
      <c:valAx>
        <c:axId val="44961247"/>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2000" b="1" i="0" u="none" strike="noStrike" kern="1200" baseline="0">
                    <a:solidFill>
                      <a:schemeClr val="dk1">
                        <a:lumMod val="75000"/>
                        <a:lumOff val="25000"/>
                      </a:schemeClr>
                    </a:solidFill>
                    <a:latin typeface="+mn-lt"/>
                    <a:ea typeface="+mn-ea"/>
                    <a:cs typeface="+mn-cs"/>
                  </a:defRPr>
                </a:pPr>
                <a:r>
                  <a:rPr lang="en-US" sz="2000"/>
                  <a:t>% of Global Sales</a:t>
                </a:r>
              </a:p>
            </c:rich>
          </c:tx>
          <c:layout>
            <c:manualLayout>
              <c:xMode val="edge"/>
              <c:yMode val="edge"/>
              <c:x val="1.1432145294109387E-2"/>
              <c:y val="0.29642778327036468"/>
            </c:manualLayout>
          </c:layout>
          <c:overlay val="0"/>
          <c:spPr>
            <a:noFill/>
            <a:ln>
              <a:noFill/>
            </a:ln>
            <a:effectLst/>
          </c:spPr>
          <c:txPr>
            <a:bodyPr rot="-5400000" spcFirstLastPara="1" vertOverflow="ellipsis" vert="horz" wrap="square" anchor="ctr" anchorCtr="1"/>
            <a:lstStyle/>
            <a:p>
              <a:pPr>
                <a:defRPr sz="2000" b="1" i="0" u="none" strike="noStrike" kern="1200" baseline="0">
                  <a:solidFill>
                    <a:schemeClr val="dk1">
                      <a:lumMod val="75000"/>
                      <a:lumOff val="25000"/>
                    </a:schemeClr>
                  </a:solidFill>
                  <a:latin typeface="+mn-lt"/>
                  <a:ea typeface="+mn-ea"/>
                  <a:cs typeface="+mn-cs"/>
                </a:defRPr>
              </a:pPr>
              <a:endParaRPr lang="en-US"/>
            </a:p>
          </c:txPr>
        </c:title>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dk1">
                    <a:lumMod val="75000"/>
                    <a:lumOff val="25000"/>
                  </a:schemeClr>
                </a:solidFill>
                <a:latin typeface="+mn-lt"/>
                <a:ea typeface="+mn-ea"/>
                <a:cs typeface="+mn-cs"/>
              </a:defRPr>
            </a:pPr>
            <a:endParaRPr lang="en-US"/>
          </a:p>
        </c:txPr>
        <c:crossAx val="44092959"/>
        <c:crosses val="autoZero"/>
        <c:crossBetween val="between"/>
      </c:valAx>
      <c:spPr>
        <a:noFill/>
        <a:ln>
          <a:noFill/>
        </a:ln>
        <a:effectLst/>
      </c:spPr>
    </c:plotArea>
    <c:legend>
      <c:legendPos val="r"/>
      <c:layout>
        <c:manualLayout>
          <c:xMode val="edge"/>
          <c:yMode val="edge"/>
          <c:x val="0.77811334008560129"/>
          <c:y val="0.41146643533965033"/>
          <c:w val="0.21787468874083046"/>
          <c:h val="0.34081732636559442"/>
        </c:manualLayout>
      </c:layout>
      <c:overlay val="0"/>
      <c:spPr>
        <a:solidFill>
          <a:schemeClr val="bg1">
            <a:alpha val="39000"/>
          </a:schemeClr>
        </a:solidFill>
        <a:ln>
          <a:noFill/>
        </a:ln>
        <a:effectLst/>
      </c:spPr>
      <c:txPr>
        <a:bodyPr rot="0" spcFirstLastPara="1" vertOverflow="ellipsis" vert="horz" wrap="square" anchor="ctr" anchorCtr="1"/>
        <a:lstStyle/>
        <a:p>
          <a:pPr>
            <a:defRPr sz="11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2">
          <a:lumMod val="90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Dena Coduri</dc:creator>
  <cp:keywords/>
  <dc:description/>
  <cp:lastModifiedBy>Dena Coduri</cp:lastModifiedBy>
  <cp:revision>32</cp:revision>
  <dcterms:created xsi:type="dcterms:W3CDTF">2020-09-22T14:48:00Z</dcterms:created>
  <dcterms:modified xsi:type="dcterms:W3CDTF">2020-09-25T22:23:00Z</dcterms:modified>
</cp:coreProperties>
</file>