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2994DA" w14:textId="3A80C096" w:rsidR="00896EE3" w:rsidRPr="00896EE3" w:rsidRDefault="00896EE3" w:rsidP="00896EE3">
      <w:pPr>
        <w:rPr>
          <w:rFonts w:ascii="Calibri" w:hAnsi="Calibri" w:cs="Calibri"/>
          <w:color w:val="000000" w:themeColor="text1"/>
          <w:sz w:val="22"/>
          <w:szCs w:val="22"/>
          <w:u w:val="single"/>
        </w:rPr>
      </w:pPr>
      <w:r w:rsidRPr="00896EE3">
        <w:rPr>
          <w:rFonts w:ascii="Calibri" w:hAnsi="Calibri" w:cs="Calibri"/>
          <w:color w:val="000000" w:themeColor="text1"/>
          <w:sz w:val="22"/>
          <w:szCs w:val="22"/>
          <w:u w:val="single"/>
          <w:shd w:val="clear" w:color="auto" w:fill="FFFFFF"/>
        </w:rPr>
        <w:t>#1 - Coal Prices Delivered to Power Sector Nationally 2005 through 2019</w:t>
      </w:r>
    </w:p>
    <w:p w14:paraId="369AA99C" w14:textId="41E30ECA" w:rsidR="008C085F" w:rsidRDefault="008C085F" w:rsidP="008C085F">
      <w:pPr>
        <w:rPr>
          <w:rFonts w:ascii="Calibri" w:hAnsi="Calibri" w:cs="Calibri"/>
          <w:color w:val="000000" w:themeColor="text1"/>
          <w:sz w:val="22"/>
          <w:szCs w:val="22"/>
          <w:u w:val="single"/>
          <w:shd w:val="clear" w:color="auto" w:fill="FFFFFF"/>
        </w:rPr>
      </w:pPr>
    </w:p>
    <w:p w14:paraId="11C73F6D" w14:textId="77777777" w:rsidR="00DA4C46" w:rsidRPr="00DA4C46" w:rsidRDefault="00BA5445" w:rsidP="00DA4C46">
      <w:pPr>
        <w:rPr>
          <w:rFonts w:ascii="Calibri" w:hAnsi="Calibri" w:cs="Calibri"/>
          <w:color w:val="000000" w:themeColor="text1"/>
          <w:sz w:val="22"/>
          <w:szCs w:val="22"/>
        </w:rPr>
      </w:pPr>
      <w:r w:rsidRPr="00DA4C46">
        <w:rPr>
          <w:rFonts w:ascii="Calibri" w:hAnsi="Calibri" w:cs="Calibri" w:hint="eastAsia"/>
          <w:color w:val="000000" w:themeColor="text1"/>
          <w:sz w:val="22"/>
          <w:szCs w:val="22"/>
          <w:shd w:val="clear" w:color="auto" w:fill="FFFFFF"/>
        </w:rPr>
        <w:t>U</w:t>
      </w:r>
      <w:r w:rsidRPr="00DA4C46">
        <w:rPr>
          <w:rFonts w:ascii="Calibri" w:hAnsi="Calibri" w:cs="Calibri"/>
          <w:color w:val="000000" w:themeColor="text1"/>
          <w:sz w:val="22"/>
          <w:szCs w:val="22"/>
          <w:shd w:val="clear" w:color="auto" w:fill="FFFFFF"/>
        </w:rPr>
        <w:t xml:space="preserve">S coal prices delivered to the electricity sector rose sharply to a peak price in 2011, but </w:t>
      </w:r>
      <w:r w:rsidR="00797E45" w:rsidRPr="00DA4C46">
        <w:rPr>
          <w:rFonts w:ascii="Calibri" w:hAnsi="Calibri" w:cs="Calibri"/>
          <w:color w:val="000000" w:themeColor="text1"/>
          <w:sz w:val="22"/>
          <w:szCs w:val="22"/>
          <w:shd w:val="clear" w:color="auto" w:fill="FFFFFF"/>
        </w:rPr>
        <w:t>have</w:t>
      </w:r>
      <w:r w:rsidRPr="00DA4C46">
        <w:rPr>
          <w:rFonts w:ascii="Calibri" w:hAnsi="Calibri" w:cs="Calibri"/>
          <w:color w:val="000000" w:themeColor="text1"/>
          <w:sz w:val="22"/>
          <w:szCs w:val="22"/>
          <w:shd w:val="clear" w:color="auto" w:fill="FFFFFF"/>
        </w:rPr>
        <w:t xml:space="preserve"> steadily dropped nearly 20%</w:t>
      </w:r>
      <w:r w:rsidR="00797E45" w:rsidRPr="00DA4C46">
        <w:rPr>
          <w:rFonts w:ascii="Calibri" w:hAnsi="Calibri" w:cs="Calibri"/>
          <w:color w:val="000000" w:themeColor="text1"/>
          <w:sz w:val="22"/>
          <w:szCs w:val="22"/>
          <w:shd w:val="clear" w:color="auto" w:fill="FFFFFF"/>
        </w:rPr>
        <w:t xml:space="preserve">. </w:t>
      </w:r>
      <w:r w:rsidR="00870C2D" w:rsidRPr="00DA4C46">
        <w:rPr>
          <w:rFonts w:ascii="Calibri" w:hAnsi="Calibri" w:cs="Calibri"/>
          <w:color w:val="000000" w:themeColor="text1"/>
          <w:sz w:val="22"/>
          <w:szCs w:val="22"/>
          <w:shd w:val="clear" w:color="auto" w:fill="FFFFFF"/>
        </w:rPr>
        <w:t>Reductions in</w:t>
      </w:r>
      <w:r w:rsidR="00797E45" w:rsidRPr="00DA4C46">
        <w:rPr>
          <w:rFonts w:ascii="Calibri" w:hAnsi="Calibri" w:cs="Calibri"/>
          <w:color w:val="000000" w:themeColor="text1"/>
          <w:sz w:val="22"/>
          <w:szCs w:val="22"/>
          <w:shd w:val="clear" w:color="auto" w:fill="FFFFFF"/>
        </w:rPr>
        <w:t xml:space="preserve"> </w:t>
      </w:r>
      <w:r w:rsidR="00870C2D" w:rsidRPr="00DA4C46">
        <w:rPr>
          <w:rFonts w:ascii="Calibri" w:hAnsi="Calibri" w:cs="Calibri"/>
          <w:color w:val="000000" w:themeColor="text1"/>
          <w:sz w:val="22"/>
          <w:szCs w:val="22"/>
          <w:shd w:val="clear" w:color="auto" w:fill="FFFFFF"/>
        </w:rPr>
        <w:t xml:space="preserve">domestic coal consumption are mainly due to </w:t>
      </w:r>
      <w:r w:rsidR="00797E45" w:rsidRPr="00DA4C46">
        <w:rPr>
          <w:rFonts w:ascii="Calibri" w:hAnsi="Calibri" w:cs="Calibri"/>
          <w:color w:val="000000" w:themeColor="text1"/>
          <w:sz w:val="22"/>
          <w:szCs w:val="22"/>
          <w:shd w:val="clear" w:color="auto" w:fill="FFFFFF"/>
        </w:rPr>
        <w:t>stiff competition from natural gas power plants</w:t>
      </w:r>
      <w:r w:rsidR="00870C2D" w:rsidRPr="00DA4C46">
        <w:rPr>
          <w:rFonts w:ascii="Calibri" w:hAnsi="Calibri" w:cs="Calibri"/>
          <w:color w:val="000000" w:themeColor="text1"/>
          <w:sz w:val="22"/>
          <w:szCs w:val="22"/>
          <w:shd w:val="clear" w:color="auto" w:fill="FFFFFF"/>
        </w:rPr>
        <w:t xml:space="preserve"> and renewables</w:t>
      </w:r>
      <w:r w:rsidR="00DA4C46" w:rsidRPr="00DA4C46">
        <w:rPr>
          <w:rFonts w:ascii="Calibri" w:hAnsi="Calibri" w:cs="Calibri"/>
          <w:color w:val="000000" w:themeColor="text1"/>
          <w:sz w:val="22"/>
          <w:szCs w:val="22"/>
          <w:shd w:val="clear" w:color="auto" w:fill="FFFFFF"/>
        </w:rPr>
        <w:t>,</w:t>
      </w:r>
      <w:r w:rsidR="00870C2D" w:rsidRPr="00DA4C46">
        <w:rPr>
          <w:rFonts w:ascii="Calibri" w:hAnsi="Calibri" w:cs="Calibri"/>
          <w:color w:val="000000" w:themeColor="text1"/>
          <w:sz w:val="22"/>
          <w:szCs w:val="22"/>
          <w:shd w:val="clear" w:color="auto" w:fill="FFFFFF"/>
        </w:rPr>
        <w:t xml:space="preserve"> </w:t>
      </w:r>
      <w:r w:rsidR="00DA4C46" w:rsidRPr="00DA4C46">
        <w:rPr>
          <w:rFonts w:ascii="Calibri" w:hAnsi="Calibri" w:cs="Calibri"/>
          <w:color w:val="000000" w:themeColor="text1"/>
          <w:sz w:val="22"/>
          <w:szCs w:val="22"/>
          <w:shd w:val="clear" w:color="auto" w:fill="FFFFFF"/>
        </w:rPr>
        <w:t>as well lower than expected demand in electricity</w:t>
      </w:r>
      <w:r w:rsidR="00870C2D" w:rsidRPr="00DA4C46">
        <w:rPr>
          <w:rFonts w:ascii="Calibri" w:hAnsi="Calibri" w:cs="Calibri"/>
          <w:color w:val="000000" w:themeColor="text1"/>
          <w:sz w:val="22"/>
          <w:szCs w:val="22"/>
          <w:shd w:val="clear" w:color="auto" w:fill="FFFFFF"/>
        </w:rPr>
        <w:t>[7].</w:t>
      </w:r>
      <w:r w:rsidR="00DA4C46" w:rsidRPr="00DA4C46">
        <w:rPr>
          <w:rFonts w:ascii="Calibri" w:hAnsi="Calibri" w:cs="Calibri"/>
          <w:color w:val="000000" w:themeColor="text1"/>
          <w:sz w:val="22"/>
          <w:szCs w:val="22"/>
          <w:shd w:val="clear" w:color="auto" w:fill="FFFFFF"/>
        </w:rPr>
        <w:t xml:space="preserve">  </w:t>
      </w:r>
      <w:r w:rsidR="00DA4C46" w:rsidRPr="00DA4C46">
        <w:rPr>
          <w:rFonts w:ascii="Calibri" w:hAnsi="Calibri" w:cs="Calibri"/>
          <w:color w:val="000000" w:themeColor="text1"/>
          <w:sz w:val="22"/>
          <w:szCs w:val="22"/>
        </w:rPr>
        <w:t xml:space="preserve">Transportation fuel prices for coal deliveries to power plants have decreased during this period, even though the share of coal delivery costs coming from transportation has increased during this time period, showing that transportation has contributed to the decrease in coal prices, but not the only reason.  </w:t>
      </w:r>
    </w:p>
    <w:p w14:paraId="6E23F5AA" w14:textId="77777777" w:rsidR="00DA4C46" w:rsidRDefault="00870C2D" w:rsidP="000A2E65">
      <w:pPr>
        <w:rPr>
          <w:rFonts w:ascii="Calibri" w:hAnsi="Calibri" w:cs="Calibri"/>
          <w:color w:val="000000" w:themeColor="text1"/>
          <w:sz w:val="22"/>
          <w:szCs w:val="22"/>
          <w:shd w:val="clear" w:color="auto" w:fill="FFFFFF"/>
        </w:rPr>
      </w:pPr>
      <w:r>
        <w:rPr>
          <w:rFonts w:ascii="Calibri" w:hAnsi="Calibri" w:cs="Calibri"/>
          <w:color w:val="000000" w:themeColor="text1"/>
          <w:sz w:val="22"/>
          <w:szCs w:val="22"/>
          <w:shd w:val="clear" w:color="auto" w:fill="FFFFFF"/>
        </w:rPr>
        <w:t xml:space="preserve">  </w:t>
      </w:r>
    </w:p>
    <w:p w14:paraId="3E932C44" w14:textId="581D110D" w:rsidR="000A2E65" w:rsidRPr="00DA4C46" w:rsidRDefault="000A2E65" w:rsidP="000A2E65">
      <w:pPr>
        <w:rPr>
          <w:rFonts w:ascii="Calibri" w:hAnsi="Calibri" w:cs="Calibri"/>
          <w:color w:val="000000" w:themeColor="text1"/>
          <w:sz w:val="22"/>
          <w:szCs w:val="22"/>
          <w:shd w:val="clear" w:color="auto" w:fill="FFFFFF"/>
        </w:rPr>
      </w:pPr>
      <w:r w:rsidRPr="00B66BF3">
        <w:rPr>
          <w:rFonts w:ascii="Calibri" w:hAnsi="Calibri" w:cs="Calibri"/>
          <w:color w:val="000000" w:themeColor="text1"/>
          <w:sz w:val="22"/>
          <w:szCs w:val="22"/>
          <w:u w:val="single"/>
          <w:shd w:val="clear" w:color="auto" w:fill="FFFFFF"/>
        </w:rPr>
        <w:t>#2 - Historical Average Annual Henry Hub Natural Gas Prices from 2005 through 2020</w:t>
      </w:r>
    </w:p>
    <w:p w14:paraId="421AA5BB" w14:textId="40C4F11A" w:rsidR="000A2E65" w:rsidRPr="00B66BF3" w:rsidRDefault="000A2E65" w:rsidP="000A2E65">
      <w:pPr>
        <w:rPr>
          <w:rFonts w:ascii="Calibri" w:hAnsi="Calibri" w:cs="Calibri"/>
          <w:color w:val="000000" w:themeColor="text1"/>
          <w:sz w:val="22"/>
          <w:szCs w:val="22"/>
          <w:u w:val="single"/>
          <w:shd w:val="clear" w:color="auto" w:fill="FFFFFF"/>
        </w:rPr>
      </w:pPr>
    </w:p>
    <w:p w14:paraId="5E6247A3" w14:textId="2BCB65F9" w:rsidR="000A2E65" w:rsidRPr="00B66BF3" w:rsidRDefault="0081439F" w:rsidP="000A2E65">
      <w:pPr>
        <w:rPr>
          <w:rFonts w:ascii="Calibri" w:hAnsi="Calibri" w:cs="Calibri"/>
          <w:color w:val="000000" w:themeColor="text1"/>
          <w:sz w:val="22"/>
          <w:szCs w:val="22"/>
        </w:rPr>
      </w:pPr>
      <w:r w:rsidRPr="00B66BF3">
        <w:rPr>
          <w:rFonts w:ascii="Calibri" w:hAnsi="Calibri" w:cs="Calibri"/>
          <w:color w:val="000000" w:themeColor="text1"/>
          <w:sz w:val="22"/>
          <w:szCs w:val="22"/>
          <w:shd w:val="clear" w:color="auto" w:fill="FFFFFF"/>
        </w:rPr>
        <w:t>Natural gas production in the US have seen a sharp increase since 2005</w:t>
      </w:r>
      <w:r w:rsidR="00680B92" w:rsidRPr="00B66BF3">
        <w:rPr>
          <w:rFonts w:ascii="Calibri" w:hAnsi="Calibri" w:cs="Calibri"/>
          <w:color w:val="000000" w:themeColor="text1"/>
          <w:sz w:val="22"/>
          <w:szCs w:val="22"/>
          <w:shd w:val="clear" w:color="auto" w:fill="FFFFFF"/>
        </w:rPr>
        <w:t xml:space="preserve"> [4]</w:t>
      </w:r>
      <w:r w:rsidRPr="00B66BF3">
        <w:rPr>
          <w:rFonts w:ascii="Calibri" w:hAnsi="Calibri" w:cs="Calibri"/>
          <w:color w:val="000000" w:themeColor="text1"/>
          <w:sz w:val="22"/>
          <w:szCs w:val="22"/>
          <w:shd w:val="clear" w:color="auto" w:fill="FFFFFF"/>
        </w:rPr>
        <w:t xml:space="preserve">, which has coincided with a 77% reduction in the Henry Hub natural gas price during the same time period. </w:t>
      </w:r>
      <w:r w:rsidRPr="00B66BF3">
        <w:rPr>
          <w:rFonts w:ascii="Calibri" w:hAnsi="Calibri" w:cs="Calibri"/>
          <w:color w:val="000000" w:themeColor="text1"/>
          <w:sz w:val="22"/>
          <w:szCs w:val="22"/>
        </w:rPr>
        <w:t>Technological advances in hydraulic fracturing and horizontal drilling have allowed for production in previously inaccessible shale gas formations, resulting in a boom for natural gas production</w:t>
      </w:r>
      <w:r w:rsidR="00680B92" w:rsidRPr="00B66BF3">
        <w:rPr>
          <w:rFonts w:ascii="Calibri" w:hAnsi="Calibri" w:cs="Calibri"/>
          <w:color w:val="000000" w:themeColor="text1"/>
          <w:sz w:val="22"/>
          <w:szCs w:val="22"/>
        </w:rPr>
        <w:t xml:space="preserve"> [5][7]. </w:t>
      </w:r>
      <w:r w:rsidR="00680B92" w:rsidRPr="00B66BF3">
        <w:rPr>
          <w:rFonts w:ascii="Calibri" w:hAnsi="Calibri" w:cs="Calibri"/>
          <w:color w:val="000000" w:themeColor="text1"/>
          <w:sz w:val="22"/>
          <w:szCs w:val="22"/>
          <w:highlight w:val="yellow"/>
        </w:rPr>
        <w:t>D</w:t>
      </w:r>
      <w:r w:rsidRPr="00B66BF3">
        <w:rPr>
          <w:rFonts w:ascii="Calibri" w:hAnsi="Calibri" w:cs="Calibri"/>
          <w:color w:val="000000" w:themeColor="text1"/>
          <w:sz w:val="22"/>
          <w:szCs w:val="22"/>
          <w:highlight w:val="yellow"/>
        </w:rPr>
        <w:t>espite a reduction in active natural gas rigs, which has been a traditional marker for natural gas production [5].</w:t>
      </w:r>
    </w:p>
    <w:p w14:paraId="6A5A7EF6" w14:textId="2CC5805B" w:rsidR="00883C05" w:rsidRPr="00B66BF3" w:rsidRDefault="00883C05" w:rsidP="000A2E65">
      <w:pPr>
        <w:rPr>
          <w:rFonts w:ascii="Calibri" w:hAnsi="Calibri" w:cs="Calibri"/>
          <w:color w:val="000000" w:themeColor="text1"/>
          <w:sz w:val="22"/>
          <w:szCs w:val="22"/>
        </w:rPr>
      </w:pPr>
    </w:p>
    <w:p w14:paraId="5FD92C86" w14:textId="25B6BDB8" w:rsidR="00883C05" w:rsidRPr="00B66BF3" w:rsidRDefault="00883C05" w:rsidP="00883C05">
      <w:pPr>
        <w:rPr>
          <w:rFonts w:ascii="Calibri" w:hAnsi="Calibri" w:cs="Calibri"/>
          <w:color w:val="000000" w:themeColor="text1"/>
          <w:sz w:val="22"/>
          <w:szCs w:val="22"/>
          <w:u w:val="single"/>
          <w:shd w:val="clear" w:color="auto" w:fill="FFFFFF"/>
        </w:rPr>
      </w:pPr>
      <w:r w:rsidRPr="00B66BF3">
        <w:rPr>
          <w:rFonts w:ascii="Calibri" w:hAnsi="Calibri" w:cs="Calibri"/>
          <w:color w:val="000000" w:themeColor="text1"/>
          <w:sz w:val="22"/>
          <w:szCs w:val="22"/>
          <w:u w:val="single"/>
          <w:shd w:val="clear" w:color="auto" w:fill="FFFFFF"/>
        </w:rPr>
        <w:t>#3 – US Annual Coal and Natural Gas Electricity Generation from 2005 through 2019</w:t>
      </w:r>
    </w:p>
    <w:p w14:paraId="6E991083" w14:textId="011B552C" w:rsidR="00883C05" w:rsidRPr="00B66BF3" w:rsidRDefault="00883C05" w:rsidP="00883C05">
      <w:pPr>
        <w:rPr>
          <w:rFonts w:ascii="Calibri" w:hAnsi="Calibri" w:cs="Calibri"/>
          <w:color w:val="000000" w:themeColor="text1"/>
          <w:sz w:val="22"/>
          <w:szCs w:val="22"/>
          <w:u w:val="single"/>
          <w:shd w:val="clear" w:color="auto" w:fill="FFFFFF"/>
        </w:rPr>
      </w:pPr>
    </w:p>
    <w:p w14:paraId="74381986" w14:textId="2F795902" w:rsidR="00E427D1" w:rsidRPr="00B66BF3" w:rsidRDefault="00C41ACE" w:rsidP="00883C05">
      <w:pPr>
        <w:rPr>
          <w:rFonts w:ascii="Calibri" w:hAnsi="Calibri" w:cs="Calibri"/>
          <w:color w:val="000000" w:themeColor="text1"/>
          <w:sz w:val="22"/>
          <w:szCs w:val="22"/>
          <w:shd w:val="clear" w:color="auto" w:fill="FFFFFF"/>
        </w:rPr>
      </w:pPr>
      <w:r w:rsidRPr="00B66BF3">
        <w:rPr>
          <w:rFonts w:ascii="Calibri" w:hAnsi="Calibri" w:cs="Calibri"/>
          <w:color w:val="000000" w:themeColor="text1"/>
          <w:sz w:val="22"/>
          <w:szCs w:val="22"/>
          <w:shd w:val="clear" w:color="auto" w:fill="FFFFFF"/>
        </w:rPr>
        <w:t>Coal electricity generation in the US peaked in 200</w:t>
      </w:r>
      <w:r w:rsidR="00FF22F7" w:rsidRPr="00B66BF3">
        <w:rPr>
          <w:rFonts w:ascii="Calibri" w:hAnsi="Calibri" w:cs="Calibri"/>
          <w:color w:val="000000" w:themeColor="text1"/>
          <w:sz w:val="22"/>
          <w:szCs w:val="22"/>
          <w:shd w:val="clear" w:color="auto" w:fill="FFFFFF"/>
        </w:rPr>
        <w:t>7 [13]</w:t>
      </w:r>
      <w:r w:rsidRPr="00B66BF3">
        <w:rPr>
          <w:rFonts w:ascii="Calibri" w:hAnsi="Calibri" w:cs="Calibri"/>
          <w:color w:val="000000" w:themeColor="text1"/>
          <w:sz w:val="22"/>
          <w:szCs w:val="22"/>
          <w:shd w:val="clear" w:color="auto" w:fill="FFFFFF"/>
        </w:rPr>
        <w:t>, but since then, the US coal industry has crippled due to several economic forces</w:t>
      </w:r>
      <w:r w:rsidR="00956006" w:rsidRPr="00B66BF3">
        <w:rPr>
          <w:rFonts w:ascii="Calibri" w:hAnsi="Calibri" w:cs="Calibri"/>
          <w:color w:val="000000" w:themeColor="text1"/>
          <w:sz w:val="22"/>
          <w:szCs w:val="22"/>
          <w:shd w:val="clear" w:color="auto" w:fill="FFFFFF"/>
        </w:rPr>
        <w:t xml:space="preserve"> [7]</w:t>
      </w:r>
      <w:r w:rsidRPr="00B66BF3">
        <w:rPr>
          <w:rFonts w:ascii="Calibri" w:hAnsi="Calibri" w:cs="Calibri"/>
          <w:color w:val="000000" w:themeColor="text1"/>
          <w:sz w:val="22"/>
          <w:szCs w:val="22"/>
          <w:shd w:val="clear" w:color="auto" w:fill="FFFFFF"/>
        </w:rPr>
        <w:t xml:space="preserve">. </w:t>
      </w:r>
      <w:r w:rsidR="00FF22F7" w:rsidRPr="00B66BF3">
        <w:rPr>
          <w:rFonts w:ascii="Calibri" w:hAnsi="Calibri" w:cs="Calibri"/>
          <w:color w:val="000000" w:themeColor="text1"/>
          <w:sz w:val="22"/>
          <w:szCs w:val="22"/>
          <w:shd w:val="clear" w:color="auto" w:fill="FFFFFF"/>
        </w:rPr>
        <w:t xml:space="preserve">In 2019, 92% of US coal was consumed by the electricity sector [2], so any fluctuations in the coal industry are at the whims of the power sector. </w:t>
      </w:r>
      <w:r w:rsidRPr="00B66BF3">
        <w:rPr>
          <w:rFonts w:ascii="Calibri" w:hAnsi="Calibri" w:cs="Calibri"/>
          <w:color w:val="000000" w:themeColor="text1"/>
          <w:sz w:val="22"/>
          <w:szCs w:val="22"/>
          <w:shd w:val="clear" w:color="auto" w:fill="FFFFFF"/>
        </w:rPr>
        <w:t xml:space="preserve">A 2017 study performed by T. Houser et al. concluded that </w:t>
      </w:r>
      <w:r w:rsidR="00FF22F7" w:rsidRPr="00B66BF3">
        <w:rPr>
          <w:rFonts w:ascii="Calibri" w:hAnsi="Calibri" w:cs="Calibri"/>
          <w:color w:val="000000" w:themeColor="text1"/>
          <w:sz w:val="22"/>
          <w:szCs w:val="22"/>
          <w:shd w:val="clear" w:color="auto" w:fill="FFFFFF"/>
        </w:rPr>
        <w:t xml:space="preserve">from 2008 to 2016, 50% of the reduction in coal production was due to electricity generation from natural gas [7]. </w:t>
      </w:r>
      <w:r w:rsidR="00E427D1" w:rsidRPr="00B66BF3">
        <w:rPr>
          <w:rFonts w:ascii="Calibri" w:hAnsi="Calibri" w:cs="Calibri"/>
          <w:color w:val="000000" w:themeColor="text1"/>
          <w:sz w:val="22"/>
          <w:szCs w:val="22"/>
          <w:shd w:val="clear" w:color="auto" w:fill="FFFFFF"/>
        </w:rPr>
        <w:t>Between 2005 and 2019, coal generation has dropped by 52%, whereas natural gas generation has increased by 108%.</w:t>
      </w:r>
    </w:p>
    <w:p w14:paraId="619A5830" w14:textId="77777777" w:rsidR="00896BAD" w:rsidRDefault="00896BAD" w:rsidP="00E427D1">
      <w:pPr>
        <w:rPr>
          <w:rFonts w:ascii="Calibri" w:hAnsi="Calibri" w:cs="Calibri"/>
          <w:color w:val="000000" w:themeColor="text1"/>
          <w:sz w:val="22"/>
          <w:szCs w:val="22"/>
          <w:shd w:val="clear" w:color="auto" w:fill="FFFFFF"/>
        </w:rPr>
      </w:pPr>
    </w:p>
    <w:p w14:paraId="42D8ED96" w14:textId="13F964BD" w:rsidR="00E427D1" w:rsidRPr="00B66BF3" w:rsidRDefault="00E427D1" w:rsidP="00E427D1">
      <w:pPr>
        <w:rPr>
          <w:rFonts w:ascii="Calibri" w:hAnsi="Calibri" w:cs="Calibri"/>
          <w:color w:val="000000" w:themeColor="text1"/>
          <w:sz w:val="22"/>
          <w:szCs w:val="22"/>
          <w:u w:val="single"/>
        </w:rPr>
      </w:pPr>
      <w:r w:rsidRPr="00B66BF3">
        <w:rPr>
          <w:rFonts w:ascii="Calibri" w:hAnsi="Calibri" w:cs="Calibri"/>
          <w:color w:val="000000" w:themeColor="text1"/>
          <w:sz w:val="22"/>
          <w:szCs w:val="22"/>
          <w:u w:val="single"/>
          <w:shd w:val="clear" w:color="auto" w:fill="FFFFFF"/>
        </w:rPr>
        <w:t>#4 - Projected Annual Henry Hub Natural Gas Prices from 2021 through 2040</w:t>
      </w:r>
    </w:p>
    <w:p w14:paraId="2C5B0518" w14:textId="00BDC03E" w:rsidR="00E427D1" w:rsidRDefault="00E427D1" w:rsidP="00883C05">
      <w:pPr>
        <w:rPr>
          <w:rFonts w:ascii="Calibri" w:hAnsi="Calibri" w:cs="Calibri"/>
          <w:color w:val="000000" w:themeColor="text1"/>
          <w:sz w:val="22"/>
          <w:szCs w:val="22"/>
          <w:shd w:val="clear" w:color="auto" w:fill="FFFFFF"/>
        </w:rPr>
      </w:pPr>
    </w:p>
    <w:p w14:paraId="0A84C51F" w14:textId="4D032261" w:rsidR="00BE3702" w:rsidRDefault="00D749F3" w:rsidP="00883C05">
      <w:pPr>
        <w:rPr>
          <w:rFonts w:ascii="Calibri" w:hAnsi="Calibri" w:cs="Calibri"/>
          <w:color w:val="000000" w:themeColor="text1"/>
          <w:sz w:val="22"/>
          <w:szCs w:val="22"/>
          <w:shd w:val="clear" w:color="auto" w:fill="FFFFFF"/>
        </w:rPr>
      </w:pPr>
      <w:r>
        <w:rPr>
          <w:rFonts w:ascii="Calibri" w:hAnsi="Calibri" w:cs="Calibri" w:hint="eastAsia"/>
          <w:color w:val="000000" w:themeColor="text1"/>
          <w:sz w:val="22"/>
          <w:szCs w:val="22"/>
          <w:shd w:val="clear" w:color="auto" w:fill="FFFFFF"/>
        </w:rPr>
        <w:t>T</w:t>
      </w:r>
      <w:r>
        <w:rPr>
          <w:rFonts w:ascii="Calibri" w:hAnsi="Calibri" w:cs="Calibri"/>
          <w:color w:val="000000" w:themeColor="text1"/>
          <w:sz w:val="22"/>
          <w:szCs w:val="22"/>
          <w:shd w:val="clear" w:color="auto" w:fill="FFFFFF"/>
        </w:rPr>
        <w:t xml:space="preserve">he EIA’s AOE 2020 reference case projects the Henry Hub natural gas price to not exceed $3.50 per million Btu, and the high oil and gas supply projection hovers around $2.50 and $2.60 after the year 2027. The actual 2020 price of natural gas was </w:t>
      </w:r>
      <w:r w:rsidR="00DD57E1">
        <w:rPr>
          <w:rFonts w:ascii="Calibri" w:hAnsi="Calibri" w:cs="Calibri"/>
          <w:color w:val="000000" w:themeColor="text1"/>
          <w:sz w:val="22"/>
          <w:szCs w:val="22"/>
          <w:shd w:val="clear" w:color="auto" w:fill="FFFFFF"/>
        </w:rPr>
        <w:t xml:space="preserve">much lower than any of the projections, coming out at $2.02, but this should not come as a surprise when considering the historical volatility in prices. COVID-19 had a significant impact on the natural gas price drop in the US, </w:t>
      </w:r>
      <w:r w:rsidR="00896BAD">
        <w:rPr>
          <w:rFonts w:ascii="Calibri" w:hAnsi="Calibri" w:cs="Calibri"/>
          <w:color w:val="000000" w:themeColor="text1"/>
          <w:sz w:val="22"/>
          <w:szCs w:val="22"/>
          <w:shd w:val="clear" w:color="auto" w:fill="FFFFFF"/>
        </w:rPr>
        <w:t>resulting in a drop in natural gas demand [18]</w:t>
      </w:r>
      <w:r w:rsidR="00DD57E1">
        <w:rPr>
          <w:rFonts w:ascii="Calibri" w:hAnsi="Calibri" w:cs="Calibri"/>
          <w:color w:val="000000" w:themeColor="text1"/>
          <w:sz w:val="22"/>
          <w:szCs w:val="22"/>
          <w:shd w:val="clear" w:color="auto" w:fill="FFFFFF"/>
        </w:rPr>
        <w:t xml:space="preserve">. </w:t>
      </w:r>
    </w:p>
    <w:p w14:paraId="0C4AB776" w14:textId="1C02ADA3" w:rsidR="00E36628" w:rsidRDefault="00E36628" w:rsidP="00883C05">
      <w:pPr>
        <w:rPr>
          <w:rFonts w:ascii="Calibri" w:hAnsi="Calibri" w:cs="Calibri"/>
          <w:color w:val="000000" w:themeColor="text1"/>
          <w:sz w:val="22"/>
          <w:szCs w:val="22"/>
          <w:shd w:val="clear" w:color="auto" w:fill="FFFFFF"/>
        </w:rPr>
      </w:pPr>
    </w:p>
    <w:p w14:paraId="2DCC03F5" w14:textId="06C09B42" w:rsidR="00C30143" w:rsidRDefault="00C30143" w:rsidP="00883C05">
      <w:pPr>
        <w:rPr>
          <w:rFonts w:ascii="Calibri" w:hAnsi="Calibri" w:cs="Calibri"/>
          <w:color w:val="000000" w:themeColor="text1"/>
          <w:sz w:val="22"/>
          <w:szCs w:val="22"/>
          <w:shd w:val="clear" w:color="auto" w:fill="FFFFFF"/>
        </w:rPr>
      </w:pPr>
    </w:p>
    <w:p w14:paraId="2610F0DF" w14:textId="72F54FD5" w:rsidR="00C30143" w:rsidRDefault="00C30143" w:rsidP="00883C05">
      <w:pPr>
        <w:rPr>
          <w:rFonts w:ascii="Calibri" w:hAnsi="Calibri" w:cs="Calibri"/>
          <w:color w:val="000000" w:themeColor="text1"/>
          <w:sz w:val="22"/>
          <w:szCs w:val="22"/>
          <w:shd w:val="clear" w:color="auto" w:fill="FFFFFF"/>
        </w:rPr>
      </w:pPr>
    </w:p>
    <w:p w14:paraId="4804A0C1" w14:textId="7497E80C" w:rsidR="00C30143" w:rsidRDefault="00C30143" w:rsidP="00883C05">
      <w:pPr>
        <w:rPr>
          <w:rFonts w:ascii="Calibri" w:hAnsi="Calibri" w:cs="Calibri"/>
          <w:color w:val="000000" w:themeColor="text1"/>
          <w:sz w:val="22"/>
          <w:szCs w:val="22"/>
          <w:shd w:val="clear" w:color="auto" w:fill="FFFFFF"/>
        </w:rPr>
      </w:pPr>
    </w:p>
    <w:p w14:paraId="02AE0FB2" w14:textId="6A9CD28A" w:rsidR="00C30143" w:rsidRDefault="00C30143" w:rsidP="00883C05">
      <w:pPr>
        <w:rPr>
          <w:rFonts w:ascii="Calibri" w:hAnsi="Calibri" w:cs="Calibri"/>
          <w:color w:val="000000" w:themeColor="text1"/>
          <w:sz w:val="22"/>
          <w:szCs w:val="22"/>
          <w:shd w:val="clear" w:color="auto" w:fill="FFFFFF"/>
        </w:rPr>
      </w:pPr>
    </w:p>
    <w:p w14:paraId="1D45DECA" w14:textId="1C80B005" w:rsidR="00C30143" w:rsidRDefault="00C30143" w:rsidP="00883C05">
      <w:pPr>
        <w:rPr>
          <w:rFonts w:ascii="Calibri" w:hAnsi="Calibri" w:cs="Calibri"/>
          <w:color w:val="000000" w:themeColor="text1"/>
          <w:sz w:val="22"/>
          <w:szCs w:val="22"/>
          <w:shd w:val="clear" w:color="auto" w:fill="FFFFFF"/>
        </w:rPr>
      </w:pPr>
    </w:p>
    <w:p w14:paraId="0FED71FB" w14:textId="77777777" w:rsidR="00C30143" w:rsidRDefault="00C30143" w:rsidP="00883C05">
      <w:pPr>
        <w:rPr>
          <w:rFonts w:ascii="Calibri" w:hAnsi="Calibri" w:cs="Calibri" w:hint="eastAsia"/>
          <w:color w:val="000000" w:themeColor="text1"/>
          <w:sz w:val="22"/>
          <w:szCs w:val="22"/>
          <w:shd w:val="clear" w:color="auto" w:fill="FFFFFF"/>
        </w:rPr>
      </w:pPr>
    </w:p>
    <w:p w14:paraId="57632BA7" w14:textId="126AA115" w:rsidR="001E5C00" w:rsidRPr="001E5C00" w:rsidRDefault="001E5C00" w:rsidP="001E5C00">
      <w:pPr>
        <w:rPr>
          <w:sz w:val="22"/>
          <w:szCs w:val="22"/>
          <w:u w:val="single"/>
        </w:rPr>
      </w:pPr>
      <w:r w:rsidRPr="001E5C00">
        <w:rPr>
          <w:rFonts w:ascii="Calibri" w:hAnsi="Calibri" w:cs="Calibri"/>
          <w:color w:val="000000" w:themeColor="text1"/>
          <w:sz w:val="22"/>
          <w:szCs w:val="22"/>
          <w:u w:val="single"/>
          <w:shd w:val="clear" w:color="auto" w:fill="FFFFFF"/>
        </w:rPr>
        <w:lastRenderedPageBreak/>
        <w:t xml:space="preserve">#5 - </w:t>
      </w:r>
      <w:r w:rsidRPr="001E5C00">
        <w:rPr>
          <w:rFonts w:ascii="Calibri" w:hAnsi="Calibri"/>
          <w:color w:val="1D2228"/>
          <w:sz w:val="22"/>
          <w:szCs w:val="22"/>
          <w:u w:val="single"/>
          <w:shd w:val="clear" w:color="auto" w:fill="FFFFFF"/>
        </w:rPr>
        <w:t xml:space="preserve">Natural Gas Electricity Generation </w:t>
      </w:r>
      <w:r>
        <w:rPr>
          <w:rFonts w:ascii="Calibri" w:hAnsi="Calibri"/>
          <w:color w:val="1D2228"/>
          <w:sz w:val="22"/>
          <w:szCs w:val="22"/>
          <w:u w:val="single"/>
          <w:shd w:val="clear" w:color="auto" w:fill="FFFFFF"/>
        </w:rPr>
        <w:t>a</w:t>
      </w:r>
      <w:r w:rsidRPr="001E5C00">
        <w:rPr>
          <w:rFonts w:ascii="Calibri" w:hAnsi="Calibri"/>
          <w:color w:val="1D2228"/>
          <w:sz w:val="22"/>
          <w:szCs w:val="22"/>
          <w:u w:val="single"/>
          <w:shd w:val="clear" w:color="auto" w:fill="FFFFFF"/>
        </w:rPr>
        <w:t xml:space="preserve">s </w:t>
      </w:r>
      <w:r>
        <w:rPr>
          <w:rFonts w:ascii="Calibri" w:hAnsi="Calibri"/>
          <w:color w:val="1D2228"/>
          <w:sz w:val="22"/>
          <w:szCs w:val="22"/>
          <w:u w:val="single"/>
          <w:shd w:val="clear" w:color="auto" w:fill="FFFFFF"/>
        </w:rPr>
        <w:t>a</w:t>
      </w:r>
      <w:r w:rsidRPr="001E5C00">
        <w:rPr>
          <w:rFonts w:ascii="Calibri" w:hAnsi="Calibri"/>
          <w:color w:val="1D2228"/>
          <w:sz w:val="22"/>
          <w:szCs w:val="22"/>
          <w:u w:val="single"/>
          <w:shd w:val="clear" w:color="auto" w:fill="FFFFFF"/>
        </w:rPr>
        <w:t xml:space="preserve"> Share </w:t>
      </w:r>
      <w:r>
        <w:rPr>
          <w:rFonts w:ascii="Calibri" w:hAnsi="Calibri"/>
          <w:color w:val="1D2228"/>
          <w:sz w:val="22"/>
          <w:szCs w:val="22"/>
          <w:u w:val="single"/>
          <w:shd w:val="clear" w:color="auto" w:fill="FFFFFF"/>
        </w:rPr>
        <w:t>o</w:t>
      </w:r>
      <w:r w:rsidRPr="001E5C00">
        <w:rPr>
          <w:rFonts w:ascii="Calibri" w:hAnsi="Calibri"/>
          <w:color w:val="1D2228"/>
          <w:sz w:val="22"/>
          <w:szCs w:val="22"/>
          <w:u w:val="single"/>
          <w:shd w:val="clear" w:color="auto" w:fill="FFFFFF"/>
        </w:rPr>
        <w:t xml:space="preserve">f Coal Generation </w:t>
      </w:r>
      <w:r>
        <w:rPr>
          <w:rFonts w:ascii="Calibri" w:hAnsi="Calibri"/>
          <w:color w:val="1D2228"/>
          <w:sz w:val="22"/>
          <w:szCs w:val="22"/>
          <w:u w:val="single"/>
          <w:shd w:val="clear" w:color="auto" w:fill="FFFFFF"/>
        </w:rPr>
        <w:t>i</w:t>
      </w:r>
      <w:r w:rsidRPr="001E5C00">
        <w:rPr>
          <w:rFonts w:ascii="Calibri" w:hAnsi="Calibri"/>
          <w:color w:val="1D2228"/>
          <w:sz w:val="22"/>
          <w:szCs w:val="22"/>
          <w:u w:val="single"/>
          <w:shd w:val="clear" w:color="auto" w:fill="FFFFFF"/>
        </w:rPr>
        <w:t>n 2040</w:t>
      </w:r>
    </w:p>
    <w:p w14:paraId="6CAFF12C" w14:textId="1FB26A30" w:rsidR="00E36628" w:rsidRDefault="00E36628" w:rsidP="00883C05">
      <w:pPr>
        <w:rPr>
          <w:rFonts w:ascii="Calibri" w:hAnsi="Calibri" w:cs="Calibri"/>
          <w:color w:val="000000" w:themeColor="text1"/>
          <w:sz w:val="22"/>
          <w:szCs w:val="22"/>
          <w:u w:val="single"/>
        </w:rPr>
      </w:pPr>
    </w:p>
    <w:p w14:paraId="1AA078D3" w14:textId="77777777" w:rsidR="001E5C00" w:rsidRPr="00E36628" w:rsidRDefault="001E5C00" w:rsidP="00883C05">
      <w:pPr>
        <w:rPr>
          <w:rFonts w:ascii="Calibri" w:hAnsi="Calibri" w:cs="Calibri" w:hint="eastAsia"/>
          <w:color w:val="000000" w:themeColor="text1"/>
          <w:sz w:val="22"/>
          <w:szCs w:val="22"/>
          <w:shd w:val="clear" w:color="auto" w:fill="FFFFFF"/>
        </w:rPr>
      </w:pPr>
    </w:p>
    <w:p w14:paraId="56CC9F5A" w14:textId="030A168B" w:rsidR="00E36628" w:rsidRDefault="00E36628" w:rsidP="00883C05">
      <w:pPr>
        <w:rPr>
          <w:rFonts w:ascii="Calibri" w:hAnsi="Calibri" w:cs="Calibri" w:hint="eastAsia"/>
          <w:color w:val="000000" w:themeColor="text1"/>
          <w:sz w:val="22"/>
          <w:szCs w:val="22"/>
          <w:shd w:val="clear" w:color="auto" w:fill="FFFFFF"/>
        </w:rPr>
      </w:pPr>
      <w:r>
        <w:rPr>
          <w:rFonts w:ascii="Calibri" w:hAnsi="Calibri" w:cs="Calibri"/>
          <w:noProof/>
          <w:color w:val="000000" w:themeColor="text1"/>
          <w:sz w:val="22"/>
          <w:szCs w:val="22"/>
        </w:rPr>
        <w:drawing>
          <wp:inline distT="0" distB="0" distL="0" distR="0" wp14:anchorId="350F739E" wp14:editId="2B0ABD04">
            <wp:extent cx="5274310" cy="3164840"/>
            <wp:effectExtent l="0" t="0" r="0" b="0"/>
            <wp:docPr id="13" name="图片 13"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饼图&#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656595B1" w14:textId="77777777" w:rsidR="00DD57E1" w:rsidRPr="00B66BF3" w:rsidRDefault="00DD57E1" w:rsidP="00883C05">
      <w:pPr>
        <w:rPr>
          <w:rFonts w:ascii="Calibri" w:hAnsi="Calibri" w:cs="Calibri"/>
          <w:color w:val="000000" w:themeColor="text1"/>
          <w:sz w:val="22"/>
          <w:szCs w:val="22"/>
          <w:shd w:val="clear" w:color="auto" w:fill="FFFFFF"/>
        </w:rPr>
      </w:pPr>
    </w:p>
    <w:p w14:paraId="3001B1E3" w14:textId="089700DB" w:rsidR="00DE2CBD" w:rsidRPr="00B66BF3" w:rsidRDefault="00DE2CBD" w:rsidP="00DE2CBD">
      <w:pPr>
        <w:rPr>
          <w:rFonts w:ascii="Calibri" w:hAnsi="Calibri" w:cs="Calibri"/>
          <w:color w:val="000000" w:themeColor="text1"/>
          <w:sz w:val="22"/>
          <w:szCs w:val="22"/>
          <w:u w:val="single"/>
          <w:shd w:val="clear" w:color="auto" w:fill="FFFFFF"/>
        </w:rPr>
      </w:pPr>
      <w:r w:rsidRPr="00B66BF3">
        <w:rPr>
          <w:rFonts w:ascii="Calibri" w:hAnsi="Calibri" w:cs="Calibri"/>
          <w:color w:val="000000" w:themeColor="text1"/>
          <w:sz w:val="22"/>
          <w:szCs w:val="22"/>
          <w:u w:val="single"/>
          <w:shd w:val="clear" w:color="auto" w:fill="FFFFFF"/>
        </w:rPr>
        <w:t>#6 - Annual Coal Capacity Retirements from 2005 through 2020</w:t>
      </w:r>
    </w:p>
    <w:p w14:paraId="24087441" w14:textId="24E33214" w:rsidR="00DE2CBD" w:rsidRPr="00B66BF3" w:rsidRDefault="00DE2CBD" w:rsidP="00DE2CBD">
      <w:pPr>
        <w:rPr>
          <w:rFonts w:ascii="Calibri" w:hAnsi="Calibri" w:cs="Calibri"/>
          <w:color w:val="000000" w:themeColor="text1"/>
          <w:sz w:val="22"/>
          <w:szCs w:val="22"/>
          <w:u w:val="single"/>
          <w:shd w:val="clear" w:color="auto" w:fill="FFFFFF"/>
        </w:rPr>
      </w:pPr>
    </w:p>
    <w:p w14:paraId="35926F1B" w14:textId="39874FB9" w:rsidR="00B66BF3" w:rsidRPr="00B66BF3" w:rsidRDefault="00B66BF3" w:rsidP="00B66BF3">
      <w:pPr>
        <w:rPr>
          <w:rFonts w:ascii="Calibri" w:hAnsi="Calibri" w:cs="Calibri"/>
          <w:color w:val="000000" w:themeColor="text1"/>
          <w:sz w:val="22"/>
          <w:szCs w:val="22"/>
        </w:rPr>
      </w:pPr>
      <w:r w:rsidRPr="00B66BF3">
        <w:rPr>
          <w:rFonts w:ascii="Calibri" w:hAnsi="Calibri" w:cs="Calibri"/>
          <w:color w:val="000000" w:themeColor="text1"/>
          <w:sz w:val="22"/>
          <w:szCs w:val="22"/>
          <w:shd w:val="clear" w:color="auto" w:fill="FFFFFF"/>
        </w:rPr>
        <w:t xml:space="preserve">Coal retirements managed to stay relatively low </w:t>
      </w:r>
      <w:r>
        <w:rPr>
          <w:rFonts w:ascii="Calibri" w:hAnsi="Calibri" w:cs="Calibri"/>
          <w:color w:val="000000" w:themeColor="text1"/>
          <w:sz w:val="22"/>
          <w:szCs w:val="22"/>
          <w:shd w:val="clear" w:color="auto" w:fill="FFFFFF"/>
        </w:rPr>
        <w:t>during</w:t>
      </w:r>
      <w:r w:rsidRPr="00B66BF3">
        <w:rPr>
          <w:rFonts w:ascii="Calibri" w:hAnsi="Calibri" w:cs="Calibri"/>
          <w:color w:val="000000" w:themeColor="text1"/>
          <w:sz w:val="22"/>
          <w:szCs w:val="22"/>
          <w:shd w:val="clear" w:color="auto" w:fill="FFFFFF"/>
        </w:rPr>
        <w:t xml:space="preserve"> the first decade of the 21</w:t>
      </w:r>
      <w:r w:rsidRPr="00B66BF3">
        <w:rPr>
          <w:rFonts w:ascii="Calibri" w:hAnsi="Calibri" w:cs="Calibri"/>
          <w:color w:val="000000" w:themeColor="text1"/>
          <w:sz w:val="22"/>
          <w:szCs w:val="22"/>
          <w:shd w:val="clear" w:color="auto" w:fill="FFFFFF"/>
          <w:vertAlign w:val="superscript"/>
        </w:rPr>
        <w:t>st</w:t>
      </w:r>
      <w:r w:rsidRPr="00B66BF3">
        <w:rPr>
          <w:rFonts w:ascii="Calibri" w:hAnsi="Calibri" w:cs="Calibri"/>
          <w:color w:val="000000" w:themeColor="text1"/>
          <w:sz w:val="22"/>
          <w:szCs w:val="22"/>
          <w:shd w:val="clear" w:color="auto" w:fill="FFFFFF"/>
        </w:rPr>
        <w:t xml:space="preserve"> century, but competing sources of electricity and aging plants have led to a drastic increase in coal plant retirements in the past 10 years.</w:t>
      </w:r>
      <w:r>
        <w:rPr>
          <w:rFonts w:ascii="Calibri" w:hAnsi="Calibri" w:cs="Calibri"/>
          <w:color w:val="000000" w:themeColor="text1"/>
          <w:sz w:val="22"/>
          <w:szCs w:val="22"/>
          <w:shd w:val="clear" w:color="auto" w:fill="FFFFFF"/>
        </w:rPr>
        <w:t xml:space="preserve"> Due to lower </w:t>
      </w:r>
      <w:r w:rsidR="00CF6558">
        <w:rPr>
          <w:rFonts w:ascii="Calibri" w:hAnsi="Calibri" w:cs="Calibri"/>
          <w:color w:val="000000" w:themeColor="text1"/>
          <w:sz w:val="22"/>
          <w:szCs w:val="22"/>
          <w:shd w:val="clear" w:color="auto" w:fill="FFFFFF"/>
        </w:rPr>
        <w:t xml:space="preserve">costs of energy </w:t>
      </w:r>
      <w:r>
        <w:rPr>
          <w:rFonts w:ascii="Calibri" w:hAnsi="Calibri" w:cs="Calibri"/>
          <w:color w:val="000000" w:themeColor="text1"/>
          <w:sz w:val="22"/>
          <w:szCs w:val="22"/>
          <w:shd w:val="clear" w:color="auto" w:fill="FFFFFF"/>
        </w:rPr>
        <w:t xml:space="preserve">for natural gas and renewables, coal power plants have been used less frequently, </w:t>
      </w:r>
      <w:r w:rsidR="00CF6558">
        <w:rPr>
          <w:rFonts w:ascii="Calibri" w:hAnsi="Calibri" w:cs="Calibri"/>
          <w:color w:val="000000" w:themeColor="text1"/>
          <w:sz w:val="22"/>
          <w:szCs w:val="22"/>
          <w:shd w:val="clear" w:color="auto" w:fill="FFFFFF"/>
        </w:rPr>
        <w:t>reducing profits</w:t>
      </w:r>
      <w:r>
        <w:rPr>
          <w:rFonts w:ascii="Calibri" w:hAnsi="Calibri" w:cs="Calibri"/>
          <w:color w:val="000000" w:themeColor="text1"/>
          <w:sz w:val="22"/>
          <w:szCs w:val="22"/>
          <w:shd w:val="clear" w:color="auto" w:fill="FFFFFF"/>
        </w:rPr>
        <w:t xml:space="preserve"> and </w:t>
      </w:r>
      <w:r w:rsidR="00CF6558">
        <w:rPr>
          <w:rFonts w:ascii="Calibri" w:hAnsi="Calibri" w:cs="Calibri"/>
          <w:color w:val="000000" w:themeColor="text1"/>
          <w:sz w:val="22"/>
          <w:szCs w:val="22"/>
          <w:shd w:val="clear" w:color="auto" w:fill="FFFFFF"/>
        </w:rPr>
        <w:t xml:space="preserve">thus increasing the likelihood of </w:t>
      </w:r>
      <w:r>
        <w:rPr>
          <w:rFonts w:ascii="Calibri" w:hAnsi="Calibri" w:cs="Calibri"/>
          <w:color w:val="000000" w:themeColor="text1"/>
          <w:sz w:val="22"/>
          <w:szCs w:val="22"/>
          <w:shd w:val="clear" w:color="auto" w:fill="FFFFFF"/>
        </w:rPr>
        <w:t>retirement [15].</w:t>
      </w:r>
      <w:r w:rsidR="00CF6558">
        <w:rPr>
          <w:rFonts w:ascii="Calibri" w:hAnsi="Calibri" w:cs="Calibri"/>
          <w:color w:val="000000" w:themeColor="text1"/>
          <w:sz w:val="22"/>
          <w:szCs w:val="22"/>
          <w:shd w:val="clear" w:color="auto" w:fill="FFFFFF"/>
        </w:rPr>
        <w:t xml:space="preserve">  Other reasons include plants reaching the end of service life [17], low growth in electricity demand [17], and stricter emissions standards [16].</w:t>
      </w:r>
    </w:p>
    <w:p w14:paraId="057F380C" w14:textId="4DBD2EAF" w:rsidR="00B66BF3" w:rsidRDefault="00B66BF3" w:rsidP="00DE2CBD">
      <w:pPr>
        <w:rPr>
          <w:rFonts w:ascii="Calibri" w:hAnsi="Calibri" w:cs="Calibri"/>
          <w:color w:val="000000" w:themeColor="text1"/>
          <w:sz w:val="22"/>
          <w:szCs w:val="22"/>
          <w:shd w:val="clear" w:color="auto" w:fill="FFFFFF"/>
        </w:rPr>
      </w:pPr>
    </w:p>
    <w:p w14:paraId="1C7493AF" w14:textId="793605BF" w:rsidR="00B66BF3" w:rsidRDefault="00B66BF3" w:rsidP="00DE2CBD">
      <w:pPr>
        <w:rPr>
          <w:rFonts w:ascii="Calibri" w:hAnsi="Calibri" w:cs="Calibri"/>
          <w:color w:val="000000" w:themeColor="text1"/>
          <w:sz w:val="22"/>
          <w:szCs w:val="22"/>
          <w:shd w:val="clear" w:color="auto" w:fill="FFFFFF"/>
        </w:rPr>
      </w:pPr>
    </w:p>
    <w:p w14:paraId="28876833" w14:textId="6DB53116" w:rsidR="00896BAD" w:rsidRDefault="00896BAD" w:rsidP="00DE2CBD">
      <w:pPr>
        <w:rPr>
          <w:rFonts w:ascii="Calibri" w:hAnsi="Calibri" w:cs="Calibri"/>
          <w:color w:val="000000" w:themeColor="text1"/>
          <w:sz w:val="22"/>
          <w:szCs w:val="22"/>
          <w:shd w:val="clear" w:color="auto" w:fill="FFFFFF"/>
        </w:rPr>
      </w:pPr>
      <w:r>
        <w:rPr>
          <w:rFonts w:ascii="Calibri" w:hAnsi="Calibri" w:cs="Calibri"/>
          <w:noProof/>
          <w:color w:val="000000" w:themeColor="text1"/>
          <w:sz w:val="22"/>
          <w:szCs w:val="22"/>
          <w:shd w:val="clear" w:color="auto" w:fill="FFFFFF"/>
        </w:rPr>
        <w:drawing>
          <wp:inline distT="0" distB="0" distL="0" distR="0" wp14:anchorId="5B28FA8C" wp14:editId="74E58900">
            <wp:extent cx="5274310" cy="2637155"/>
            <wp:effectExtent l="0" t="0" r="0" b="4445"/>
            <wp:docPr id="7" name="图片 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直方图&#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64C7655C" w14:textId="50886AAA" w:rsidR="00AE117F" w:rsidRDefault="00AE117F" w:rsidP="00DE2CBD">
      <w:pPr>
        <w:rPr>
          <w:rFonts w:ascii="Calibri" w:hAnsi="Calibri" w:cs="Calibri"/>
          <w:color w:val="000000" w:themeColor="text1"/>
          <w:sz w:val="22"/>
          <w:szCs w:val="22"/>
          <w:shd w:val="clear" w:color="auto" w:fill="FFFFFF"/>
        </w:rPr>
      </w:pPr>
    </w:p>
    <w:p w14:paraId="1C70D959" w14:textId="304ED9CA" w:rsidR="00AE117F" w:rsidRDefault="00AE117F" w:rsidP="00DE2CBD">
      <w:pPr>
        <w:rPr>
          <w:rFonts w:ascii="Calibri" w:hAnsi="Calibri" w:cs="Calibri"/>
          <w:color w:val="000000" w:themeColor="text1"/>
          <w:sz w:val="22"/>
          <w:szCs w:val="22"/>
          <w:shd w:val="clear" w:color="auto" w:fill="FFFFFF"/>
        </w:rPr>
      </w:pPr>
    </w:p>
    <w:p w14:paraId="5C05E589" w14:textId="694399B9" w:rsidR="00AE117F" w:rsidRDefault="00AE117F" w:rsidP="00DE2CBD">
      <w:pPr>
        <w:rPr>
          <w:rFonts w:ascii="Calibri" w:hAnsi="Calibri" w:cs="Calibri"/>
          <w:color w:val="000000" w:themeColor="text1"/>
          <w:sz w:val="22"/>
          <w:szCs w:val="22"/>
          <w:shd w:val="clear" w:color="auto" w:fill="FFFFFF"/>
        </w:rPr>
      </w:pPr>
    </w:p>
    <w:p w14:paraId="616D500E" w14:textId="39A520F9" w:rsidR="00AE117F" w:rsidRDefault="00AE117F" w:rsidP="00DE2CBD">
      <w:pPr>
        <w:rPr>
          <w:rFonts w:ascii="Calibri" w:hAnsi="Calibri" w:cs="Calibri"/>
          <w:color w:val="000000" w:themeColor="text1"/>
          <w:sz w:val="22"/>
          <w:szCs w:val="22"/>
          <w:shd w:val="clear" w:color="auto" w:fill="FFFFFF"/>
        </w:rPr>
      </w:pPr>
    </w:p>
    <w:p w14:paraId="0EEEBBEA" w14:textId="77ABB01C" w:rsidR="00AE117F" w:rsidRDefault="00AE117F" w:rsidP="00DE2CBD">
      <w:pPr>
        <w:rPr>
          <w:rFonts w:ascii="Calibri" w:hAnsi="Calibri" w:cs="Calibri"/>
          <w:color w:val="000000" w:themeColor="text1"/>
          <w:sz w:val="22"/>
          <w:szCs w:val="22"/>
          <w:shd w:val="clear" w:color="auto" w:fill="FFFFFF"/>
        </w:rPr>
      </w:pPr>
    </w:p>
    <w:p w14:paraId="1090138B" w14:textId="77777777" w:rsidR="00AE117F" w:rsidRDefault="00AE117F" w:rsidP="00DE2CBD">
      <w:pPr>
        <w:rPr>
          <w:rFonts w:ascii="Calibri" w:hAnsi="Calibri" w:cs="Calibri"/>
          <w:color w:val="000000" w:themeColor="text1"/>
          <w:sz w:val="22"/>
          <w:szCs w:val="22"/>
          <w:shd w:val="clear" w:color="auto" w:fill="FFFFFF"/>
        </w:rPr>
      </w:pPr>
    </w:p>
    <w:p w14:paraId="04D6221F" w14:textId="7C95DE0D" w:rsidR="004B3F34" w:rsidRPr="00B66BF3" w:rsidRDefault="00B66BF3" w:rsidP="00DE2CBD">
      <w:pPr>
        <w:rPr>
          <w:rFonts w:ascii="Calibri" w:hAnsi="Calibri" w:cs="Calibri"/>
          <w:color w:val="000000" w:themeColor="text1"/>
          <w:sz w:val="22"/>
          <w:szCs w:val="22"/>
          <w:shd w:val="clear" w:color="auto" w:fill="FFFFFF"/>
        </w:rPr>
      </w:pPr>
      <w:r>
        <w:rPr>
          <w:rFonts w:ascii="Calibri" w:hAnsi="Calibri" w:cs="Calibri"/>
          <w:color w:val="000000" w:themeColor="text1"/>
          <w:sz w:val="22"/>
          <w:szCs w:val="22"/>
          <w:shd w:val="clear" w:color="auto" w:fill="FFFFFF"/>
        </w:rPr>
        <w:t xml:space="preserve">The main economic factors influencing coal retirements have consisted of increased competition from natural gas and renewables.  </w:t>
      </w:r>
    </w:p>
    <w:p w14:paraId="4561C717" w14:textId="77777777" w:rsidR="004B3F34" w:rsidRPr="00B66BF3" w:rsidRDefault="004B3F34" w:rsidP="00DE2CBD">
      <w:pPr>
        <w:rPr>
          <w:rFonts w:ascii="Calibri" w:hAnsi="Calibri" w:cs="Calibri"/>
          <w:color w:val="000000" w:themeColor="text1"/>
          <w:sz w:val="22"/>
          <w:szCs w:val="22"/>
          <w:shd w:val="clear" w:color="auto" w:fill="FFFFFF"/>
        </w:rPr>
      </w:pPr>
    </w:p>
    <w:p w14:paraId="3B04E788" w14:textId="25E7B6EF" w:rsidR="00DE2CBD" w:rsidRPr="00B66BF3" w:rsidRDefault="00DE2CBD" w:rsidP="00DE2CBD">
      <w:pPr>
        <w:rPr>
          <w:rFonts w:ascii="Calibri" w:hAnsi="Calibri" w:cs="Calibri"/>
          <w:color w:val="000000" w:themeColor="text1"/>
          <w:sz w:val="22"/>
          <w:szCs w:val="22"/>
        </w:rPr>
      </w:pPr>
      <w:r w:rsidRPr="00B66BF3">
        <w:rPr>
          <w:rFonts w:ascii="Calibri" w:hAnsi="Calibri" w:cs="Calibri"/>
          <w:color w:val="000000" w:themeColor="text1"/>
          <w:sz w:val="22"/>
          <w:szCs w:val="22"/>
          <w:shd w:val="clear" w:color="auto" w:fill="FFFFFF"/>
        </w:rPr>
        <w:t>Sustained relatively low natural gas prices has allowed natural gas-fired generators to become </w:t>
      </w:r>
      <w:hyperlink r:id="rId7" w:history="1">
        <w:r w:rsidRPr="00B66BF3">
          <w:rPr>
            <w:rStyle w:val="a4"/>
            <w:rFonts w:ascii="Calibri" w:hAnsi="Calibri" w:cs="Calibri"/>
            <w:color w:val="000000" w:themeColor="text1"/>
            <w:sz w:val="22"/>
            <w:szCs w:val="22"/>
            <w:u w:val="none"/>
            <w:bdr w:val="none" w:sz="0" w:space="0" w:color="auto" w:frame="1"/>
            <w:shd w:val="clear" w:color="auto" w:fill="FFFFFF"/>
          </w:rPr>
          <w:t>more competitive</w:t>
        </w:r>
      </w:hyperlink>
      <w:r w:rsidRPr="00B66BF3">
        <w:rPr>
          <w:rFonts w:ascii="Calibri" w:hAnsi="Calibri" w:cs="Calibri"/>
          <w:color w:val="000000" w:themeColor="text1"/>
          <w:sz w:val="22"/>
          <w:szCs w:val="22"/>
          <w:shd w:val="clear" w:color="auto" w:fill="FFFFFF"/>
        </w:rPr>
        <w:t> with coal-fired units, leading to a general decline in using coal-fired capacity. A decline in use leads to a decline in revenues at a plant, which generally translates to lower operating margins, less ability to cover costs, and in many cases, retiring that capacity.</w:t>
      </w:r>
      <w:r w:rsidRPr="00B66BF3">
        <w:rPr>
          <w:rFonts w:ascii="Calibri" w:hAnsi="Calibri" w:cs="Calibri"/>
          <w:color w:val="000000" w:themeColor="text1"/>
          <w:sz w:val="22"/>
          <w:szCs w:val="22"/>
        </w:rPr>
        <w:t xml:space="preserve"> [15]</w:t>
      </w:r>
    </w:p>
    <w:p w14:paraId="48A8E9D2" w14:textId="30CDE45D" w:rsidR="00DE2CBD" w:rsidRPr="00B66BF3" w:rsidRDefault="00DE2CBD" w:rsidP="00DE2CBD">
      <w:pPr>
        <w:rPr>
          <w:rFonts w:ascii="Calibri" w:hAnsi="Calibri" w:cs="Calibri"/>
          <w:color w:val="000000" w:themeColor="text1"/>
          <w:sz w:val="22"/>
          <w:szCs w:val="22"/>
        </w:rPr>
      </w:pPr>
      <w:r w:rsidRPr="00B66BF3">
        <w:rPr>
          <w:rFonts w:ascii="Calibri" w:hAnsi="Calibri" w:cs="Calibri"/>
          <w:color w:val="000000" w:themeColor="text1"/>
          <w:sz w:val="22"/>
          <w:szCs w:val="22"/>
        </w:rPr>
        <w:t>A direct relationship between a higher likelihood of a power plant retiring and higher operating and maintenance costs. [15]</w:t>
      </w:r>
    </w:p>
    <w:p w14:paraId="65BE97ED" w14:textId="7ED45C61" w:rsidR="00DE2CBD" w:rsidRPr="00B66BF3" w:rsidRDefault="00DE2CBD" w:rsidP="00DE2CBD">
      <w:pPr>
        <w:rPr>
          <w:rFonts w:ascii="Calibri" w:hAnsi="Calibri" w:cs="Calibri"/>
          <w:color w:val="000000" w:themeColor="text1"/>
          <w:sz w:val="22"/>
          <w:szCs w:val="22"/>
        </w:rPr>
      </w:pPr>
      <w:r w:rsidRPr="00DE2CBD">
        <w:rPr>
          <w:rFonts w:ascii="Calibri" w:hAnsi="Calibri" w:cs="Calibri"/>
          <w:color w:val="000000" w:themeColor="text1"/>
          <w:sz w:val="22"/>
          <w:szCs w:val="22"/>
          <w:shd w:val="clear" w:color="auto" w:fill="FFFFFF"/>
        </w:rPr>
        <w:t>as tighter air emission standards and decreased cost-competitiveness relative to other power resources make coal-fired power plants less economical</w:t>
      </w:r>
      <w:r w:rsidRPr="00B66BF3">
        <w:rPr>
          <w:rFonts w:ascii="Calibri" w:hAnsi="Calibri" w:cs="Calibri"/>
          <w:color w:val="000000" w:themeColor="text1"/>
          <w:sz w:val="22"/>
          <w:szCs w:val="22"/>
        </w:rPr>
        <w:t xml:space="preserve"> [16]</w:t>
      </w:r>
    </w:p>
    <w:p w14:paraId="33E8E27C" w14:textId="299C025C" w:rsidR="004B3F34" w:rsidRPr="00B66BF3" w:rsidRDefault="004B3F34" w:rsidP="00DE2CBD">
      <w:pPr>
        <w:rPr>
          <w:rFonts w:ascii="Calibri" w:hAnsi="Calibri" w:cs="Calibri"/>
          <w:color w:val="000000" w:themeColor="text1"/>
          <w:sz w:val="22"/>
          <w:szCs w:val="22"/>
        </w:rPr>
      </w:pPr>
      <w:r w:rsidRPr="004B3F34">
        <w:rPr>
          <w:rFonts w:ascii="Calibri" w:hAnsi="Calibri" w:cs="Calibri"/>
          <w:color w:val="000000" w:themeColor="text1"/>
          <w:sz w:val="22"/>
          <w:szCs w:val="22"/>
          <w:shd w:val="clear" w:color="auto" w:fill="FFFFFF"/>
        </w:rPr>
        <w:t>As the coal-fired fleet is retired and remaining plants are utilized less, plant owners are evaluating new operating models, such as seasonal operation.</w:t>
      </w:r>
      <w:r w:rsidRPr="00B66BF3">
        <w:rPr>
          <w:rFonts w:ascii="Calibri" w:hAnsi="Calibri" w:cs="Calibri"/>
          <w:color w:val="000000" w:themeColor="text1"/>
          <w:sz w:val="22"/>
          <w:szCs w:val="22"/>
        </w:rPr>
        <w:t>[16]</w:t>
      </w:r>
    </w:p>
    <w:p w14:paraId="61133EFD" w14:textId="58330D35" w:rsidR="004B3F34" w:rsidRPr="00B66BF3" w:rsidRDefault="004B3F34" w:rsidP="00DE2CBD">
      <w:pPr>
        <w:rPr>
          <w:rFonts w:ascii="Calibri" w:hAnsi="Calibri" w:cs="Calibri"/>
          <w:color w:val="000000" w:themeColor="text1"/>
          <w:sz w:val="22"/>
          <w:szCs w:val="22"/>
        </w:rPr>
      </w:pPr>
      <w:r w:rsidRPr="004B3F34">
        <w:rPr>
          <w:rFonts w:ascii="Calibri" w:hAnsi="Calibri" w:cs="Calibri"/>
          <w:color w:val="000000" w:themeColor="text1"/>
          <w:sz w:val="22"/>
          <w:szCs w:val="22"/>
          <w:shd w:val="clear" w:color="auto" w:fill="FFFFFF"/>
        </w:rPr>
        <w:t>Many plant owners have retired their coal-fired units because of relatively flat electricity demand growth and increased competition from natural gas and renewables</w:t>
      </w:r>
      <w:r w:rsidRPr="00B66BF3">
        <w:rPr>
          <w:rFonts w:ascii="Calibri" w:hAnsi="Calibri" w:cs="Calibri"/>
          <w:color w:val="000000" w:themeColor="text1"/>
          <w:sz w:val="22"/>
          <w:szCs w:val="22"/>
        </w:rPr>
        <w:t xml:space="preserve"> [17]</w:t>
      </w:r>
    </w:p>
    <w:p w14:paraId="398E9554" w14:textId="1EA7BF73" w:rsidR="004B3F34" w:rsidRDefault="004B3F34" w:rsidP="00DE2CBD">
      <w:pPr>
        <w:rPr>
          <w:rFonts w:ascii="Calibri" w:hAnsi="Calibri" w:cs="Calibri"/>
          <w:color w:val="000000" w:themeColor="text1"/>
          <w:sz w:val="22"/>
          <w:szCs w:val="22"/>
        </w:rPr>
      </w:pPr>
      <w:r w:rsidRPr="00B66BF3">
        <w:rPr>
          <w:rFonts w:ascii="Calibri" w:hAnsi="Calibri" w:cs="Calibri"/>
          <w:color w:val="000000" w:themeColor="text1"/>
          <w:sz w:val="22"/>
          <w:szCs w:val="22"/>
          <w:shd w:val="clear" w:color="auto" w:fill="FFFFFF"/>
        </w:rPr>
        <w:t>The annual number of retired U.S. coal units has declined since 2015, and the configuration of retired coal capacity has changed. Coal-fired units that retired after 2015 in the United States have generally been larger and younger than the units that retired before 2015. The U.S. coal units that retired in 2018 had an average capacity of 350 megawatts (MW) and an </w:t>
      </w:r>
      <w:hyperlink r:id="rId8" w:history="1">
        <w:r w:rsidRPr="00B66BF3">
          <w:rPr>
            <w:rStyle w:val="a4"/>
            <w:rFonts w:ascii="Calibri" w:hAnsi="Calibri" w:cs="Calibri"/>
            <w:color w:val="000000" w:themeColor="text1"/>
            <w:sz w:val="22"/>
            <w:szCs w:val="22"/>
            <w:u w:val="none"/>
            <w:bdr w:val="none" w:sz="0" w:space="0" w:color="auto" w:frame="1"/>
            <w:shd w:val="clear" w:color="auto" w:fill="FFFFFF"/>
          </w:rPr>
          <w:t>average age</w:t>
        </w:r>
      </w:hyperlink>
      <w:r w:rsidRPr="00B66BF3">
        <w:rPr>
          <w:rFonts w:ascii="Calibri" w:hAnsi="Calibri" w:cs="Calibri"/>
          <w:color w:val="000000" w:themeColor="text1"/>
          <w:sz w:val="22"/>
          <w:szCs w:val="22"/>
          <w:shd w:val="clear" w:color="auto" w:fill="FFFFFF"/>
        </w:rPr>
        <w:t> of 46 years, compared with an average capacity of 129 MW and average age of 56 years for the coal units that retired in 2015.</w:t>
      </w:r>
      <w:r w:rsidRPr="00B66BF3">
        <w:rPr>
          <w:rFonts w:ascii="Calibri" w:hAnsi="Calibri" w:cs="Calibri"/>
          <w:color w:val="000000" w:themeColor="text1"/>
          <w:sz w:val="22"/>
          <w:szCs w:val="22"/>
        </w:rPr>
        <w:t xml:space="preserve"> [17]</w:t>
      </w:r>
    </w:p>
    <w:p w14:paraId="24685327" w14:textId="3F431599" w:rsidR="00365881" w:rsidRDefault="00365881" w:rsidP="00DE2CBD">
      <w:pPr>
        <w:rPr>
          <w:rFonts w:ascii="Calibri" w:hAnsi="Calibri" w:cs="Calibri"/>
          <w:color w:val="000000" w:themeColor="text1"/>
          <w:sz w:val="22"/>
          <w:szCs w:val="22"/>
        </w:rPr>
      </w:pPr>
      <w:r>
        <w:rPr>
          <w:rFonts w:ascii="Calibri" w:hAnsi="Calibri" w:cs="Calibri"/>
          <w:noProof/>
          <w:color w:val="000000" w:themeColor="text1"/>
          <w:sz w:val="22"/>
          <w:szCs w:val="22"/>
        </w:rPr>
        <w:drawing>
          <wp:inline distT="0" distB="0" distL="0" distR="0" wp14:anchorId="0BA0614E" wp14:editId="4995E272">
            <wp:extent cx="5274310" cy="3164840"/>
            <wp:effectExtent l="0" t="0" r="0" b="0"/>
            <wp:docPr id="9"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折线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2748E0E4" w14:textId="3A5F71D2" w:rsidR="00D749F3" w:rsidRDefault="00D749F3" w:rsidP="00DE2CBD">
      <w:pPr>
        <w:rPr>
          <w:rFonts w:ascii="Calibri" w:hAnsi="Calibri" w:cs="Calibri"/>
          <w:color w:val="000000" w:themeColor="text1"/>
          <w:sz w:val="22"/>
          <w:szCs w:val="22"/>
        </w:rPr>
      </w:pPr>
      <w:r>
        <w:rPr>
          <w:rFonts w:ascii="Calibri" w:hAnsi="Calibri" w:cs="Calibri"/>
          <w:noProof/>
          <w:color w:val="000000" w:themeColor="text1"/>
          <w:sz w:val="22"/>
          <w:szCs w:val="22"/>
        </w:rPr>
        <w:lastRenderedPageBreak/>
        <w:drawing>
          <wp:inline distT="0" distB="0" distL="0" distR="0" wp14:anchorId="7A9E5E4D" wp14:editId="25E36879">
            <wp:extent cx="5274310" cy="2637155"/>
            <wp:effectExtent l="0" t="0" r="0" b="4445"/>
            <wp:docPr id="8"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折线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B754CC5" w14:textId="5E0F10AF" w:rsidR="00DA4C46" w:rsidRPr="00B66BF3" w:rsidRDefault="00DA4C46" w:rsidP="00DE2CBD">
      <w:pPr>
        <w:rPr>
          <w:rFonts w:ascii="Calibri" w:hAnsi="Calibri" w:cs="Calibri"/>
          <w:color w:val="000000" w:themeColor="text1"/>
          <w:sz w:val="22"/>
          <w:szCs w:val="22"/>
        </w:rPr>
      </w:pPr>
      <w:r w:rsidRPr="00BA5445">
        <w:rPr>
          <w:rFonts w:ascii="Calibri" w:hAnsi="Calibri" w:cs="Calibri" w:hint="eastAsia"/>
          <w:noProof/>
          <w:color w:val="000000" w:themeColor="text1"/>
          <w:sz w:val="22"/>
          <w:szCs w:val="22"/>
          <w:shd w:val="clear" w:color="auto" w:fill="FFFFFF"/>
        </w:rPr>
        <w:drawing>
          <wp:inline distT="0" distB="0" distL="0" distR="0" wp14:anchorId="02FFF1CE" wp14:editId="16109D62">
            <wp:extent cx="5274310" cy="2637155"/>
            <wp:effectExtent l="0" t="0" r="0" b="4445"/>
            <wp:docPr id="6"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折线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BD6FE6E" w14:textId="29B5F743" w:rsidR="00DE2CBD" w:rsidRPr="00B66BF3" w:rsidRDefault="00DE2CBD" w:rsidP="00DE2CBD">
      <w:pPr>
        <w:rPr>
          <w:rFonts w:ascii="Calibri" w:hAnsi="Calibri" w:cs="Calibri"/>
          <w:color w:val="000000" w:themeColor="text1"/>
          <w:sz w:val="22"/>
          <w:szCs w:val="22"/>
          <w:u w:val="single"/>
        </w:rPr>
      </w:pPr>
      <w:r w:rsidRPr="00B66BF3">
        <w:rPr>
          <w:rFonts w:ascii="Calibri" w:hAnsi="Calibri" w:cs="Calibri"/>
          <w:noProof/>
          <w:color w:val="000000" w:themeColor="text1"/>
          <w:sz w:val="22"/>
          <w:szCs w:val="22"/>
        </w:rPr>
        <w:drawing>
          <wp:inline distT="0" distB="0" distL="0" distR="0" wp14:anchorId="44DB992F" wp14:editId="6F2977BB">
            <wp:extent cx="5274310" cy="26371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4F35D6E" w14:textId="1082D442" w:rsidR="00DE2CBD" w:rsidRPr="00B66BF3" w:rsidRDefault="00DE2CBD" w:rsidP="00DE2CBD">
      <w:pPr>
        <w:rPr>
          <w:rFonts w:ascii="Calibri" w:hAnsi="Calibri" w:cs="Calibri"/>
          <w:color w:val="000000" w:themeColor="text1"/>
          <w:sz w:val="22"/>
          <w:szCs w:val="22"/>
        </w:rPr>
      </w:pPr>
      <w:r w:rsidRPr="00B66BF3">
        <w:rPr>
          <w:rFonts w:ascii="Calibri" w:hAnsi="Calibri" w:cs="Calibri"/>
          <w:noProof/>
          <w:color w:val="000000" w:themeColor="text1"/>
          <w:sz w:val="22"/>
          <w:szCs w:val="22"/>
        </w:rPr>
        <w:lastRenderedPageBreak/>
        <w:drawing>
          <wp:inline distT="0" distB="0" distL="0" distR="0" wp14:anchorId="0490545D" wp14:editId="64FE72B1">
            <wp:extent cx="5274310" cy="2555240"/>
            <wp:effectExtent l="0" t="0" r="0" b="0"/>
            <wp:docPr id="5" name="图片 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条形图&#10;&#10;描述已自动生成"/>
                    <pic:cNvPicPr/>
                  </pic:nvPicPr>
                  <pic:blipFill>
                    <a:blip r:embed="rId13"/>
                    <a:stretch>
                      <a:fillRect/>
                    </a:stretch>
                  </pic:blipFill>
                  <pic:spPr>
                    <a:xfrm>
                      <a:off x="0" y="0"/>
                      <a:ext cx="5274310" cy="2555240"/>
                    </a:xfrm>
                    <a:prstGeom prst="rect">
                      <a:avLst/>
                    </a:prstGeom>
                  </pic:spPr>
                </pic:pic>
              </a:graphicData>
            </a:graphic>
          </wp:inline>
        </w:drawing>
      </w:r>
    </w:p>
    <w:p w14:paraId="0615A74B" w14:textId="14A1DDAA" w:rsidR="00DE2CBD" w:rsidRPr="00B66BF3" w:rsidRDefault="00DE2CBD" w:rsidP="00DE2CBD">
      <w:pPr>
        <w:rPr>
          <w:rFonts w:ascii="Calibri" w:hAnsi="Calibri" w:cs="Calibri"/>
          <w:color w:val="000000" w:themeColor="text1"/>
          <w:sz w:val="22"/>
          <w:szCs w:val="22"/>
        </w:rPr>
      </w:pPr>
      <w:r w:rsidRPr="00B66BF3">
        <w:rPr>
          <w:rFonts w:ascii="Calibri" w:hAnsi="Calibri" w:cs="Calibri"/>
          <w:color w:val="000000" w:themeColor="text1"/>
          <w:sz w:val="22"/>
          <w:szCs w:val="22"/>
        </w:rPr>
        <w:t>[16]</w:t>
      </w:r>
    </w:p>
    <w:p w14:paraId="7AB37965" w14:textId="77777777" w:rsidR="00DE2CBD" w:rsidRPr="00B66BF3" w:rsidRDefault="00DE2CBD" w:rsidP="00883C05">
      <w:pPr>
        <w:rPr>
          <w:rFonts w:ascii="Calibri" w:hAnsi="Calibri" w:cs="Calibri"/>
          <w:color w:val="000000" w:themeColor="text1"/>
          <w:sz w:val="22"/>
          <w:szCs w:val="22"/>
          <w:shd w:val="clear" w:color="auto" w:fill="FFFFFF"/>
        </w:rPr>
      </w:pPr>
    </w:p>
    <w:p w14:paraId="64748223" w14:textId="64B16E47" w:rsidR="00883C05" w:rsidRPr="00B66BF3" w:rsidRDefault="00883C05" w:rsidP="00883C05">
      <w:pPr>
        <w:rPr>
          <w:rFonts w:ascii="Calibri" w:hAnsi="Calibri" w:cs="Calibri"/>
          <w:color w:val="000000" w:themeColor="text1"/>
          <w:sz w:val="22"/>
          <w:szCs w:val="22"/>
          <w:u w:val="single"/>
          <w:shd w:val="clear" w:color="auto" w:fill="FFFFFF"/>
        </w:rPr>
      </w:pPr>
    </w:p>
    <w:p w14:paraId="05E07369" w14:textId="4D78B366" w:rsidR="00883C05" w:rsidRPr="00B66BF3" w:rsidRDefault="00883C05" w:rsidP="00883C05">
      <w:pPr>
        <w:rPr>
          <w:rFonts w:ascii="Calibri" w:hAnsi="Calibri" w:cs="Calibri"/>
          <w:color w:val="000000" w:themeColor="text1"/>
          <w:sz w:val="22"/>
          <w:szCs w:val="22"/>
        </w:rPr>
      </w:pPr>
      <w:r w:rsidRPr="00B66BF3">
        <w:rPr>
          <w:rFonts w:ascii="Calibri" w:hAnsi="Calibri" w:cs="Calibri"/>
          <w:noProof/>
          <w:color w:val="000000" w:themeColor="text1"/>
          <w:sz w:val="22"/>
          <w:szCs w:val="22"/>
        </w:rPr>
        <w:drawing>
          <wp:inline distT="0" distB="0" distL="0" distR="0" wp14:anchorId="2A871D28" wp14:editId="7AD9A0EC">
            <wp:extent cx="5274310" cy="2637155"/>
            <wp:effectExtent l="0" t="0" r="0" b="4445"/>
            <wp:docPr id="2"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折线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2FD9E67F" w14:textId="298DEE6B" w:rsidR="00883C05" w:rsidRPr="00B66BF3" w:rsidRDefault="00883C05" w:rsidP="000A2E65">
      <w:pPr>
        <w:rPr>
          <w:rFonts w:ascii="Calibri" w:hAnsi="Calibri" w:cs="Calibri"/>
          <w:color w:val="000000" w:themeColor="text1"/>
          <w:sz w:val="22"/>
          <w:szCs w:val="22"/>
          <w:shd w:val="clear" w:color="auto" w:fill="FFFFFF"/>
        </w:rPr>
      </w:pPr>
    </w:p>
    <w:p w14:paraId="4053C7ED" w14:textId="026770FF" w:rsidR="00E00266" w:rsidRPr="00B66BF3" w:rsidRDefault="000A2E65">
      <w:pPr>
        <w:rPr>
          <w:rFonts w:ascii="Calibri" w:hAnsi="Calibri" w:cs="Calibri"/>
          <w:color w:val="000000" w:themeColor="text1"/>
          <w:sz w:val="22"/>
          <w:szCs w:val="22"/>
        </w:rPr>
      </w:pPr>
      <w:r w:rsidRPr="00B66BF3">
        <w:rPr>
          <w:rFonts w:ascii="Calibri" w:hAnsi="Calibri" w:cs="Calibri"/>
          <w:noProof/>
          <w:color w:val="000000" w:themeColor="text1"/>
          <w:sz w:val="22"/>
          <w:szCs w:val="22"/>
        </w:rPr>
        <w:drawing>
          <wp:inline distT="0" distB="0" distL="0" distR="0" wp14:anchorId="156548EF" wp14:editId="24D95600">
            <wp:extent cx="5274310" cy="2637155"/>
            <wp:effectExtent l="0" t="0" r="0" b="4445"/>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50A40F2" w14:textId="056A706A" w:rsidR="00883C05" w:rsidRPr="00B66BF3" w:rsidRDefault="00883C05">
      <w:pPr>
        <w:rPr>
          <w:rFonts w:ascii="Calibri" w:hAnsi="Calibri" w:cs="Calibri"/>
          <w:color w:val="000000" w:themeColor="text1"/>
          <w:sz w:val="22"/>
          <w:szCs w:val="22"/>
        </w:rPr>
      </w:pPr>
    </w:p>
    <w:p w14:paraId="5F674695" w14:textId="180BA530" w:rsidR="00883C05" w:rsidRPr="00B66BF3" w:rsidRDefault="00883C05">
      <w:pPr>
        <w:rPr>
          <w:rFonts w:ascii="Calibri" w:hAnsi="Calibri" w:cs="Calibri"/>
          <w:color w:val="000000" w:themeColor="text1"/>
          <w:sz w:val="22"/>
          <w:szCs w:val="22"/>
        </w:rPr>
      </w:pPr>
    </w:p>
    <w:p w14:paraId="11CCDADD" w14:textId="77777777" w:rsidR="00883C05" w:rsidRPr="00B66BF3" w:rsidRDefault="00883C05">
      <w:pPr>
        <w:rPr>
          <w:rFonts w:ascii="Calibri" w:hAnsi="Calibri" w:cs="Calibri"/>
          <w:color w:val="000000" w:themeColor="text1"/>
          <w:sz w:val="22"/>
          <w:szCs w:val="22"/>
        </w:rPr>
      </w:pPr>
    </w:p>
    <w:p w14:paraId="43DE9A5F" w14:textId="77777777" w:rsidR="0081439F" w:rsidRPr="00B66BF3" w:rsidRDefault="0081439F" w:rsidP="0081439F">
      <w:pPr>
        <w:rPr>
          <w:rFonts w:ascii="Calibri" w:hAnsi="Calibri" w:cs="Calibri"/>
          <w:color w:val="000000" w:themeColor="text1"/>
          <w:sz w:val="22"/>
          <w:szCs w:val="22"/>
          <w:shd w:val="clear" w:color="auto" w:fill="FFFFFF"/>
        </w:rPr>
      </w:pPr>
      <w:r w:rsidRPr="00B66BF3">
        <w:rPr>
          <w:rFonts w:ascii="Calibri" w:hAnsi="Calibri" w:cs="Calibri"/>
          <w:color w:val="000000" w:themeColor="text1"/>
          <w:sz w:val="22"/>
          <w:szCs w:val="22"/>
          <w:shd w:val="clear" w:color="auto" w:fill="FFFFFF"/>
        </w:rPr>
        <w:t>[1] https://www.eia.gov/outlooks/steo/report/coal.php</w:t>
      </w:r>
    </w:p>
    <w:p w14:paraId="4DD50821" w14:textId="77777777" w:rsidR="0081439F" w:rsidRPr="00B66BF3" w:rsidRDefault="0081439F" w:rsidP="0081439F">
      <w:pPr>
        <w:rPr>
          <w:rFonts w:ascii="Calibri" w:hAnsi="Calibri" w:cs="Calibri"/>
          <w:color w:val="000000" w:themeColor="text1"/>
          <w:sz w:val="22"/>
          <w:szCs w:val="22"/>
          <w:shd w:val="clear" w:color="auto" w:fill="FFFFFF"/>
        </w:rPr>
      </w:pPr>
      <w:r w:rsidRPr="00B66BF3">
        <w:rPr>
          <w:rFonts w:ascii="Calibri" w:hAnsi="Calibri" w:cs="Calibri"/>
          <w:color w:val="000000" w:themeColor="text1"/>
          <w:sz w:val="22"/>
          <w:szCs w:val="22"/>
        </w:rPr>
        <w:t>[2] https://www.eia.gov/energyexplained/coal/prices-and-outlook.php#:~:text=In%202019%2C%20the%20national%20average,was%20%2438.53%20per%20short%20ton</w:t>
      </w:r>
    </w:p>
    <w:p w14:paraId="00A5ADC3" w14:textId="77777777" w:rsidR="0081439F" w:rsidRPr="00B66BF3" w:rsidRDefault="0081439F" w:rsidP="0081439F">
      <w:pPr>
        <w:rPr>
          <w:rFonts w:ascii="Calibri" w:hAnsi="Calibri" w:cs="Calibri"/>
          <w:color w:val="000000" w:themeColor="text1"/>
          <w:sz w:val="22"/>
          <w:szCs w:val="22"/>
        </w:rPr>
      </w:pPr>
      <w:r w:rsidRPr="00B66BF3">
        <w:rPr>
          <w:rFonts w:ascii="Calibri" w:hAnsi="Calibri" w:cs="Calibri"/>
          <w:color w:val="000000" w:themeColor="text1"/>
          <w:sz w:val="22"/>
          <w:szCs w:val="22"/>
        </w:rPr>
        <w:t>[3] https://www.eia.gov/coal/data.php#coalplants</w:t>
      </w:r>
    </w:p>
    <w:p w14:paraId="6F07C829" w14:textId="77777777" w:rsidR="0081439F" w:rsidRPr="00B66BF3" w:rsidRDefault="0081439F" w:rsidP="0081439F">
      <w:pPr>
        <w:rPr>
          <w:rFonts w:ascii="Calibri" w:hAnsi="Calibri" w:cs="Calibri"/>
          <w:color w:val="000000" w:themeColor="text1"/>
          <w:sz w:val="22"/>
          <w:szCs w:val="22"/>
        </w:rPr>
      </w:pPr>
      <w:r w:rsidRPr="00B66BF3">
        <w:rPr>
          <w:rFonts w:ascii="Calibri" w:hAnsi="Calibri" w:cs="Calibri"/>
          <w:color w:val="000000" w:themeColor="text1"/>
          <w:sz w:val="22"/>
          <w:szCs w:val="22"/>
        </w:rPr>
        <w:t>[4] https://www.eia.gov/energyexplained/natural-gas/factors-affecting-natural-gas-prices.php</w:t>
      </w:r>
    </w:p>
    <w:p w14:paraId="1896C130" w14:textId="77777777" w:rsidR="0081439F" w:rsidRPr="00B66BF3" w:rsidRDefault="0081439F" w:rsidP="0081439F">
      <w:pPr>
        <w:rPr>
          <w:rFonts w:ascii="Calibri" w:hAnsi="Calibri" w:cs="Calibri"/>
          <w:color w:val="000000" w:themeColor="text1"/>
          <w:sz w:val="22"/>
          <w:szCs w:val="22"/>
        </w:rPr>
      </w:pPr>
      <w:r w:rsidRPr="00B66BF3">
        <w:rPr>
          <w:rFonts w:ascii="Calibri" w:hAnsi="Calibri" w:cs="Calibri"/>
          <w:color w:val="000000" w:themeColor="text1"/>
          <w:sz w:val="22"/>
          <w:szCs w:val="22"/>
        </w:rPr>
        <w:t>[5] https://www.eia.gov/todayinenergy/detail.php?id=13551</w:t>
      </w:r>
    </w:p>
    <w:p w14:paraId="6A7E09DA" w14:textId="77777777" w:rsidR="0081439F" w:rsidRPr="00B66BF3" w:rsidRDefault="0081439F" w:rsidP="0081439F">
      <w:pPr>
        <w:rPr>
          <w:rFonts w:ascii="Calibri" w:hAnsi="Calibri" w:cs="Calibri"/>
          <w:color w:val="000000" w:themeColor="text1"/>
          <w:sz w:val="22"/>
          <w:szCs w:val="22"/>
        </w:rPr>
      </w:pPr>
      <w:r w:rsidRPr="00B66BF3">
        <w:rPr>
          <w:rFonts w:ascii="Calibri" w:hAnsi="Calibri" w:cs="Calibri"/>
          <w:color w:val="000000" w:themeColor="text1"/>
          <w:sz w:val="22"/>
          <w:szCs w:val="22"/>
        </w:rPr>
        <w:t>[6] https://www.brookings.edu/blog/planetpolicy/2019/01/16/why-theres-no-bringing-coal-back/</w:t>
      </w:r>
    </w:p>
    <w:p w14:paraId="004CF1FA" w14:textId="77777777" w:rsidR="0081439F" w:rsidRPr="00B66BF3" w:rsidRDefault="0081439F" w:rsidP="0081439F">
      <w:pPr>
        <w:rPr>
          <w:rFonts w:ascii="Calibri" w:hAnsi="Calibri" w:cs="Calibri"/>
          <w:color w:val="000000" w:themeColor="text1"/>
          <w:sz w:val="22"/>
          <w:szCs w:val="22"/>
        </w:rPr>
      </w:pPr>
      <w:r w:rsidRPr="00B66BF3">
        <w:rPr>
          <w:rFonts w:ascii="Calibri" w:hAnsi="Calibri" w:cs="Calibri"/>
          <w:color w:val="000000" w:themeColor="text1"/>
          <w:sz w:val="22"/>
          <w:szCs w:val="22"/>
        </w:rPr>
        <w:t>[7] https://www.energypolicy.columbia.edu/research/report/can-coal-make-comeback</w:t>
      </w:r>
    </w:p>
    <w:p w14:paraId="22EBA803" w14:textId="77777777" w:rsidR="0081439F" w:rsidRPr="00B66BF3" w:rsidRDefault="0081439F" w:rsidP="0081439F">
      <w:pPr>
        <w:rPr>
          <w:rFonts w:ascii="Calibri" w:hAnsi="Calibri" w:cs="Calibri"/>
          <w:color w:val="000000" w:themeColor="text1"/>
          <w:sz w:val="22"/>
          <w:szCs w:val="22"/>
        </w:rPr>
      </w:pPr>
      <w:r w:rsidRPr="00B66BF3">
        <w:rPr>
          <w:rFonts w:ascii="Calibri" w:hAnsi="Calibri" w:cs="Calibri"/>
          <w:color w:val="000000" w:themeColor="text1"/>
          <w:sz w:val="22"/>
          <w:szCs w:val="22"/>
        </w:rPr>
        <w:t>[8] https://energy.stanford.edu/news/qa-stanford-expert-explains-why-we-continue-burning-coal-energy</w:t>
      </w:r>
    </w:p>
    <w:p w14:paraId="45994AAA" w14:textId="77777777" w:rsidR="0081439F" w:rsidRPr="00B66BF3" w:rsidRDefault="0081439F" w:rsidP="0081439F">
      <w:pPr>
        <w:rPr>
          <w:rFonts w:ascii="Calibri" w:hAnsi="Calibri" w:cs="Calibri"/>
          <w:color w:val="000000" w:themeColor="text1"/>
          <w:sz w:val="22"/>
          <w:szCs w:val="22"/>
        </w:rPr>
      </w:pPr>
      <w:r w:rsidRPr="00B66BF3">
        <w:rPr>
          <w:rFonts w:ascii="Calibri" w:hAnsi="Calibri" w:cs="Calibri"/>
          <w:color w:val="000000" w:themeColor="text1"/>
          <w:sz w:val="22"/>
          <w:szCs w:val="22"/>
        </w:rPr>
        <w:t>[9] AEO2020 Electricity</w:t>
      </w:r>
    </w:p>
    <w:p w14:paraId="24D2403D" w14:textId="562140A9" w:rsidR="0081439F" w:rsidRPr="00B66BF3" w:rsidRDefault="0081439F" w:rsidP="0081439F">
      <w:pPr>
        <w:rPr>
          <w:rFonts w:ascii="Calibri" w:hAnsi="Calibri" w:cs="Calibri"/>
          <w:color w:val="000000" w:themeColor="text1"/>
          <w:sz w:val="22"/>
          <w:szCs w:val="22"/>
        </w:rPr>
      </w:pPr>
      <w:r w:rsidRPr="00B66BF3">
        <w:rPr>
          <w:rFonts w:ascii="Calibri" w:hAnsi="Calibri" w:cs="Calibri"/>
          <w:color w:val="000000" w:themeColor="text1"/>
          <w:sz w:val="22"/>
          <w:szCs w:val="22"/>
        </w:rPr>
        <w:t>[10] AEO2020 Natural Gas</w:t>
      </w:r>
    </w:p>
    <w:p w14:paraId="54BA6C7C" w14:textId="0D90B4A7" w:rsidR="00680B92" w:rsidRPr="00B66BF3" w:rsidRDefault="00680B92" w:rsidP="0081439F">
      <w:pPr>
        <w:rPr>
          <w:rFonts w:ascii="Calibri" w:hAnsi="Calibri" w:cs="Calibri"/>
          <w:color w:val="000000" w:themeColor="text1"/>
          <w:sz w:val="22"/>
          <w:szCs w:val="22"/>
        </w:rPr>
      </w:pPr>
      <w:r w:rsidRPr="00B66BF3">
        <w:rPr>
          <w:rFonts w:ascii="Calibri" w:hAnsi="Calibri" w:cs="Calibri"/>
          <w:color w:val="000000" w:themeColor="text1"/>
          <w:sz w:val="22"/>
          <w:szCs w:val="22"/>
        </w:rPr>
        <w:t>[11] https://www.eia.gov/coal/annual/pdf/tableES1.pdf</w:t>
      </w:r>
    </w:p>
    <w:p w14:paraId="036F12C2" w14:textId="3B2EB9E0" w:rsidR="00C41ACE" w:rsidRPr="00B66BF3" w:rsidRDefault="00C41ACE" w:rsidP="0081439F">
      <w:pPr>
        <w:rPr>
          <w:rFonts w:ascii="Calibri" w:hAnsi="Calibri" w:cs="Calibri"/>
          <w:color w:val="000000" w:themeColor="text1"/>
          <w:sz w:val="22"/>
          <w:szCs w:val="22"/>
        </w:rPr>
      </w:pPr>
      <w:r w:rsidRPr="00B66BF3">
        <w:rPr>
          <w:rFonts w:ascii="Calibri" w:hAnsi="Calibri" w:cs="Calibri"/>
          <w:color w:val="000000" w:themeColor="text1"/>
          <w:sz w:val="22"/>
          <w:szCs w:val="22"/>
        </w:rPr>
        <w:t>[12] https://www.eia.gov/coal/annual/pdf/tableES4.pdf</w:t>
      </w:r>
    </w:p>
    <w:p w14:paraId="0A9D9BDF" w14:textId="4F9CE1E7" w:rsidR="00FF22F7" w:rsidRPr="00B66BF3" w:rsidRDefault="00FF22F7" w:rsidP="0081439F">
      <w:pPr>
        <w:rPr>
          <w:rFonts w:ascii="Calibri" w:hAnsi="Calibri" w:cs="Calibri"/>
          <w:color w:val="000000" w:themeColor="text1"/>
          <w:sz w:val="22"/>
          <w:szCs w:val="22"/>
        </w:rPr>
      </w:pPr>
      <w:r w:rsidRPr="00B66BF3">
        <w:rPr>
          <w:rFonts w:ascii="Calibri" w:hAnsi="Calibri" w:cs="Calibri"/>
          <w:color w:val="000000" w:themeColor="text1"/>
          <w:sz w:val="22"/>
          <w:szCs w:val="22"/>
        </w:rPr>
        <w:t>[13] https://www.eia.gov/energyexplained/electricity/electricity-in-the-us-generation-capacity-and-sales.php</w:t>
      </w:r>
    </w:p>
    <w:p w14:paraId="02D86D1D" w14:textId="0520DE40" w:rsidR="0081439F" w:rsidRPr="00B66BF3" w:rsidRDefault="00DE2CBD">
      <w:pPr>
        <w:rPr>
          <w:rFonts w:ascii="Calibri" w:hAnsi="Calibri" w:cs="Calibri"/>
          <w:color w:val="000000" w:themeColor="text1"/>
          <w:sz w:val="22"/>
          <w:szCs w:val="22"/>
        </w:rPr>
      </w:pPr>
      <w:r w:rsidRPr="00B66BF3">
        <w:rPr>
          <w:rFonts w:ascii="Calibri" w:hAnsi="Calibri" w:cs="Calibri"/>
          <w:color w:val="000000" w:themeColor="text1"/>
          <w:sz w:val="22"/>
          <w:szCs w:val="22"/>
        </w:rPr>
        <w:t>[14] https://www.eia.gov/todayinenergy/detail.php?id=37814</w:t>
      </w:r>
    </w:p>
    <w:p w14:paraId="58FADE4B" w14:textId="39887A18" w:rsidR="00DE2CBD" w:rsidRPr="00B66BF3" w:rsidRDefault="00DE2CBD">
      <w:pPr>
        <w:rPr>
          <w:rFonts w:ascii="Calibri" w:hAnsi="Calibri" w:cs="Calibri"/>
          <w:color w:val="000000" w:themeColor="text1"/>
          <w:sz w:val="22"/>
          <w:szCs w:val="22"/>
        </w:rPr>
      </w:pPr>
      <w:r w:rsidRPr="00B66BF3">
        <w:rPr>
          <w:rFonts w:ascii="Calibri" w:hAnsi="Calibri" w:cs="Calibri"/>
          <w:color w:val="000000" w:themeColor="text1"/>
          <w:sz w:val="22"/>
          <w:szCs w:val="22"/>
        </w:rPr>
        <w:t>[15] https://www.eia.gov/todayinenergy/detail.php?id=42155</w:t>
      </w:r>
    </w:p>
    <w:p w14:paraId="43C0CBAD" w14:textId="5B4B6360" w:rsidR="00DE2CBD" w:rsidRPr="00B66BF3" w:rsidRDefault="00DE2CBD">
      <w:pPr>
        <w:rPr>
          <w:rFonts w:ascii="Calibri" w:hAnsi="Calibri" w:cs="Calibri"/>
          <w:color w:val="000000" w:themeColor="text1"/>
          <w:sz w:val="22"/>
          <w:szCs w:val="22"/>
        </w:rPr>
      </w:pPr>
      <w:r w:rsidRPr="00B66BF3">
        <w:rPr>
          <w:rFonts w:ascii="Calibri" w:hAnsi="Calibri" w:cs="Calibri"/>
          <w:color w:val="000000" w:themeColor="text1"/>
          <w:sz w:val="22"/>
          <w:szCs w:val="22"/>
        </w:rPr>
        <w:t>[16] https://www.eia.gov/todayinenergy/detail.php?id=44976</w:t>
      </w:r>
    </w:p>
    <w:p w14:paraId="763045FE" w14:textId="1EBF5FEB" w:rsidR="004B3F34" w:rsidRDefault="004B3F34">
      <w:pPr>
        <w:rPr>
          <w:rFonts w:ascii="Calibri" w:hAnsi="Calibri" w:cs="Calibri"/>
          <w:color w:val="000000" w:themeColor="text1"/>
          <w:sz w:val="22"/>
          <w:szCs w:val="22"/>
        </w:rPr>
      </w:pPr>
      <w:r w:rsidRPr="00B66BF3">
        <w:rPr>
          <w:rFonts w:ascii="Calibri" w:hAnsi="Calibri" w:cs="Calibri"/>
          <w:color w:val="000000" w:themeColor="text1"/>
          <w:sz w:val="22"/>
          <w:szCs w:val="22"/>
        </w:rPr>
        <w:t>[17] https://www.eia.gov/todayinenergy/detail.php?id=40212</w:t>
      </w:r>
    </w:p>
    <w:p w14:paraId="2ECF7784" w14:textId="14B7D4A7" w:rsidR="00DD57E1" w:rsidRDefault="00DD57E1">
      <w:pPr>
        <w:rPr>
          <w:rFonts w:ascii="Calibri" w:hAnsi="Calibri" w:cs="Calibri"/>
          <w:color w:val="000000" w:themeColor="text1"/>
          <w:sz w:val="22"/>
          <w:szCs w:val="22"/>
        </w:rPr>
      </w:pPr>
      <w:r>
        <w:rPr>
          <w:rFonts w:ascii="Calibri" w:hAnsi="Calibri" w:cs="Calibri"/>
          <w:color w:val="000000" w:themeColor="text1"/>
          <w:sz w:val="22"/>
          <w:szCs w:val="22"/>
        </w:rPr>
        <w:t xml:space="preserve">[18] </w:t>
      </w:r>
      <w:r w:rsidRPr="00DD57E1">
        <w:rPr>
          <w:rFonts w:ascii="Calibri" w:hAnsi="Calibri" w:cs="Calibri"/>
          <w:color w:val="000000" w:themeColor="text1"/>
          <w:sz w:val="22"/>
          <w:szCs w:val="22"/>
        </w:rPr>
        <w:t>https://www.eia.gov/todayinenergy/detail.php?id=46376</w:t>
      </w:r>
    </w:p>
    <w:p w14:paraId="6B65B467" w14:textId="093FAC4B" w:rsidR="00E36628" w:rsidRDefault="00E36628">
      <w:pPr>
        <w:rPr>
          <w:rFonts w:ascii="Calibri" w:hAnsi="Calibri" w:cs="Calibri"/>
          <w:color w:val="000000" w:themeColor="text1"/>
          <w:sz w:val="22"/>
          <w:szCs w:val="22"/>
        </w:rPr>
      </w:pPr>
    </w:p>
    <w:p w14:paraId="6AC17C4E" w14:textId="1BCAABFB" w:rsidR="00E36628" w:rsidRDefault="00E36628">
      <w:pPr>
        <w:rPr>
          <w:rFonts w:ascii="Calibri" w:hAnsi="Calibri" w:cs="Calibri"/>
          <w:color w:val="000000" w:themeColor="text1"/>
          <w:sz w:val="22"/>
          <w:szCs w:val="22"/>
        </w:rPr>
      </w:pPr>
    </w:p>
    <w:p w14:paraId="49348863" w14:textId="7F610D63" w:rsidR="00E36628" w:rsidRDefault="00E36628">
      <w:pPr>
        <w:rPr>
          <w:rFonts w:ascii="Calibri" w:hAnsi="Calibri" w:cs="Calibri"/>
          <w:color w:val="000000" w:themeColor="text1"/>
          <w:sz w:val="22"/>
          <w:szCs w:val="22"/>
        </w:rPr>
      </w:pPr>
    </w:p>
    <w:p w14:paraId="494B7D7C" w14:textId="7019D4E3" w:rsidR="00E36628" w:rsidRDefault="00E36628">
      <w:pPr>
        <w:rPr>
          <w:rFonts w:ascii="Calibri" w:hAnsi="Calibri" w:cs="Calibri"/>
          <w:color w:val="000000" w:themeColor="text1"/>
          <w:sz w:val="22"/>
          <w:szCs w:val="22"/>
        </w:rPr>
      </w:pPr>
    </w:p>
    <w:p w14:paraId="2A08F650" w14:textId="34DE19A1" w:rsidR="00E36628" w:rsidRDefault="00E36628">
      <w:pPr>
        <w:rPr>
          <w:rFonts w:ascii="Calibri" w:hAnsi="Calibri" w:cs="Calibri"/>
          <w:color w:val="000000" w:themeColor="text1"/>
          <w:sz w:val="22"/>
          <w:szCs w:val="22"/>
        </w:rPr>
      </w:pPr>
    </w:p>
    <w:p w14:paraId="478A02AA" w14:textId="1495110C" w:rsidR="00E36628" w:rsidRDefault="00E36628">
      <w:pPr>
        <w:rPr>
          <w:rFonts w:ascii="Calibri" w:hAnsi="Calibri" w:cs="Calibri"/>
          <w:color w:val="000000" w:themeColor="text1"/>
          <w:sz w:val="22"/>
          <w:szCs w:val="22"/>
        </w:rPr>
      </w:pPr>
    </w:p>
    <w:p w14:paraId="35BBB24E" w14:textId="7CB435F8" w:rsidR="00E36628" w:rsidRDefault="00E36628">
      <w:pPr>
        <w:rPr>
          <w:rFonts w:ascii="Calibri" w:hAnsi="Calibri" w:cs="Calibri"/>
          <w:color w:val="000000" w:themeColor="text1"/>
          <w:sz w:val="22"/>
          <w:szCs w:val="22"/>
        </w:rPr>
      </w:pPr>
    </w:p>
    <w:p w14:paraId="288770EB" w14:textId="6F03AABB" w:rsidR="00E36628" w:rsidRDefault="00E36628">
      <w:pPr>
        <w:rPr>
          <w:rFonts w:ascii="Calibri" w:hAnsi="Calibri" w:cs="Calibri"/>
          <w:color w:val="000000" w:themeColor="text1"/>
          <w:sz w:val="22"/>
          <w:szCs w:val="22"/>
        </w:rPr>
      </w:pPr>
    </w:p>
    <w:p w14:paraId="7AB9AD15" w14:textId="40320739" w:rsidR="00E36628" w:rsidRDefault="00E36628">
      <w:pPr>
        <w:rPr>
          <w:rFonts w:ascii="Calibri" w:hAnsi="Calibri" w:cs="Calibri"/>
          <w:color w:val="000000" w:themeColor="text1"/>
          <w:sz w:val="22"/>
          <w:szCs w:val="22"/>
        </w:rPr>
      </w:pPr>
    </w:p>
    <w:p w14:paraId="5A4BF4A4" w14:textId="2EF516BD" w:rsidR="00E36628" w:rsidRDefault="00E36628">
      <w:pPr>
        <w:rPr>
          <w:rFonts w:ascii="Calibri" w:hAnsi="Calibri" w:cs="Calibri"/>
          <w:color w:val="000000" w:themeColor="text1"/>
          <w:sz w:val="22"/>
          <w:szCs w:val="22"/>
        </w:rPr>
      </w:pPr>
    </w:p>
    <w:p w14:paraId="0B761E5D" w14:textId="4D77971F" w:rsidR="00E36628" w:rsidRDefault="00E36628">
      <w:pPr>
        <w:rPr>
          <w:rFonts w:ascii="Calibri" w:hAnsi="Calibri" w:cs="Calibri"/>
          <w:color w:val="000000" w:themeColor="text1"/>
          <w:sz w:val="22"/>
          <w:szCs w:val="22"/>
        </w:rPr>
      </w:pPr>
    </w:p>
    <w:p w14:paraId="7FED6915" w14:textId="51E54F40" w:rsidR="00E36628" w:rsidRDefault="00E36628">
      <w:pPr>
        <w:rPr>
          <w:rFonts w:ascii="Calibri" w:hAnsi="Calibri" w:cs="Calibri"/>
          <w:color w:val="000000" w:themeColor="text1"/>
          <w:sz w:val="22"/>
          <w:szCs w:val="22"/>
        </w:rPr>
      </w:pPr>
    </w:p>
    <w:p w14:paraId="651E3792" w14:textId="5346B667" w:rsidR="00E36628" w:rsidRDefault="00E36628">
      <w:pPr>
        <w:rPr>
          <w:rFonts w:ascii="Calibri" w:hAnsi="Calibri" w:cs="Calibri"/>
          <w:color w:val="000000" w:themeColor="text1"/>
          <w:sz w:val="22"/>
          <w:szCs w:val="22"/>
        </w:rPr>
      </w:pPr>
    </w:p>
    <w:p w14:paraId="5AD06981" w14:textId="086C5CC6" w:rsidR="00E36628" w:rsidRDefault="00E36628">
      <w:pPr>
        <w:rPr>
          <w:rFonts w:ascii="Calibri" w:hAnsi="Calibri" w:cs="Calibri"/>
          <w:color w:val="000000" w:themeColor="text1"/>
          <w:sz w:val="22"/>
          <w:szCs w:val="22"/>
        </w:rPr>
      </w:pPr>
    </w:p>
    <w:p w14:paraId="402FC26A" w14:textId="77777777" w:rsidR="00E36628" w:rsidRPr="00E36628" w:rsidRDefault="00E36628">
      <w:pPr>
        <w:rPr>
          <w:rFonts w:ascii="Calibri" w:hAnsi="Calibri" w:cs="Calibri" w:hint="eastAsia"/>
          <w:color w:val="000000" w:themeColor="text1"/>
          <w:sz w:val="22"/>
          <w:szCs w:val="22"/>
        </w:rPr>
      </w:pPr>
    </w:p>
    <w:p w14:paraId="203206AB" w14:textId="712F31E9" w:rsidR="000378CC" w:rsidRDefault="000378CC">
      <w:pPr>
        <w:rPr>
          <w:rFonts w:ascii="Calibri" w:hAnsi="Calibri" w:cs="Calibri"/>
          <w:color w:val="000000" w:themeColor="text1"/>
          <w:sz w:val="22"/>
          <w:szCs w:val="22"/>
        </w:rPr>
      </w:pPr>
    </w:p>
    <w:p w14:paraId="7AD2A142" w14:textId="77777777" w:rsidR="00352ADF" w:rsidRDefault="000378CC">
      <w:pPr>
        <w:rPr>
          <w:rFonts w:ascii="Calibri" w:hAnsi="Calibri" w:cs="Calibri"/>
          <w:color w:val="000000" w:themeColor="text1"/>
          <w:sz w:val="22"/>
          <w:szCs w:val="22"/>
        </w:rPr>
      </w:pPr>
      <w:r>
        <w:rPr>
          <w:rFonts w:ascii="Calibri" w:hAnsi="Calibri" w:cs="Calibri" w:hint="eastAsia"/>
          <w:noProof/>
          <w:color w:val="000000" w:themeColor="text1"/>
          <w:sz w:val="22"/>
          <w:szCs w:val="22"/>
        </w:rPr>
        <w:lastRenderedPageBreak/>
        <w:drawing>
          <wp:inline distT="0" distB="0" distL="0" distR="0" wp14:anchorId="55A8195A" wp14:editId="467A9CFF">
            <wp:extent cx="5274310" cy="3164840"/>
            <wp:effectExtent l="0" t="0" r="0" b="0"/>
            <wp:docPr id="10" name="图片 1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折线图&#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r>
        <w:rPr>
          <w:rFonts w:ascii="Calibri" w:hAnsi="Calibri" w:cs="Calibri" w:hint="eastAsia"/>
          <w:noProof/>
          <w:color w:val="000000" w:themeColor="text1"/>
          <w:sz w:val="22"/>
          <w:szCs w:val="22"/>
        </w:rPr>
        <w:drawing>
          <wp:inline distT="0" distB="0" distL="0" distR="0" wp14:anchorId="714CEC14" wp14:editId="68E5C71D">
            <wp:extent cx="5274310" cy="3164840"/>
            <wp:effectExtent l="0" t="0" r="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6615837E" w14:textId="77777777" w:rsidR="00352ADF" w:rsidRDefault="00352ADF">
      <w:pPr>
        <w:rPr>
          <w:rFonts w:ascii="Calibri" w:hAnsi="Calibri" w:cs="Calibri"/>
          <w:color w:val="000000" w:themeColor="text1"/>
          <w:sz w:val="22"/>
          <w:szCs w:val="22"/>
        </w:rPr>
      </w:pPr>
    </w:p>
    <w:p w14:paraId="1E1D66A7" w14:textId="77777777" w:rsidR="00E36628" w:rsidRDefault="00352ADF">
      <w:pPr>
        <w:rPr>
          <w:rFonts w:ascii="Calibri" w:hAnsi="Calibri" w:cs="Calibri"/>
          <w:color w:val="000000" w:themeColor="text1"/>
          <w:sz w:val="22"/>
          <w:szCs w:val="22"/>
        </w:rPr>
      </w:pPr>
      <w:r>
        <w:rPr>
          <w:rFonts w:ascii="Calibri" w:hAnsi="Calibri" w:cs="Calibri" w:hint="eastAsia"/>
          <w:noProof/>
          <w:color w:val="000000" w:themeColor="text1"/>
          <w:sz w:val="22"/>
          <w:szCs w:val="22"/>
        </w:rPr>
        <w:lastRenderedPageBreak/>
        <w:drawing>
          <wp:inline distT="0" distB="0" distL="0" distR="0" wp14:anchorId="6D788F97" wp14:editId="5DB6E289">
            <wp:extent cx="5274310" cy="3164840"/>
            <wp:effectExtent l="0" t="0" r="0" b="0"/>
            <wp:docPr id="16" name="图片 1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折线图&#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r>
        <w:rPr>
          <w:rFonts w:ascii="Calibri" w:hAnsi="Calibri" w:cs="Calibri" w:hint="eastAsia"/>
          <w:noProof/>
          <w:color w:val="000000" w:themeColor="text1"/>
          <w:sz w:val="22"/>
          <w:szCs w:val="22"/>
        </w:rPr>
        <w:drawing>
          <wp:inline distT="0" distB="0" distL="0" distR="0" wp14:anchorId="20852E34" wp14:editId="1FBF8DD3">
            <wp:extent cx="5274310" cy="3164840"/>
            <wp:effectExtent l="0" t="0" r="0" b="0"/>
            <wp:docPr id="17" name="图片 1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直方图&#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07CB5955" w14:textId="77777777" w:rsidR="00E36628" w:rsidRDefault="00E36628">
      <w:pPr>
        <w:rPr>
          <w:rFonts w:ascii="Calibri" w:hAnsi="Calibri" w:cs="Calibri"/>
          <w:color w:val="000000" w:themeColor="text1"/>
          <w:sz w:val="22"/>
          <w:szCs w:val="22"/>
        </w:rPr>
      </w:pPr>
    </w:p>
    <w:p w14:paraId="5F814F4D" w14:textId="2C780894" w:rsidR="00E36628" w:rsidRDefault="00E36628">
      <w:pPr>
        <w:rPr>
          <w:rFonts w:ascii="Calibri" w:hAnsi="Calibri" w:cs="Calibri"/>
          <w:color w:val="000000" w:themeColor="text1"/>
          <w:sz w:val="22"/>
          <w:szCs w:val="22"/>
        </w:rPr>
      </w:pPr>
      <w:r>
        <w:rPr>
          <w:rFonts w:ascii="Calibri" w:hAnsi="Calibri" w:cs="Calibri"/>
          <w:noProof/>
          <w:color w:val="000000" w:themeColor="text1"/>
          <w:sz w:val="22"/>
          <w:szCs w:val="22"/>
        </w:rPr>
        <w:lastRenderedPageBreak/>
        <w:drawing>
          <wp:inline distT="0" distB="0" distL="0" distR="0" wp14:anchorId="13EDE62B" wp14:editId="3E358814">
            <wp:extent cx="5274310" cy="3164840"/>
            <wp:effectExtent l="0" t="0" r="0" b="0"/>
            <wp:docPr id="12" name="图片 12"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饼图&#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7637FF5F" w14:textId="77777777" w:rsidR="00E36628" w:rsidRDefault="00E36628">
      <w:pPr>
        <w:rPr>
          <w:rFonts w:ascii="Calibri" w:hAnsi="Calibri" w:cs="Calibri"/>
          <w:color w:val="000000" w:themeColor="text1"/>
          <w:sz w:val="22"/>
          <w:szCs w:val="22"/>
        </w:rPr>
      </w:pPr>
    </w:p>
    <w:p w14:paraId="65E7E6FD" w14:textId="77777777" w:rsidR="00E36628" w:rsidRDefault="00E36628">
      <w:pPr>
        <w:rPr>
          <w:rFonts w:ascii="Calibri" w:hAnsi="Calibri" w:cs="Calibri"/>
          <w:color w:val="000000" w:themeColor="text1"/>
          <w:sz w:val="22"/>
          <w:szCs w:val="22"/>
        </w:rPr>
      </w:pPr>
    </w:p>
    <w:p w14:paraId="3A9A9C93" w14:textId="5D4CC9D5" w:rsidR="000378CC" w:rsidRPr="000378CC" w:rsidRDefault="00CB1201">
      <w:pPr>
        <w:rPr>
          <w:rFonts w:ascii="Calibri" w:hAnsi="Calibri" w:cs="Calibri"/>
          <w:color w:val="000000" w:themeColor="text1"/>
          <w:sz w:val="22"/>
          <w:szCs w:val="22"/>
        </w:rPr>
      </w:pPr>
      <w:r>
        <w:rPr>
          <w:rFonts w:ascii="Calibri" w:hAnsi="Calibri" w:cs="Calibri" w:hint="eastAsia"/>
          <w:noProof/>
          <w:color w:val="000000" w:themeColor="text1"/>
          <w:sz w:val="22"/>
          <w:szCs w:val="22"/>
        </w:rPr>
        <w:drawing>
          <wp:inline distT="0" distB="0" distL="0" distR="0" wp14:anchorId="6D0A2048" wp14:editId="219F5261">
            <wp:extent cx="5274310" cy="3164840"/>
            <wp:effectExtent l="0" t="0" r="0" b="0"/>
            <wp:docPr id="15" name="图片 1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条形图&#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sectPr w:rsidR="000378CC" w:rsidRPr="000378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731AF1"/>
    <w:multiLevelType w:val="hybridMultilevel"/>
    <w:tmpl w:val="5A060EF8"/>
    <w:lvl w:ilvl="0" w:tplc="9D1A6764">
      <w:start w:val="1"/>
      <w:numFmt w:val="decimal"/>
      <w:lvlText w:val="%1."/>
      <w:lvlJc w:val="left"/>
      <w:pPr>
        <w:ind w:left="420" w:hanging="420"/>
      </w:pPr>
      <w:rPr>
        <w:rFonts w:ascii="Calibri" w:hAnsi="Calibri" w:cs="Calibri" w:hint="default"/>
        <w:sz w:val="22"/>
        <w:szCs w:val="22"/>
      </w:rPr>
    </w:lvl>
    <w:lvl w:ilvl="1" w:tplc="D7768B32">
      <w:start w:val="1"/>
      <w:numFmt w:val="bullet"/>
      <w:lvlText w:val="•"/>
      <w:lvlJc w:val="left"/>
      <w:pPr>
        <w:ind w:left="840" w:hanging="420"/>
      </w:pPr>
      <w:rPr>
        <w:rFonts w:ascii="@宋体" w:eastAsia="@宋体" w:hAnsi="@宋体"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A823B0A"/>
    <w:multiLevelType w:val="hybridMultilevel"/>
    <w:tmpl w:val="9EF0C6B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4F8"/>
    <w:rsid w:val="00011499"/>
    <w:rsid w:val="000378CC"/>
    <w:rsid w:val="000A2E65"/>
    <w:rsid w:val="001E5C00"/>
    <w:rsid w:val="00352ADF"/>
    <w:rsid w:val="00365881"/>
    <w:rsid w:val="004764F8"/>
    <w:rsid w:val="004B3F34"/>
    <w:rsid w:val="004E3541"/>
    <w:rsid w:val="0060622E"/>
    <w:rsid w:val="00680B92"/>
    <w:rsid w:val="00797E45"/>
    <w:rsid w:val="0081439F"/>
    <w:rsid w:val="00870C2D"/>
    <w:rsid w:val="00883C05"/>
    <w:rsid w:val="00896BAD"/>
    <w:rsid w:val="00896EE3"/>
    <w:rsid w:val="008C085F"/>
    <w:rsid w:val="00956006"/>
    <w:rsid w:val="00AE117F"/>
    <w:rsid w:val="00B02E33"/>
    <w:rsid w:val="00B66BF3"/>
    <w:rsid w:val="00B721CC"/>
    <w:rsid w:val="00BA5445"/>
    <w:rsid w:val="00BE3702"/>
    <w:rsid w:val="00C30143"/>
    <w:rsid w:val="00C41ACE"/>
    <w:rsid w:val="00CB1201"/>
    <w:rsid w:val="00CF6558"/>
    <w:rsid w:val="00D749F3"/>
    <w:rsid w:val="00DA4C46"/>
    <w:rsid w:val="00DD57E1"/>
    <w:rsid w:val="00DE2CBD"/>
    <w:rsid w:val="00E36628"/>
    <w:rsid w:val="00E427D1"/>
    <w:rsid w:val="00F05BD5"/>
    <w:rsid w:val="00F24D05"/>
    <w:rsid w:val="00FF22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E261226"/>
  <w15:chartTrackingRefBased/>
  <w15:docId w15:val="{132B654D-80A3-8846-82AC-81D23111F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5C00"/>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E65"/>
    <w:pPr>
      <w:widowControl w:val="0"/>
      <w:ind w:firstLineChars="200" w:firstLine="420"/>
      <w:jc w:val="both"/>
    </w:pPr>
    <w:rPr>
      <w:rFonts w:asciiTheme="minorHAnsi" w:eastAsiaTheme="minorEastAsia" w:hAnsiTheme="minorHAnsi" w:cstheme="minorBidi"/>
      <w:kern w:val="2"/>
      <w:sz w:val="21"/>
    </w:rPr>
  </w:style>
  <w:style w:type="character" w:styleId="a4">
    <w:name w:val="Hyperlink"/>
    <w:basedOn w:val="a0"/>
    <w:uiPriority w:val="99"/>
    <w:unhideWhenUsed/>
    <w:rsid w:val="00C41ACE"/>
    <w:rPr>
      <w:color w:val="0563C1" w:themeColor="hyperlink"/>
      <w:u w:val="single"/>
    </w:rPr>
  </w:style>
  <w:style w:type="character" w:styleId="a5">
    <w:name w:val="Unresolved Mention"/>
    <w:basedOn w:val="a0"/>
    <w:uiPriority w:val="99"/>
    <w:semiHidden/>
    <w:unhideWhenUsed/>
    <w:rsid w:val="00C41A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014665">
      <w:bodyDiv w:val="1"/>
      <w:marLeft w:val="0"/>
      <w:marRight w:val="0"/>
      <w:marTop w:val="0"/>
      <w:marBottom w:val="0"/>
      <w:divBdr>
        <w:top w:val="none" w:sz="0" w:space="0" w:color="auto"/>
        <w:left w:val="none" w:sz="0" w:space="0" w:color="auto"/>
        <w:bottom w:val="none" w:sz="0" w:space="0" w:color="auto"/>
        <w:right w:val="none" w:sz="0" w:space="0" w:color="auto"/>
      </w:divBdr>
    </w:div>
    <w:div w:id="708069301">
      <w:bodyDiv w:val="1"/>
      <w:marLeft w:val="0"/>
      <w:marRight w:val="0"/>
      <w:marTop w:val="0"/>
      <w:marBottom w:val="0"/>
      <w:divBdr>
        <w:top w:val="none" w:sz="0" w:space="0" w:color="auto"/>
        <w:left w:val="none" w:sz="0" w:space="0" w:color="auto"/>
        <w:bottom w:val="none" w:sz="0" w:space="0" w:color="auto"/>
        <w:right w:val="none" w:sz="0" w:space="0" w:color="auto"/>
      </w:divBdr>
    </w:div>
    <w:div w:id="776171166">
      <w:bodyDiv w:val="1"/>
      <w:marLeft w:val="0"/>
      <w:marRight w:val="0"/>
      <w:marTop w:val="0"/>
      <w:marBottom w:val="0"/>
      <w:divBdr>
        <w:top w:val="none" w:sz="0" w:space="0" w:color="auto"/>
        <w:left w:val="none" w:sz="0" w:space="0" w:color="auto"/>
        <w:bottom w:val="none" w:sz="0" w:space="0" w:color="auto"/>
        <w:right w:val="none" w:sz="0" w:space="0" w:color="auto"/>
      </w:divBdr>
    </w:div>
    <w:div w:id="995189093">
      <w:bodyDiv w:val="1"/>
      <w:marLeft w:val="0"/>
      <w:marRight w:val="0"/>
      <w:marTop w:val="0"/>
      <w:marBottom w:val="0"/>
      <w:divBdr>
        <w:top w:val="none" w:sz="0" w:space="0" w:color="auto"/>
        <w:left w:val="none" w:sz="0" w:space="0" w:color="auto"/>
        <w:bottom w:val="none" w:sz="0" w:space="0" w:color="auto"/>
        <w:right w:val="none" w:sz="0" w:space="0" w:color="auto"/>
      </w:divBdr>
    </w:div>
    <w:div w:id="1132476501">
      <w:bodyDiv w:val="1"/>
      <w:marLeft w:val="0"/>
      <w:marRight w:val="0"/>
      <w:marTop w:val="0"/>
      <w:marBottom w:val="0"/>
      <w:divBdr>
        <w:top w:val="none" w:sz="0" w:space="0" w:color="auto"/>
        <w:left w:val="none" w:sz="0" w:space="0" w:color="auto"/>
        <w:bottom w:val="none" w:sz="0" w:space="0" w:color="auto"/>
        <w:right w:val="none" w:sz="0" w:space="0" w:color="auto"/>
      </w:divBdr>
    </w:div>
    <w:div w:id="142357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ia.gov/electricity/data/eia860/"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eia.gov/todayinenergy/detail.php?id=24492"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9</Pages>
  <Words>942</Words>
  <Characters>5372</Characters>
  <Application>Microsoft Office Word</Application>
  <DocSecurity>0</DocSecurity>
  <Lines>44</Lines>
  <Paragraphs>12</Paragraphs>
  <ScaleCrop>false</ScaleCrop>
  <Company/>
  <LinksUpToDate>false</LinksUpToDate>
  <CharactersWithSpaces>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Oliver | Outform</dc:creator>
  <cp:keywords/>
  <dc:description/>
  <cp:lastModifiedBy>Nathan Oliver | Outform</cp:lastModifiedBy>
  <cp:revision>15</cp:revision>
  <dcterms:created xsi:type="dcterms:W3CDTF">2021-02-01T04:20:00Z</dcterms:created>
  <dcterms:modified xsi:type="dcterms:W3CDTF">2021-02-02T08:37:00Z</dcterms:modified>
</cp:coreProperties>
</file>