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Two-Phase Search for Optimal Random Forest Tree Count:</w:t>
      </w:r>
    </w:p>
    <w:p>
      <w:pPr>
        <w:spacing w:after="200"/>
        <w:jc w:val="center"/>
      </w:pPr>
      <w:r>
        <w:rPr>
          <w:b/>
          <w:bCs/>
          <w:sz w:val="28"/>
          <w:szCs w:val="28"/>
        </w:rPr>
        <w:t xml:space="preserve">Seven Theorems Proving O(log N) Optimality</w:t>
      </w:r>
    </w:p>
    <w:p>
      <w:pPr>
        <w:spacing w:after="80"/>
        <w:jc w:val="center"/>
      </w:pPr>
      <w:r>
        <w:rPr>
          <w:i/>
          <w:iCs/>
          <w:sz w:val="22"/>
          <w:szCs w:val="22"/>
        </w:rPr>
        <w:t xml:space="preserve">Full Paper Draft</w:t>
      </w:r>
    </w:p>
    <w:p>
      <w:pPr>
        <w:spacing w:after="320"/>
        <w:jc w:val="center"/>
      </w:pPr>
      <w:r>
        <w:rPr>
          <w:sz w:val="20"/>
          <w:szCs w:val="20"/>
        </w:rPr>
        <w:t xml:space="preserve">Revised: April 2026  |  Status: Pre-submission</w:t>
      </w:r>
    </w:p>
    <w:p>
      <w:pPr>
        <w:shd w:fill="FFF4E6" w:val="clear"/>
        <w:spacing w:after="200" w:before="100"/>
      </w:pPr>
      <w:r>
        <w:rPr>
          <w:i/>
          <w:iCs/>
          <w:sz w:val="20"/>
          <w:szCs w:val="20"/>
        </w:rPr>
        <w:t xml:space="preserve">Note on numerical values: All numerical results in Tables 1–7 and Appendix A are projected (theoretical) pending empirical validation. Projected values are derived from the closed-form complexity bounds in Section 6 and order-of-magnitude estimates from prior literature (Oshiro et al., 2012; Probst &amp; Boulesteix, 2017). Final empirical numbers will replace these projections before submission. Each table caption flags this status explicitly.</w:t>
      </w:r>
    </w:p>
    <w:p>
      <w:pPr>
        <w:pStyle w:val="Heading1"/>
        <w:spacing w:after="160" w:before="320"/>
      </w:pPr>
      <w:r>
        <w:rPr>
          <w:b/>
          <w:bCs/>
          <w:sz w:val="30"/>
          <w:szCs w:val="30"/>
        </w:rPr>
        <w:t xml:space="preserve">1. Abstract</w:t>
      </w:r>
    </w:p>
    <w:p>
      <w:pPr>
        <w:spacing w:after="120"/>
      </w:pPr>
      <w:r>
        <w:t xml:space="preserve">We present the Two-Phase Search algorithm for identifying the optimal tree count k* in Random Forest models, and prove it is asymptotically optimal with respect to the number of function evaluations required. The algorithm operates in two phases: an exponential doubling phase that brackets k* in O(log N) evaluations, followed by a binary refinement phase that localises k* to within ε-optimality in O(log N + log(L/ε)) total evaluations. We prove through seven theorems that this matches the information-theoretic lower bound, making the algorithm provably optimal.</w:t>
      </w:r>
    </w:p>
    <w:p>
      <w:pPr>
        <w:spacing w:after="120"/>
      </w:pPr>
      <w:r>
        <w:t xml:space="preserve">The theoretical analysis predicts a 7–15× speedup over grid search on standard benchmarks (Covertype, MNIST, Adult), with solutions within 0.01 accuracy of the grid search optimum in over 95% of runs. Empirical validation of these predictions is in progress and will appear in the final submission. Unlike random search and Bayesian optimisation, which offer sample efficiency without a closed-form optimality bound, the Two-Phase Search algorithm is the only sub-grid-search method we are aware of that provides a provable ε-optimality guarantee on the single-parameter monotonic search problem. We demonstrate particular value in edge computing and resource-constrained deployment contexts, where each additional tree carries a concrete memory and latency cost, and where out-of-bag error monitoring — the standard practitioner tool — is unavailable post-deployment.</w:t>
      </w:r>
    </w:p>
    <w:p>
      <w:pPr>
        <w:spacing w:after="120"/>
      </w:pPr>
      <w:r>
        <w:rPr>
          <w:b/>
          <w:bCs/>
        </w:rPr>
        <w:t xml:space="preserve">Keywords: </w:t>
      </w:r>
      <w:r>
        <w:t xml:space="preserve">Random Forest, hyperparameter optimisation, tree count, binary search, edge computing, information-theoretic lower bound, two-phase search, O(log N) complexity.</w:t>
      </w:r>
    </w:p>
    <w:p>
      <w:pPr>
        <w:pStyle w:val="Heading1"/>
        <w:spacing w:after="160" w:before="320"/>
      </w:pPr>
      <w:r>
        <w:rPr>
          <w:b/>
          <w:bCs/>
          <w:sz w:val="30"/>
          <w:szCs w:val="30"/>
        </w:rPr>
        <w:t xml:space="preserve">2. Introduction and Practical Motivation</w:t>
      </w:r>
    </w:p>
    <w:p>
      <w:pPr>
        <w:spacing w:after="120"/>
      </w:pPr>
      <w:r>
        <w:t xml:space="preserve">Random Forests are among the most widely deployed ensemble learning algorithms. A practitioner's standard approach to tree count selection is to train with 500 trees, inspect the out-of-bag (OOB) error curve for plateau onset, and proceed. For desktop or cloud applications with abundant compute and memory, this approach is statistically sound and we do not dispute it.</w:t>
      </w:r>
    </w:p>
    <w:p>
      <w:pPr>
        <w:spacing w:after="120"/>
      </w:pPr>
      <w:r>
        <w:t xml:space="preserve">However, this pragmatic default breaks down in four contexts — and it is precisely these contexts that motivate the present work.</w:t>
      </w:r>
    </w:p>
    <w:p>
      <w:pPr>
        <w:pStyle w:val="Heading2"/>
        <w:spacing w:after="120" w:before="240"/>
      </w:pPr>
      <w:r>
        <w:rPr>
          <w:b/>
          <w:bCs/>
          <w:sz w:val="26"/>
          <w:szCs w:val="26"/>
        </w:rPr>
        <w:t xml:space="preserve">2.1 The Pragmatist's Valid Objection</w:t>
      </w:r>
    </w:p>
    <w:p>
      <w:pPr>
        <w:spacing w:after="120"/>
      </w:pPr>
      <w:r>
        <w:t xml:space="preserve">The practitioner position, well-articulated in applied statistics literature and community discussion, holds that: (1) random forests resist overfitting with excess trees by virtue of the averaging process; (2) the OOB error plateau is detectable without bespoke algorithms; (3) the performance difference between 347 and 500 trees is unmeasurable noise; and (4) hyperparameter effort is better directed at mtry, nodesize, and feature engineering.</w:t>
      </w:r>
    </w:p>
    <w:p>
      <w:pPr>
        <w:spacing w:after="120"/>
      </w:pPr>
      <w:r>
        <w:t xml:space="preserve">This position is correct for a large class of applied problems. The rebuttal is not that the position is wrong — it is that its assumptions (cheap evaluation, available training infrastructure post-deployment, no hard memory budget) fail in specific, important contexts.</w:t>
      </w:r>
    </w:p>
    <w:p>
      <w:pPr>
        <w:pStyle w:val="Heading2"/>
        <w:spacing w:after="120" w:before="240"/>
      </w:pPr>
      <w:r>
        <w:rPr>
          <w:b/>
          <w:bCs/>
          <w:sz w:val="26"/>
          <w:szCs w:val="26"/>
        </w:rPr>
        <w:t xml:space="preserve">2.2 Edge Computing: The Primary Motivating Application</w:t>
      </w:r>
    </w:p>
    <w:p>
      <w:pPr>
        <w:spacing w:after="120"/>
      </w:pPr>
      <w:r>
        <w:t xml:space="preserve">Edge computing places machine learning inference directly onto hardware with hard constraints on memory, compute, and power. In this setting, every additional tree carries a concrete cost:</w:t>
      </w:r>
    </w:p>
    <w:p>
      <w:pPr>
        <w:pStyle w:val="ListParagraph"/>
        <w:numPr>
          <w:ilvl w:val="0"/>
          <w:numId w:val="2"/>
        </w:numPr>
        <w:spacing w:after="100"/>
      </w:pPr>
      <w:r>
        <w:t xml:space="preserve">Memory: Each tree must be stored in on-chip SRAM or flash. On FPGAs and microcontrollers, this is a fixed, scarce resource. Pham-Quoc et al. (2024) identify memory as the primary obstacle to decision tree deployment on FPGA-based edge platforms, and demonstrate that the number of active Decision Tree Units must be reconfigured to match available block RAM on the target device.</w:t>
      </w:r>
    </w:p>
    <w:p>
      <w:pPr>
        <w:pStyle w:val="ListParagraph"/>
        <w:numPr>
          <w:ilvl w:val="0"/>
          <w:numId w:val="2"/>
        </w:numPr>
        <w:spacing w:after="100"/>
      </w:pPr>
      <w:r>
        <w:t xml:space="preserve">Inference latency: Prediction time scales linearly with tree count. In real-time IoT applications — anomaly detection, predictive maintenance, activity classification — latency budgets are set by the application, not the model. Research on RISC-V microcontroller deployments shows that large random forests carry significant energy costs that are a critical concern for battery-operated devices (Daghero et al., 2022).</w:t>
      </w:r>
    </w:p>
    <w:p>
      <w:pPr>
        <w:pStyle w:val="ListParagraph"/>
        <w:numPr>
          <w:ilvl w:val="0"/>
          <w:numId w:val="2"/>
        </w:numPr>
        <w:spacing w:after="100"/>
      </w:pPr>
      <w:r>
        <w:t xml:space="preserve">Energy consumption: FPGA-based acceleration research reports energy savings of up to 146× versus desktop CPUs — gains realised only when tree count is tightly controlled to the minimum sufficient for ε-optimality (Pham-Quoc et al., 2024).</w:t>
      </w:r>
    </w:p>
    <w:p>
      <w:pPr>
        <w:pStyle w:val="ListParagraph"/>
        <w:numPr>
          <w:ilvl w:val="0"/>
          <w:numId w:val="2"/>
        </w:numPr>
        <w:spacing w:after="100"/>
      </w:pPr>
      <w:r>
        <w:t xml:space="preserve">Post-deployment inaccessibility of OOB: OOB monitoring is a training-time tool requiring iteration over the full training dataset. Edge devices store a frozen, pre-trained model with no access to training infrastructure. The minimum sufficient tree count must therefore be determined before deployment, using a principled method that provides a provable guarantee.</w:t>
      </w:r>
    </w:p>
    <w:p>
      <w:pPr>
        <w:pStyle w:val="Heading2"/>
        <w:spacing w:after="120" w:before="240"/>
      </w:pPr>
      <w:r>
        <w:rPr>
          <w:b/>
          <w:bCs/>
          <w:sz w:val="26"/>
          <w:szCs w:val="26"/>
        </w:rPr>
        <w:t xml:space="preserve">2.3 Additional Contexts Where Optimal Tree Count Matters</w:t>
      </w:r>
    </w:p>
    <w:p>
      <w:pPr>
        <w:pStyle w:val="ListParagraph"/>
        <w:numPr>
          <w:ilvl w:val="0"/>
          <w:numId w:val="2"/>
        </w:numPr>
        <w:spacing w:after="100"/>
      </w:pPr>
      <w:r>
        <w:t xml:space="preserve">Production systems with latency SLAs: In high-throughput serving (fraud detection, recommendation, risk scoring), inference latency is governed by service-level agreements. The wide flat minimum argument inverts here: because the minimum is flat, fewer trees can be used without accuracy loss — but only if the practitioner can prove the reduced count remains within the ε-optimal region. This paper provides that proof.</w:t>
      </w:r>
    </w:p>
    <w:p>
      <w:pPr>
        <w:pStyle w:val="ListParagraph"/>
        <w:numPr>
          <w:ilvl w:val="0"/>
          <w:numId w:val="2"/>
        </w:numPr>
        <w:spacing w:after="100"/>
      </w:pPr>
      <w:r>
        <w:t xml:space="preserve">AutoML pipelines: Hyperparameter search frameworks evaluate many configurations across many datasets. The projected 7.6× speedup on Covertype compounds across thousands of configurations. The reduction from O(N) to O(log N) evaluations per dataset meaningfully reduces total wall-clock time.</w:t>
      </w:r>
    </w:p>
    <w:p>
      <w:pPr>
        <w:pStyle w:val="ListParagraph"/>
        <w:numPr>
          <w:ilvl w:val="0"/>
          <w:numId w:val="2"/>
        </w:numPr>
        <w:spacing w:after="100"/>
      </w:pPr>
      <w:r>
        <w:t xml:space="preserve">Research benchmarking: Academic comparisons require consistent, principled hyperparameter selection. A theoretically grounded tree count removes an implicit confound from comparative evaluations.</w:t>
      </w:r>
    </w:p>
    <w:p>
      <w:pPr>
        <w:pStyle w:val="ListParagraph"/>
        <w:numPr>
          <w:ilvl w:val="0"/>
          <w:numId w:val="2"/>
        </w:numPr>
        <w:spacing w:after="100"/>
      </w:pPr>
      <w:r>
        <w:t xml:space="preserve">Distributed hyperparameter search: In distributed settings where hyperparameter evaluations are coordinated across multiple workers, the O(log N) evaluation count reduces not only wall-clock compute but also coordination overhead. Grid search with N = 1000 candidate tree counts requires 1000 coordination rounds across the worker pool; Two-Phase Search requires approximately 13. The reduction in synchronisation points is a factor of N / log N, which is independent of the per-evaluation training cost and therefore matters even for practitioners who can afford grid search on a single machine but face communication bottlenecks when scaling out.</w:t>
      </w:r>
    </w:p>
    <w:p>
      <w:pPr>
        <w:pStyle w:val="Heading2"/>
        <w:spacing w:after="120" w:before="240"/>
      </w:pPr>
      <w:r>
        <w:rPr>
          <w:b/>
          <w:bCs/>
          <w:sz w:val="26"/>
          <w:szCs w:val="26"/>
        </w:rPr>
        <w:t xml:space="preserve">2.4 Why OOB Monitoring Is Not a Full Substitute</w:t>
      </w:r>
    </w:p>
    <w:p>
      <w:pPr>
        <w:spacing w:after="120"/>
      </w:pPr>
      <w:r>
        <w:t xml:space="preserve">OOB monitoring and the Two-Phase Search algorithm solve related but distinct problems. OOB tells a practitioner when to stop adding trees during a single training run. The Two-Phase algorithm finds the minimum number of training runs (each at a fixed tree count) needed to identify the optimal count with a provable guarantee. The distinction matters because: (1) OOB cannot be parallelised across tree counts; (2) OOB is unavailable post-deployment; and (3) OOB provides an empirical signal, not an information-theoretic guarantee. Theorem 7 establishes that no algorithm can do better with fewer evaluations — OOB monitoring provides no equivalent bound.</w:t>
      </w:r>
    </w:p>
    <w:p>
      <w:pPr>
        <w:pStyle w:val="Heading2"/>
        <w:spacing w:after="120" w:before="240"/>
      </w:pPr>
      <w:r>
        <w:rPr>
          <w:b/>
          <w:bCs/>
          <w:sz w:val="26"/>
          <w:szCs w:val="26"/>
        </w:rPr>
        <w:t xml:space="preserve">2.5 The Optimality Guarantee: Two Audiences, Two Benefits</w:t>
      </w:r>
    </w:p>
    <w:p>
      <w:pPr>
        <w:spacing w:after="120"/>
      </w:pPr>
      <w:r>
        <w:t xml:space="preserve">The discussion in Sections 2.1–2.4 frames the contribution in terms of deployment context, but this risks understating what the algorithm actually offers. The core theoretical contribution of this paper is the optimality guarantee, not the speedup. The speedup is its practical consequence. Theorem 7 establishes that Algorithm 1 matches the information-theoretic lower bound for the single-parameter monotonic search problem — no comparison-based method can do better in the worst case. Random search and Bayesian optimisation, the two most widely deployed sub-grid-search alternatives, offer sample efficiency but no closed-form bound on how far their returned k may sit from the true k*. The Two-Phase Search algorithm is, to our knowledge, the only sub-grid-search method that provides a provable ε-optimality guarantee on this problem.</w:t>
      </w:r>
    </w:p>
    <w:p>
      <w:pPr>
        <w:spacing w:after="120"/>
      </w:pPr>
      <w:r>
        <w:t xml:space="preserve">Reframing the contribution this way clarifies that the algorithm serves two distinct audiences with different benefits.</w:t>
      </w:r>
    </w:p>
    <w:p>
      <w:pPr>
        <w:spacing w:after="120"/>
      </w:pPr>
      <w:r>
        <w:rPr>
          <w:b/>
        </w:rPr>
        <w:t xml:space="preserve">Audience 1: Compute-constrained practitioners.</w:t>
      </w:r>
      <w:r>
        <w:t xml:space="preserve"> Practitioners working under hard memory budgets (edge devices), latency SLAs (high-throughput serving), or compounding evaluation costs (AutoML pipelines across many datasets) cannot afford grid search. The standard alternative is random search or Bayesian optimisation, which deliver a "good enough" answer with no guarantee of how good. Two-Phase Search delivers comparable wall-clock cost to these alternatives while providing the ε-optimality guarantee they lack — a strict improvement on the existing sub-grid-search options.</w:t>
      </w:r>
    </w:p>
    <w:p>
      <w:pPr>
        <w:spacing w:after="120"/>
      </w:pPr>
      <w:r>
        <w:rPr>
          <w:b/>
        </w:rPr>
        <w:t xml:space="preserve">Audience 2: Compute-rich practitioners who can afford grid search.</w:t>
      </w:r>
      <w:r>
        <w:t xml:space="preserve"> For practitioners who currently run grid search, Two-Phase Search offers two distinct workflows. The first is direct replacement: run Two-Phase Search instead of grid search and recover the same ε-optimal k* in O(log N) evaluations rather than O(N), with the freed compute redirected to other hyperparameters or other experiments. The second is hybrid use: run Two-Phase Search first to identify a narrow bracket around k*, then run grid search exhaustively within that bracket for final verification. This hybrid workflow is supported by Phase 1's provable bracketing guarantee — neither random search nor Bayesian optimisation produces a bracket with a known coverage property, so neither composes cleanly with downstream grid search in this way.</w:t>
      </w:r>
    </w:p>
    <w:p>
      <w:pPr>
        <w:spacing w:after="120"/>
      </w:pPr>
      <w:r>
        <w:t xml:space="preserve">A scoping note is warranted. The claim that Two-Phase Search dominates Bayesian optimisation applies specifically to the single-parameter search over a monotonic curve studied here. Bayesian optimisation remains the appropriate choice for joint optimisation across multiple interacting hyperparameters, for non-monotonic objectives, and for settings where prior beliefs over the search space can be encoded usefully. The contribution of this paper is not that Two-Phase Search is universally superior, but that it is the optimal method for the specific, common, and practically important problem of selecting the minimum sufficient tree count.</w:t>
      </w:r>
    </w:p>
    <w:p>
      <w:pPr>
        <w:pStyle w:val="Heading1"/>
        <w:spacing w:after="160" w:before="320"/>
      </w:pPr>
      <w:r>
        <w:rPr>
          <w:b/>
          <w:bCs/>
          <w:sz w:val="30"/>
          <w:szCs w:val="30"/>
        </w:rPr>
        <w:t xml:space="preserve">3. Related Work</w:t>
      </w:r>
    </w:p>
    <w:p>
      <w:pPr>
        <w:pStyle w:val="Heading2"/>
        <w:spacing w:after="120" w:before="240"/>
      </w:pPr>
      <w:r>
        <w:rPr>
          <w:b/>
          <w:bCs/>
          <w:sz w:val="26"/>
          <w:szCs w:val="26"/>
        </w:rPr>
        <w:t xml:space="preserve">3.1 Random Forest Tree Count and OOB Error</w:t>
      </w:r>
    </w:p>
    <w:p>
      <w:pPr>
        <w:spacing w:after="120"/>
      </w:pPr>
      <w:r>
        <w:t xml:space="preserve">The convergence of random forest error with increasing tree count is well-established theoretically (Breiman, 2001) and empirically. Oshiro et al. (2012) study tree count across 29 datasets, finding that performance stabilises well before 200 trees in most cases. Probst and Boulesteix (2017) conduct a systematic analysis across 99 datasets, confirming the monotonic-then-plateau behaviour that forms Assumption 1 of this paper. These studies provide empirical grounding for our core assumption, though they do not provide an optimal search procedure.</w:t>
      </w:r>
    </w:p>
    <w:p>
      <w:pPr>
        <w:spacing w:after="120"/>
      </w:pPr>
      <w:r>
        <w:t xml:space="preserve">Practitioners typically use OOB error monitoring as a stopping heuristic. While effective for interactive training sessions, OOB monitoring requires sequential tree addition and is unavailable at deployment time — the gap this work addresses.</w:t>
      </w:r>
    </w:p>
    <w:p>
      <w:pPr>
        <w:pStyle w:val="Heading2"/>
        <w:spacing w:after="120" w:before="240"/>
      </w:pPr>
      <w:r>
        <w:rPr>
          <w:b/>
          <w:bCs/>
          <w:sz w:val="26"/>
          <w:szCs w:val="26"/>
        </w:rPr>
        <w:t xml:space="preserve">3.2 Hyperparameter Optimisation Methods</w:t>
      </w:r>
    </w:p>
    <w:p>
      <w:pPr>
        <w:spacing w:after="120"/>
      </w:pPr>
      <w:r>
        <w:t xml:space="preserve">Grid search and random search (Bergstra and Bengio, 2012) are the most widely used baseline methods. Bayesian optimisation using Gaussian Processes (Snoek et al., 2012) provides a principled probabilistic framework for hyperparameter search and is the most sophisticated standard baseline. Sequential Model-Based Optimisation (SMBO, Hutter et al., 2011) generalises this approach. All of these methods treat the search problem as a black box, without exploiting the monotonic structure of the Random Forest accuracy curve. The Two-Phase Search algorithm exploits this structure explicitly, achieving O(log N) evaluations versus the O(N) of grid search and the O(k) of Bayesian optimisation with k iterations.</w:t>
      </w:r>
    </w:p>
    <w:p>
      <w:pPr>
        <w:spacing w:after="120"/>
      </w:pPr>
      <w:r>
        <w:t xml:space="preserve">Tree-structured Parzen Estimators (TPE, Bergstra et al., 2011) and Hyperband (Li et al., 2017) are further relevant methods. Hyperband in particular shares the spirit of adaptive resource allocation, but operates across multiple hyperparameters simultaneously and does not provide a closed-form complexity guarantee for the single-parameter case studied here.</w:t>
      </w:r>
    </w:p>
    <w:p>
      <w:pPr>
        <w:pStyle w:val="Heading2"/>
        <w:spacing w:after="120" w:before="240"/>
      </w:pPr>
      <w:r>
        <w:rPr>
          <w:b/>
          <w:bCs/>
          <w:sz w:val="26"/>
          <w:szCs w:val="26"/>
        </w:rPr>
        <w:t xml:space="preserve">3.3 Tree Ensemble Compression and Edge Deployment</w:t>
      </w:r>
    </w:p>
    <w:p>
      <w:pPr>
        <w:spacing w:after="120"/>
      </w:pPr>
      <w:r>
        <w:t xml:space="preserve">A growing body of work addresses Random Forest deployment on resource-constrained hardware. Pham-Quoc et al. (2024) propose an FPGA-based architecture for random forest acceleration, demonstrating up to 19.96× speedup over desktop CPUs and 146× energy savings, with tree count as a primary architectural parameter. The Splitting Stump Forests approach (Alkhoury and Welke, 2024, 2025) compresses trained random forests for memory-limited embedded devices including Arduino microcontrollers, demonstrating that model size and inference time can be significantly reduced while preserving accuracy. Daghero et al. (2022) introduce early-stopping inference policies for RF classifiers on RISC-V microcontrollers, achieving 18–91% energy reduction at under 0.5% accuracy loss.</w:t>
      </w:r>
    </w:p>
    <w:p>
      <w:pPr>
        <w:spacing w:after="120"/>
      </w:pPr>
      <w:r>
        <w:t xml:space="preserve">Crucially, none of these works address the upstream problem of finding the minimum tree count with a provable optimality guarantee before deployment. Our contribution is complementary: we provide the theoretical foundation for selecting the minimum sufficient k before the compression or deployment stage.</w:t>
      </w:r>
    </w:p>
    <w:p>
      <w:pPr>
        <w:pStyle w:val="Heading2"/>
        <w:spacing w:after="120" w:before="240"/>
      </w:pPr>
      <w:r>
        <w:rPr>
          <w:b/>
          <w:bCs/>
          <w:sz w:val="26"/>
          <w:szCs w:val="26"/>
        </w:rPr>
        <w:t xml:space="preserve">3.4 Binary and Exponential Search in Hyperparameter Tuning</w:t>
      </w:r>
    </w:p>
    <w:p>
      <w:pPr>
        <w:spacing w:after="120"/>
      </w:pPr>
      <w:r>
        <w:t xml:space="preserve">The use of exponential search to bracket an unknown parameter followed by binary refinement is a classical algorithmic pattern. Its application to hyperparameter tuning in the specific context of monotonic performance curves, with formal proofs of correctness, noise robustness, and information-theoretic optimality, is to our knowledge novel. The closest prior work is the theoretical analysis of learning curve extrapolation (Domhan et al., 2015) and early stopping criteria (Maclaurin et al., 2015), neither of which provides a closed-form optimality proof for the tree count search problem.</w:t>
      </w:r>
    </w:p>
    <w:p>
      <w:pPr>
        <w:pStyle w:val="Heading1"/>
        <w:spacing w:after="160" w:before="320"/>
      </w:pPr>
      <w:r>
        <w:rPr>
          <w:b/>
          <w:bCs/>
          <w:sz w:val="30"/>
          <w:szCs w:val="30"/>
        </w:rPr>
        <w:t xml:space="preserve">4. Problem Setup and Assumptions</w:t>
      </w:r>
    </w:p>
    <w:p>
      <w:pPr>
        <w:spacing w:after="120"/>
      </w:pPr>
      <w:r>
        <w:t xml:space="preserve">Given: Random Forest performance function f(k), where k = number of trees.</w:t>
      </w:r>
    </w:p>
    <w:p>
      <w:pPr>
        <w:spacing w:after="120"/>
      </w:pPr>
      <w:r>
        <w:t xml:space="preserve">Search space: k ∈ {k_min, k_min+1, ..., k_max} (discrete integer domain), with N = k_max − k_min.</w:t>
      </w:r>
    </w:p>
    <w:p>
      <w:pPr>
        <w:spacing w:after="120"/>
      </w:pPr>
      <w:r>
        <w:t xml:space="preserve">Target: Find k-hat such that f(k*) − f(k-hat) ≤ ε (an ε-optimal solution).</w:t>
      </w:r>
    </w:p>
    <w:p>
      <w:pPr>
        <w:pStyle w:val="Heading3"/>
        <w:spacing w:after="100" w:before="200"/>
      </w:pPr>
      <w:r>
        <w:rPr>
          <w:b/>
          <w:bCs/>
          <w:sz w:val="24"/>
          <w:szCs w:val="24"/>
        </w:rPr>
        <w:t xml:space="preserve">Assumption 1 (Monotonic-then-Plateau)</w:t>
      </w:r>
    </w:p>
    <w:p>
      <w:pPr>
        <w:spacing w:after="120"/>
      </w:pPr>
      <w:r>
        <w:t xml:space="preserve">f(k) is monotonically non-decreasing then plateaus: there exists k_p such that f'(k) ≈ 0 for k ≥ k_p. This behaviour is empirically documented across 99 benchmark datasets by Probst and Boulesteix (2017) and across 29 datasets by Oshiro et al. (2012). Section 7.1 validates this assumption on the three experimental datasets used in this paper.</w:t>
      </w:r>
    </w:p>
    <w:p>
      <w:pPr>
        <w:pStyle w:val="Heading3"/>
        <w:spacing w:after="100" w:before="200"/>
      </w:pPr>
      <w:r>
        <w:rPr>
          <w:b/>
          <w:bCs/>
          <w:sz w:val="24"/>
          <w:szCs w:val="24"/>
        </w:rPr>
        <w:t xml:space="preserve">Assumption 2 (Plateau Threshold — Formalised)</w:t>
      </w:r>
    </w:p>
    <w:p>
      <w:pPr>
        <w:spacing w:after="120"/>
      </w:pPr>
      <w:r>
        <w:t xml:space="preserve">The plateau criterion is declared when the windowed average gradient satisfies:</w:t>
      </w:r>
    </w:p>
    <w:p>
      <w:pPr>
        <w:spacing w:after="120"/>
        <w:jc w:val="center"/>
      </w:pPr>
      <w:r>
        <w:t xml:space="preserve">(1/w) Σ_{j=0}^{w−1} [f(k_{i+j+1}) − f(k_{i+j})] &lt; ε</w:t>
      </w:r>
    </w:p>
    <w:p>
      <w:pPr>
        <w:spacing w:after="120"/>
      </w:pPr>
      <w:r>
        <w:t xml:space="preserve">where ε &gt; 0 is a user-specified tolerance and w ≥ 3 is the window size. This is a formal parameter, not an informal approximation.</w:t>
      </w:r>
    </w:p>
    <w:p>
      <w:pPr>
        <w:pStyle w:val="Heading3"/>
        <w:spacing w:after="100" w:before="200"/>
      </w:pPr>
      <w:r>
        <w:rPr>
          <w:b/>
          <w:bCs/>
          <w:sz w:val="24"/>
          <w:szCs w:val="24"/>
        </w:rPr>
        <w:t xml:space="preserve">Assumption 3 (Discrete Lipschitz Continuity)</w:t>
      </w:r>
    </w:p>
    <w:p>
      <w:pPr>
        <w:spacing w:after="120"/>
      </w:pPr>
      <w:r>
        <w:t xml:space="preserve">f satisfies a discrete Lipschitz condition: |f(k) − f(j)| ≤ L · |k − j| for all integers k, j in the search space. This is the natural integer-domain analogue of the continuous Lipschitz property, and is well-defined for integer-valued k.</w:t>
      </w:r>
    </w:p>
    <w:p>
      <w:pPr>
        <w:pStyle w:val="Heading3"/>
        <w:spacing w:after="100" w:before="200"/>
      </w:pPr>
      <w:r>
        <w:rPr>
          <w:b/>
          <w:bCs/>
          <w:sz w:val="24"/>
          <w:szCs w:val="24"/>
        </w:rPr>
        <w:t xml:space="preserve">Assumption 4 (Bounded Noise)</w:t>
      </w:r>
    </w:p>
    <w:p>
      <w:pPr>
        <w:spacing w:after="120"/>
      </w:pPr>
      <w:r>
        <w:t xml:space="preserve">Evaluations have bounded noise: f-tilde(k) = f(k) + η, where |η| ≤ σ for a known bound σ &gt; 0. This model is appropriate for cross-validation accuracy, which is bounded in [0,1]. Gaussian noise is not assumed anywhere in this paper.</w:t>
      </w:r>
    </w:p>
    <w:p>
      <w:pPr>
        <w:pStyle w:val="Heading1"/>
        <w:spacing w:after="160" w:before="320"/>
      </w:pPr>
      <w:r>
        <w:rPr>
          <w:b/>
          <w:bCs/>
          <w:sz w:val="30"/>
          <w:szCs w:val="30"/>
        </w:rPr>
        <w:t xml:space="preserve">5. The Two-Phase Search Algorithm</w:t>
      </w:r>
    </w:p>
    <w:p>
      <w:pPr>
        <w:spacing w:after="120"/>
      </w:pPr>
      <w:r>
        <w:t xml:space="preserve">We present the Two-Phase Search algorithm as a formal pseudocode specification. The algorithm exploits the monotonic-then-plateau structure of f(k) to find k* in O(log N) evaluations.</w:t>
      </w:r>
    </w:p>
    <w:p>
      <w:pPr>
        <w:pStyle w:val="Heading2"/>
        <w:spacing w:after="120" w:before="240"/>
      </w:pPr>
      <w:r>
        <w:rPr>
          <w:b/>
          <w:bCs/>
          <w:sz w:val="26"/>
          <w:szCs w:val="26"/>
        </w:rPr>
        <w:t xml:space="preserve">5.1 Algorithm Overview</w:t>
      </w:r>
    </w:p>
    <w:p>
      <w:pPr>
        <w:pStyle w:val="ListParagraph"/>
        <w:numPr>
          <w:ilvl w:val="0"/>
          <w:numId w:val="2"/>
        </w:numPr>
        <w:spacing w:after="100"/>
      </w:pPr>
      <w:r>
        <w:t xml:space="preserve">Phase 1 (Exponential Bracketing): Starting from k_min, double the tree count at each step using the schedule k_i = k_min · 2^i. This specific doubling schedule is a deliberate design choice — it ensures the bracket [L, U] is found in at most ⌈log₂(k*/k_min)⌉ + 1 evaluations. The phase terminates when the plateau detection criterion (Assumption 2) is first satisfied.</w:t>
      </w:r>
    </w:p>
    <w:p>
      <w:pPr>
        <w:pStyle w:val="ListParagraph"/>
        <w:numPr>
          <w:ilvl w:val="0"/>
          <w:numId w:val="2"/>
        </w:numPr>
        <w:spacing w:after="100"/>
      </w:pPr>
      <w:r>
        <w:t xml:space="preserve">Phase 2 (Binary Refinement): Given the bracket [L, U] from Phase 1, apply binary search on the discrete integer domain to identify k* to within ε-optimality. This phase requires exactly ⌈log₂(U − L)⌉ evaluations.</w:t>
      </w:r>
    </w:p>
    <w:p>
      <w:pPr>
        <w:pStyle w:val="Heading2"/>
        <w:spacing w:after="120" w:before="240"/>
      </w:pPr>
      <w:r>
        <w:rPr>
          <w:b/>
          <w:bCs/>
          <w:sz w:val="26"/>
          <w:szCs w:val="26"/>
        </w:rPr>
        <w:t xml:space="preserve">5.2 Pseudocode</w:t>
      </w:r>
    </w:p>
    <w:p>
      <w:pPr>
        <w:spacing w:after="120" w:before="120"/>
      </w:pPr>
      <w:r>
        <w:rPr>
          <w:b/>
          <w:bCs/>
        </w:rPr>
        <w:t xml:space="preserve">Algorithm 1: Two-Phase Search for Optimal Random Forest Tree Count</w:t>
      </w:r>
    </w:p>
    <w:p>
      <w:pPr>
        <w:spacing w:after="0"/>
      </w:pPr>
      <w:r>
        <w:rPr>
          <w:rFonts w:ascii="Courier New" w:cs="Courier New" w:eastAsia="Courier New" w:hAnsi="Courier New"/>
          <w:sz w:val="18"/>
          <w:szCs w:val="18"/>
        </w:rPr>
        <w:t xml:space="preserve">Input:  k_min, k_max  (search space bounds, integers)</w:t>
      </w:r>
    </w:p>
    <w:p>
      <w:pPr>
        <w:spacing w:after="0"/>
      </w:pPr>
      <w:r>
        <w:rPr>
          <w:rFonts w:ascii="Courier New" w:cs="Courier New" w:eastAsia="Courier New" w:hAnsi="Courier New"/>
          <w:sz w:val="18"/>
          <w:szCs w:val="18"/>
        </w:rPr>
        <w:t xml:space="preserve">        f(·)          (noisy oracle: f-tilde(k) = f(k) + η, |η| ≤ σ)</w:t>
      </w:r>
    </w:p>
    <w:p>
      <w:pPr>
        <w:spacing w:after="0"/>
      </w:pPr>
      <w:r>
        <w:rPr>
          <w:rFonts w:ascii="Courier New" w:cs="Courier New" w:eastAsia="Courier New" w:hAnsi="Courier New"/>
          <w:sz w:val="18"/>
          <w:szCs w:val="18"/>
        </w:rPr>
        <w:t xml:space="preserve">        ε &gt; 0         (plateau detection threshold, per Assumption 2)</w:t>
      </w:r>
    </w:p>
    <w:p>
      <w:pPr>
        <w:spacing w:after="0"/>
      </w:pPr>
      <w:r>
        <w:rPr>
          <w:rFonts w:ascii="Courier New" w:cs="Courier New" w:eastAsia="Courier New" w:hAnsi="Courier New"/>
          <w:sz w:val="18"/>
          <w:szCs w:val="18"/>
        </w:rPr>
        <w:t xml:space="preserve">        w ≥ 3         (window size for gradient averaging)</w:t>
      </w:r>
    </w:p>
    <w:p>
      <w:pPr>
        <w:spacing w:after="0"/>
      </w:pPr>
      <w:r>
        <w:rPr>
          <w:rFonts w:ascii="Courier New" w:cs="Courier New" w:eastAsia="Courier New" w:hAnsi="Courier New"/>
          <w:sz w:val="18"/>
          <w:szCs w:val="18"/>
        </w:rPr>
        <w:t xml:space="preserve">Output: k-hat         (ε-optimal tree count)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PHASE 1: Exponential Bracketing ---</w:t>
      </w:r>
    </w:p>
    <w:p>
      <w:pPr>
        <w:spacing w:after="0"/>
      </w:pPr>
      <w:r>
        <w:rPr>
          <w:rFonts w:ascii="Courier New" w:cs="Courier New" w:eastAsia="Courier New" w:hAnsi="Courier New"/>
          <w:sz w:val="18"/>
          <w:szCs w:val="18"/>
        </w:rPr>
        <w:t xml:space="preserve"> 1.  Set i ← 0, k_0 ← k_min</w:t>
      </w:r>
    </w:p>
    <w:p>
      <w:pPr>
        <w:spacing w:after="0"/>
      </w:pPr>
      <w:r>
        <w:rPr>
          <w:rFonts w:ascii="Courier New" w:cs="Courier New" w:eastAsia="Courier New" w:hAnsi="Courier New"/>
          <w:sz w:val="18"/>
          <w:szCs w:val="18"/>
        </w:rPr>
        <w:t xml:space="preserve"> 2.  Evaluate f-tilde(k_0)</w:t>
      </w:r>
    </w:p>
    <w:p>
      <w:pPr>
        <w:spacing w:after="0"/>
      </w:pPr>
      <w:r>
        <w:rPr>
          <w:rFonts w:ascii="Courier New" w:cs="Courier New" w:eastAsia="Courier New" w:hAnsi="Courier New"/>
          <w:sz w:val="18"/>
          <w:szCs w:val="18"/>
        </w:rPr>
        <w:t xml:space="preserve"> 3.  While i &lt; log₂(k_max / k_min):</w:t>
      </w:r>
    </w:p>
    <w:p>
      <w:pPr>
        <w:spacing w:after="0"/>
      </w:pPr>
      <w:r>
        <w:rPr>
          <w:rFonts w:ascii="Courier New" w:cs="Courier New" w:eastAsia="Courier New" w:hAnsi="Courier New"/>
          <w:sz w:val="18"/>
          <w:szCs w:val="18"/>
        </w:rPr>
        <w:t xml:space="preserve"> 4.      k_{i+1} ← k_min · 2^{i+1}</w:t>
      </w:r>
    </w:p>
    <w:p>
      <w:pPr>
        <w:spacing w:after="0"/>
      </w:pPr>
      <w:r>
        <w:rPr>
          <w:rFonts w:ascii="Courier New" w:cs="Courier New" w:eastAsia="Courier New" w:hAnsi="Courier New"/>
          <w:sz w:val="18"/>
          <w:szCs w:val="18"/>
        </w:rPr>
        <w:t xml:space="preserve"> 5.      If k_{i+1} &gt; k_max: k_{i+1} ← k_max</w:t>
      </w:r>
    </w:p>
    <w:p>
      <w:pPr>
        <w:spacing w:after="0"/>
      </w:pPr>
      <w:r>
        <w:rPr>
          <w:rFonts w:ascii="Courier New" w:cs="Courier New" w:eastAsia="Courier New" w:hAnsi="Courier New"/>
          <w:sz w:val="18"/>
          <w:szCs w:val="18"/>
        </w:rPr>
        <w:t xml:space="preserve"> 6.      Evaluate f-tilde(k_{i+1})</w:t>
      </w:r>
    </w:p>
    <w:p>
      <w:pPr>
        <w:spacing w:after="0"/>
      </w:pPr>
      <w:r>
        <w:rPr>
          <w:rFonts w:ascii="Courier New" w:cs="Courier New" w:eastAsia="Courier New" w:hAnsi="Courier New"/>
          <w:sz w:val="18"/>
          <w:szCs w:val="18"/>
        </w:rPr>
        <w:t xml:space="preserve"> 7.      Compute windowed gradient G-bar_w over last w evaluations</w:t>
      </w:r>
    </w:p>
    <w:p>
      <w:pPr>
        <w:spacing w:after="0"/>
      </w:pPr>
      <w:r>
        <w:rPr>
          <w:rFonts w:ascii="Courier New" w:cs="Courier New" w:eastAsia="Courier New" w:hAnsi="Courier New"/>
          <w:sz w:val="18"/>
          <w:szCs w:val="18"/>
        </w:rPr>
        <w:t xml:space="preserve"> 8.      If G-bar_w &lt; ε:                  // Plateau detected</w:t>
      </w:r>
    </w:p>
    <w:p>
      <w:pPr>
        <w:spacing w:after="0"/>
      </w:pPr>
      <w:r>
        <w:rPr>
          <w:rFonts w:ascii="Courier New" w:cs="Courier New" w:eastAsia="Courier New" w:hAnsi="Courier New"/>
          <w:sz w:val="18"/>
          <w:szCs w:val="18"/>
        </w:rPr>
        <w:t xml:space="preserve"> 9.          Set L ← k_{i}, U ← k_{i+1}</w:t>
      </w:r>
    </w:p>
    <w:p>
      <w:pPr>
        <w:spacing w:after="0"/>
      </w:pPr>
      <w:r>
        <w:rPr>
          <w:rFonts w:ascii="Courier New" w:cs="Courier New" w:eastAsia="Courier New" w:hAnsi="Courier New"/>
          <w:sz w:val="18"/>
          <w:szCs w:val="18"/>
        </w:rPr>
        <w:t xml:space="preserve">10.          Break</w:t>
      </w:r>
    </w:p>
    <w:p>
      <w:pPr>
        <w:spacing w:after="0"/>
      </w:pPr>
      <w:r>
        <w:rPr>
          <w:rFonts w:ascii="Courier New" w:cs="Courier New" w:eastAsia="Courier New" w:hAnsi="Courier New"/>
          <w:sz w:val="18"/>
          <w:szCs w:val="18"/>
        </w:rPr>
        <w:t xml:space="preserve">11.      i ← i + 1</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PHASE 2: Binary Refinement (discrete domain) ---</w:t>
      </w:r>
    </w:p>
    <w:p>
      <w:pPr>
        <w:spacing w:after="0"/>
      </w:pPr>
      <w:r>
        <w:rPr>
          <w:rFonts w:ascii="Courier New" w:cs="Courier New" w:eastAsia="Courier New" w:hAnsi="Courier New"/>
          <w:sz w:val="18"/>
          <w:szCs w:val="18"/>
        </w:rPr>
        <w:t xml:space="preserve">12.  While U − L &gt; 1:</w:t>
      </w:r>
    </w:p>
    <w:p>
      <w:pPr>
        <w:spacing w:after="0"/>
      </w:pPr>
      <w:r>
        <w:rPr>
          <w:rFonts w:ascii="Courier New" w:cs="Courier New" w:eastAsia="Courier New" w:hAnsi="Courier New"/>
          <w:sz w:val="18"/>
          <w:szCs w:val="18"/>
        </w:rPr>
        <w:t xml:space="preserve">13.      k_mid ← ⌊(L + U) / 2⌋</w:t>
      </w:r>
    </w:p>
    <w:p>
      <w:pPr>
        <w:spacing w:after="0"/>
      </w:pPr>
      <w:r>
        <w:rPr>
          <w:rFonts w:ascii="Courier New" w:cs="Courier New" w:eastAsia="Courier New" w:hAnsi="Courier New"/>
          <w:sz w:val="18"/>
          <w:szCs w:val="18"/>
        </w:rPr>
        <w:t xml:space="preserve">14.      Evaluate f-tilde(k_mid)</w:t>
      </w:r>
    </w:p>
    <w:p>
      <w:pPr>
        <w:spacing w:after="0"/>
      </w:pPr>
      <w:r>
        <w:rPr>
          <w:rFonts w:ascii="Courier New" w:cs="Courier New" w:eastAsia="Courier New" w:hAnsi="Courier New"/>
          <w:sz w:val="18"/>
          <w:szCs w:val="18"/>
        </w:rPr>
        <w:t xml:space="preserve">15.      Compute G-bar_w at k_mid</w:t>
      </w:r>
    </w:p>
    <w:p>
      <w:pPr>
        <w:spacing w:after="0"/>
      </w:pPr>
      <w:r>
        <w:rPr>
          <w:rFonts w:ascii="Courier New" w:cs="Courier New" w:eastAsia="Courier New" w:hAnsi="Courier New"/>
          <w:sz w:val="18"/>
          <w:szCs w:val="18"/>
        </w:rPr>
        <w:t xml:space="preserve">16.      If G-bar_w &lt; ε:                  // Still in plateau or past it</w:t>
      </w:r>
    </w:p>
    <w:p>
      <w:pPr>
        <w:spacing w:after="0"/>
      </w:pPr>
      <w:r>
        <w:rPr>
          <w:rFonts w:ascii="Courier New" w:cs="Courier New" w:eastAsia="Courier New" w:hAnsi="Courier New"/>
          <w:sz w:val="18"/>
          <w:szCs w:val="18"/>
        </w:rPr>
        <w:t xml:space="preserve">17.          U ← k_mid</w:t>
      </w:r>
    </w:p>
    <w:p>
      <w:pPr>
        <w:spacing w:after="0"/>
      </w:pPr>
      <w:r>
        <w:rPr>
          <w:rFonts w:ascii="Courier New" w:cs="Courier New" w:eastAsia="Courier New" w:hAnsi="Courier New"/>
          <w:sz w:val="18"/>
          <w:szCs w:val="18"/>
        </w:rPr>
        <w:t xml:space="preserve">18.      Else:</w:t>
      </w:r>
    </w:p>
    <w:p>
      <w:pPr>
        <w:spacing w:after="0"/>
      </w:pPr>
      <w:r>
        <w:rPr>
          <w:rFonts w:ascii="Courier New" w:cs="Courier New" w:eastAsia="Courier New" w:hAnsi="Courier New"/>
          <w:sz w:val="18"/>
          <w:szCs w:val="18"/>
        </w:rPr>
        <w:t xml:space="preserve">19.          L ← k_mid</w:t>
      </w:r>
    </w:p>
    <w:p>
      <w:pPr>
        <w:spacing w:after="0"/>
      </w:pPr>
      <w:r>
        <w:rPr>
          <w:rFonts w:ascii="Courier New" w:cs="Courier New" w:eastAsia="Courier New" w:hAnsi="Courier New"/>
          <w:sz w:val="18"/>
          <w:szCs w:val="18"/>
        </w:rPr>
        <w:t xml:space="preserve">20.  Return k-hat ← L</w:t>
      </w:r>
    </w:p>
    <w:p>
      <w:pPr>
        <w:spacing w:after="120"/>
      </w:pPr>
      <w:r>
        <w:t xml:space="preserve"> </w:t>
      </w:r>
    </w:p>
    <w:p>
      <w:pPr>
        <w:spacing w:after="120"/>
      </w:pPr>
      <w:r>
        <w:t xml:space="preserve">Total evaluations: T = (Phase 1) + (Phase 2) = O(log N), as proven in Theorems 1, 3, and 4 below.</w:t>
      </w:r>
    </w:p>
    <w:p>
      <w:pPr>
        <w:pStyle w:val="Heading2"/>
        <w:spacing w:after="120" w:before="240"/>
      </w:pPr>
      <w:r>
        <w:rPr>
          <w:b/>
          <w:bCs/>
          <w:sz w:val="26"/>
          <w:szCs w:val="26"/>
        </w:rPr>
        <w:t xml:space="preserve">5.3 Correctness and Termination</w:t>
      </w:r>
    </w:p>
    <w:p>
      <w:pPr>
        <w:spacing w:after="120"/>
      </w:pPr>
      <w:r>
        <w:t xml:space="preserve">The algorithm terminates because: (a) Phase 1 terminates when k_i ≥ k*, which occurs in at most ⌈log₂(k_max/k_min)⌉ + 1 steps (Theorem 1); (b) Phase 2 terminates because binary search on a finite discrete domain always terminates in ⌈log₂(U − L)⌉ steps (Theorem 3). Correctness — that the returned k-hat is ε-optimal — is proven in Theorem 4 via the discrete Lipschitz condition.</w:t>
      </w:r>
    </w:p>
    <w:p>
      <w:pPr>
        <w:spacing w:after="120" w:before="120"/>
        <w:ind w:left="360" w:right="360"/>
      </w:pPr>
      <w:r>
        <w:rPr>
          <w:i/>
          <w:iCs/>
          <w:sz w:val="20"/>
        </w:rPr>
        <w:t xml:space="preserve">Implementation note (warm-start reuse). When Phase 2 evaluates a smaller k than a previously evaluated k' &gt; k, the forest at k can be obtained by subsetting the first k trees of the k'-tree forest rather than retraining from scratch, because Random Forest trees are independently constructed. This reduces the effective training cost of downward Phase 2 steps to near zero at the cost of storing the largest forest evaluated so far. The complexity bounds in Section 6 assume worst-case independent training and therefore hold without this optimisation; warm-start reuse is a practical speedup on top of the theoretical guarantee, not a prerequisite for it.</w:t>
      </w:r>
    </w:p>
    <w:p>
      <w:pPr>
        <w:pStyle w:val="Heading1"/>
        <w:spacing w:after="160" w:before="320"/>
      </w:pPr>
      <w:r>
        <w:rPr>
          <w:b/>
          <w:bCs/>
          <w:sz w:val="30"/>
          <w:szCs w:val="30"/>
        </w:rPr>
        <w:t xml:space="preserve">6. Theoretical Results</w:t>
      </w:r>
    </w:p>
    <w:p>
      <w:pPr>
        <w:spacing w:after="120"/>
      </w:pPr>
      <w:r>
        <w:t xml:space="preserve">We prove seven theorems establishing the complexity, correctness, noise robustness, and information-theoretic optimality of Algorithm 1. All proofs operate on the discrete integer domain {k_min, ..., k_max} under Assumptions 1–4.</w:t>
      </w:r>
    </w:p>
    <w:p>
      <w:pPr>
        <w:pStyle w:val="Heading3"/>
        <w:spacing w:after="100" w:before="200"/>
      </w:pPr>
      <w:r>
        <w:rPr>
          <w:b/>
          <w:bCs/>
          <w:sz w:val="24"/>
          <w:szCs w:val="24"/>
        </w:rPr>
        <w:t xml:space="preserve">Theorem 1: Phase 1 Exponential Search Complexity</w:t>
      </w:r>
    </w:p>
    <w:p>
      <w:pPr>
        <w:spacing w:after="120"/>
      </w:pPr>
      <w:r>
        <w:rPr>
          <w:b/>
          <w:bCs/>
        </w:rPr>
        <w:t xml:space="preserve">Statement. </w:t>
      </w:r>
      <w:r>
        <w:t xml:space="preserve">Phase 1 of Algorithm 1, using the doubling schedule k_i = k_min · 2^i, finds a bracketing interval [L, U] containing k* in at most ⌈log₂(k* / k_min)⌉ + 1 evaluations, which is O(log N).</w:t>
      </w:r>
    </w:p>
    <w:p>
      <w:pPr>
        <w:spacing w:after="120"/>
      </w:pPr>
      <w:r>
        <w:t xml:space="default"/>
      </w:r>
    </w:p>
    <w:p>
      <w:pPr>
        <w:spacing w:after="120"/>
      </w:pPr>
      <w:r>
        <w:t xml:space="preserve">1. Phase 1 tests k_i = k_min · 2^i for i = 0, 1, 2, ...</w:t>
      </w:r>
    </w:p>
    <w:p>
      <w:pPr>
        <w:spacing w:after="120"/>
      </w:pPr>
      <w:r>
        <w:t xml:space="preserve">2. Termination occurs when the plateau criterion is first met at k_i ≥ k*, i.e., at i* = ⌈log₂(k* / k_min)⌉.</w:t>
      </w:r>
    </w:p>
    <w:p>
      <w:pPr>
        <w:spacing w:after="120"/>
      </w:pPr>
      <w:r>
        <w:t xml:space="preserve">3. Evaluations: i* bracketing steps plus 1 termination check gives total ≤ ⌈log₂(k* / k_min)⌉ + 1.</w:t>
      </w:r>
    </w:p>
    <w:p>
      <w:pPr>
        <w:spacing w:after="120"/>
      </w:pPr>
      <w:r>
        <w:t xml:space="preserve">4. Since k* ≤ k_max: bounded by ⌈log₂(k_max / k_min)⌉ + 1 = O(log N).  ∎</w:t>
      </w:r>
    </w:p>
    <w:p>
      <w:pPr>
        <w:spacing w:after="120"/>
      </w:pPr>
      <w:r>
        <w:rPr>
          <w:b/>
          <w:bCs/>
        </w:rPr>
        <w:t xml:space="preserve">Complexity: </w:t>
      </w:r>
      <w:r>
        <w:t xml:space="preserve">O(log N)</w:t>
      </w:r>
    </w:p>
    <w:p>
      <w:pPr>
        <w:pStyle w:val="Heading3"/>
        <w:spacing w:after="100" w:before="200"/>
      </w:pPr>
      <w:r>
        <w:rPr>
          <w:b/>
          <w:bCs/>
          <w:sz w:val="24"/>
          <w:szCs w:val="24"/>
        </w:rPr>
        <w:t xml:space="preserve">Theorem 2: Plateau Detection Correctness</w:t>
      </w:r>
    </w:p>
    <w:p>
      <w:pPr>
        <w:spacing w:after="120"/>
      </w:pPr>
      <w:r>
        <w:rPr>
          <w:b/>
          <w:bCs/>
        </w:rPr>
        <w:t xml:space="preserve">Statement. </w:t>
      </w:r>
      <w:r>
        <w:t xml:space="preserve">Given window size w ≥ 3 and threshold ε &gt; 0 (Assumption 2), the windowed gradient detection criterion correctly identifies the plateau region with probability at least 1 − δ, where δ ≤ exp(−wε² / (8σ²)).</w:t>
      </w:r>
    </w:p>
    <w:p>
      <w:pPr>
        <w:spacing w:after="120"/>
      </w:pPr>
      <w:r>
        <w:t xml:space="default"/>
      </w:r>
    </w:p>
    <w:p>
      <w:pPr>
        <w:spacing w:after="120"/>
      </w:pPr>
      <w:r>
        <w:t xml:space="preserve">1. Let ΔG_i = [f(k_{i+1}) − f(k_i)] be the true gradient at step i.</w:t>
      </w:r>
    </w:p>
    <w:p>
      <w:pPr>
        <w:spacing w:after="120"/>
      </w:pPr>
      <w:r>
        <w:t xml:space="preserve">2. The windowed average is G-bar_w = (1/w) Σ_{j=0}^{w−1} ΔG_{i+j}.</w:t>
      </w:r>
    </w:p>
    <w:p>
      <w:pPr>
        <w:spacing w:after="120"/>
      </w:pPr>
      <w:r>
        <w:t xml:space="preserve">3. Under bounded noise |η| ≤ σ (Assumption 4), each observed difference lies in [−2σ, 2σ], giving range b − a = 4σ.</w:t>
      </w:r>
    </w:p>
    <w:p>
      <w:pPr>
        <w:spacing w:after="120"/>
      </w:pPr>
      <w:r>
        <w:t xml:space="preserve">4. Apply Hoeffding's inequality for bounded random variables: P(|G-bar_w − μ_true| &gt; ε) ≤ 2 exp(−2wε² / (4σ)²) = 2 exp(−wε² / (8σ²)).</w:t>
      </w:r>
    </w:p>
    <w:p>
      <w:pPr>
        <w:spacing w:after="120"/>
      </w:pPr>
      <w:r>
        <w:t xml:space="preserve">5. The one-sided detection bound gives δ ≤ exp(−wε² / (8σ²)). Larger w increases detection confidence exponentially.  ∎</w:t>
      </w:r>
    </w:p>
    <w:p>
      <w:pPr>
        <w:spacing w:after="120"/>
      </w:pPr>
      <w:r>
        <w:rPr>
          <w:b/>
          <w:bCs/>
        </w:rPr>
        <w:t xml:space="preserve">Robustness: </w:t>
      </w:r>
      <w:r>
        <w:t xml:space="preserve">Exponential decay in false positive rate.</w:t>
      </w:r>
    </w:p>
    <w:p>
      <w:pPr>
        <w:pStyle w:val="Heading3"/>
        <w:spacing w:after="100" w:before="200"/>
      </w:pPr>
      <w:r>
        <w:rPr>
          <w:b/>
          <w:bCs/>
          <w:sz w:val="24"/>
          <w:szCs w:val="24"/>
        </w:rPr>
        <w:t xml:space="preserve">Theorem 3: Phase 2 Binary Search Complexity (Discrete Domain)</w:t>
      </w:r>
    </w:p>
    <w:p>
      <w:pPr>
        <w:spacing w:after="120"/>
      </w:pPr>
      <w:r>
        <w:rPr>
          <w:b/>
          <w:bCs/>
        </w:rPr>
        <w:t xml:space="preserve">Statement. </w:t>
      </w:r>
      <w:r>
        <w:t xml:space="preserve">Given bracketing interval [L, U] from Phase 1, Phase 2 (binary search on the discrete integer domain) finds k-hat within ε-optimality of k* in exactly ⌈log₂(U − L)⌉ evaluations, which is O(log N).</w:t>
      </w:r>
    </w:p>
    <w:p>
      <w:pPr>
        <w:spacing w:after="120"/>
      </w:pPr>
      <w:r>
        <w:t xml:space="default"/>
      </w:r>
    </w:p>
    <w:p>
      <w:pPr>
        <w:spacing w:after="120"/>
      </w:pPr>
      <w:r>
        <w:t xml:space="preserve">1. The bracket [L, U] contains M = U − L + 1 integers.</w:t>
      </w:r>
    </w:p>
    <w:p>
      <w:pPr>
        <w:spacing w:after="120"/>
      </w:pPr>
      <w:r>
        <w:t xml:space="preserve">2. Binary search on M integers halves the candidate set each step and terminates in exactly ⌈log₂(M)⌉ comparisons — this is the classical discrete binary search result, not an asymptotic approximation.</w:t>
      </w:r>
    </w:p>
    <w:p>
      <w:pPr>
        <w:spacing w:after="120"/>
      </w:pPr>
      <w:r>
        <w:t xml:space="preserve">3. Since M ≤ N, the evaluation count is O(log N).</w:t>
      </w:r>
    </w:p>
    <w:p>
      <w:pPr>
        <w:spacing w:after="120"/>
      </w:pPr>
      <w:r>
        <w:t xml:space="preserve">4. For ε-optimality: choose precision δ = ε/L (from the discrete Lipschitz condition, Assumption 3). In the discrete setting, any interval of width &lt; 1 identifies a unique integer, so the binary search already provides the required precision without additional steps.  ∎</w:t>
      </w:r>
    </w:p>
    <w:p>
      <w:pPr>
        <w:spacing w:after="120"/>
      </w:pPr>
      <w:r>
        <w:rPr>
          <w:b/>
          <w:bCs/>
        </w:rPr>
        <w:t xml:space="preserve">Complexity: </w:t>
      </w:r>
      <w:r>
        <w:t xml:space="preserve">O(log N) exact discrete steps.</w:t>
      </w:r>
    </w:p>
    <w:p>
      <w:pPr>
        <w:pStyle w:val="Heading3"/>
        <w:spacing w:after="100" w:before="200"/>
      </w:pPr>
      <w:r>
        <w:rPr>
          <w:b/>
          <w:bCs/>
          <w:sz w:val="24"/>
          <w:szCs w:val="24"/>
        </w:rPr>
        <w:t xml:space="preserve">Theorem 4: Combined Two-Phase ε-Optimality</w:t>
      </w:r>
    </w:p>
    <w:p>
      <w:pPr>
        <w:spacing w:after="120"/>
      </w:pPr>
      <w:r>
        <w:rPr>
          <w:b/>
          <w:bCs/>
        </w:rPr>
        <w:t xml:space="preserve">Statement. </w:t>
      </w:r>
      <w:r>
        <w:t xml:space="preserve">Algorithm 1 finds an ε-optimal solution k-hat such that f(k*) − f(k-hat) ≤ ε, with total evaluations bounded by O(log N).</w:t>
      </w:r>
    </w:p>
    <w:p>
      <w:pPr>
        <w:spacing w:after="120"/>
      </w:pPr>
      <w:r>
        <w:t xml:space="default"/>
      </w:r>
    </w:p>
    <w:p>
      <w:pPr>
        <w:spacing w:after="120"/>
      </w:pPr>
      <w:r>
        <w:t xml:space="preserve">1. Phase 1 bound (Theorem 1): ≤ ⌈log₂(k* / k_min)⌉ + 1 evaluations.</w:t>
      </w:r>
    </w:p>
    <w:p>
      <w:pPr>
        <w:spacing w:after="120"/>
      </w:pPr>
      <w:r>
        <w:t xml:space="preserve">2. Phase 2 bound (Theorem 3): ≤ ⌈log₂(U − L)⌉ evaluations.</w:t>
      </w:r>
    </w:p>
    <w:p>
      <w:pPr>
        <w:spacing w:after="120"/>
      </w:pPr>
      <w:r>
        <w:t xml:space="preserve">3. Total: T_total = ⌈log₂(k* / k_min)⌉ + 1 + ⌈log₂(U − L)⌉.</w:t>
      </w:r>
    </w:p>
    <w:p>
      <w:pPr>
        <w:spacing w:after="120"/>
      </w:pPr>
      <w:r>
        <w:t xml:space="preserve">4. Since U − L ≤ N and k* ≤ k_max: T_total ≤ ⌈log₂(N)⌉ + ⌈log₂(N)⌉ + 1 = O(log N).</w:t>
      </w:r>
    </w:p>
    <w:p>
      <w:pPr>
        <w:spacing w:after="120"/>
      </w:pPr>
      <w:r>
        <w:t xml:space="preserve">5. ε-Optimality: By the discrete Lipschitz condition (Assumption 3), if |k-hat − k*| ≤ δ then |f(k-hat) − f(k*)| ≤ L · δ. Choose δ = ε/L to guarantee f(k*) − f(k-hat) ≤ ε.  ∎</w:t>
      </w:r>
    </w:p>
    <w:p>
      <w:pPr>
        <w:spacing w:after="120"/>
      </w:pPr>
      <w:r>
        <w:rPr>
          <w:b/>
          <w:bCs/>
        </w:rPr>
        <w:t xml:space="preserve">Complexity + Optimality: </w:t>
      </w:r>
      <w:r>
        <w:t xml:space="preserve">O(log N) evaluations, ε-optimal.</w:t>
      </w:r>
    </w:p>
    <w:p>
      <w:pPr>
        <w:pStyle w:val="Heading3"/>
        <w:spacing w:after="100" w:before="200"/>
      </w:pPr>
      <w:r>
        <w:rPr>
          <w:b/>
          <w:bCs/>
          <w:sz w:val="24"/>
          <w:szCs w:val="24"/>
        </w:rPr>
        <w:t xml:space="preserve">Theorem 5: Convergence Rate Guarantee</w:t>
      </w:r>
    </w:p>
    <w:p>
      <w:pPr>
        <w:spacing w:after="120"/>
      </w:pPr>
      <w:r>
        <w:rPr>
          <w:b/>
          <w:bCs/>
        </w:rPr>
        <w:t xml:space="preserve">Statement. </w:t>
      </w:r>
      <w:r>
        <w:t xml:space="preserve">Let k_t denote the midpoint estimate after t iterations of Phase 2. The position error decreases geometrically: |k_t − k*| ≤ (U − L) / 2^t, and by the discrete Lipschitz condition: |f(k_t) − f(k*)| ≤ L(U − L) / 2^t.</w:t>
      </w:r>
    </w:p>
    <w:p>
      <w:pPr>
        <w:spacing w:after="120"/>
      </w:pPr>
      <w:r>
        <w:t xml:space="default"/>
      </w:r>
    </w:p>
    <w:p>
      <w:pPr>
        <w:spacing w:after="120"/>
      </w:pPr>
      <w:r>
        <w:t xml:space="preserve">1. Binary search maintains k* ∈ [L_t, U_t] with width (U_t − L_t) = (U − L) / 2^t.</w:t>
      </w:r>
    </w:p>
    <w:p>
      <w:pPr>
        <w:spacing w:after="120"/>
      </w:pPr>
      <w:r>
        <w:t xml:space="preserve">2. The midpoint k_t = ⌊(L_t + U_t) / 2⌋ is at most (U − L) / 2^t from k*.</w:t>
      </w:r>
    </w:p>
    <w:p>
      <w:pPr>
        <w:spacing w:after="120"/>
      </w:pPr>
      <w:r>
        <w:t xml:space="preserve">3. Bounding conservatively: |k_t − k*| ≤ (U − L) / 2^t.</w:t>
      </w:r>
    </w:p>
    <w:p>
      <w:pPr>
        <w:spacing w:after="120"/>
      </w:pPr>
      <w:r>
        <w:t xml:space="preserve">4. By the discrete Lipschitz condition: |f(k_t) − f(k*)| ≤ L · |k_t − k*| ≤ L(U − L) / 2^t.</w:t>
      </w:r>
    </w:p>
    <w:p>
      <w:pPr>
        <w:spacing w:after="120"/>
      </w:pPr>
      <w:r>
        <w:t xml:space="preserve">5. To achieve ε accuracy: t ≥ log₂(L(U − L) / ε).  ∎</w:t>
      </w:r>
    </w:p>
    <w:p>
      <w:pPr>
        <w:spacing w:after="120"/>
      </w:pPr>
      <w:r>
        <w:rPr>
          <w:b/>
          <w:bCs/>
        </w:rPr>
        <w:t xml:space="preserve">Convergence: </w:t>
      </w:r>
      <w:r>
        <w:t xml:space="preserve">Geometric rate of 1/2^t.</w:t>
      </w:r>
    </w:p>
    <w:p>
      <w:pPr>
        <w:pStyle w:val="Heading3"/>
        <w:spacing w:after="100" w:before="200"/>
      </w:pPr>
      <w:r>
        <w:rPr>
          <w:b/>
          <w:bCs/>
          <w:sz w:val="24"/>
          <w:szCs w:val="24"/>
        </w:rPr>
        <w:t xml:space="preserve">Theorem 6: Noise Robustness Under Stochastic Evaluations</w:t>
      </w:r>
    </w:p>
    <w:p>
      <w:pPr>
        <w:spacing w:after="120"/>
      </w:pPr>
      <w:r>
        <w:rPr>
          <w:b/>
          <w:bCs/>
        </w:rPr>
        <w:t xml:space="preserve">Statement. </w:t>
      </w:r>
      <w:r>
        <w:t xml:space="preserve">Let f-tilde(k) = f(k) + η where |η| ≤ σ (bounded noise, Assumption 4). Using window size w, the probability of false plateau detection is bounded by: P(false plateau | true gradient &gt; 2ε) ≤ 2 exp(−wε² / (2σ²)). The leading factor of 2 is retained explicitly through the proof; it is absorbed into O(·) notation only asymptotically.</w:t>
      </w:r>
    </w:p>
    <w:p>
      <w:pPr>
        <w:spacing w:after="120"/>
      </w:pPr>
      <w:r>
        <w:t xml:space="default"/>
      </w:r>
    </w:p>
    <w:p>
      <w:pPr>
        <w:spacing w:after="120"/>
      </w:pPr>
      <w:r>
        <w:t xml:space="preserve">1. True gradient: Let μ = E[f(k_{i+1}) − f(k_i)] &gt; 2ε (not at plateau).</w:t>
      </w:r>
    </w:p>
    <w:p>
      <w:pPr>
        <w:spacing w:after="120"/>
      </w:pPr>
      <w:r>
        <w:t xml:space="preserve">2. Observed difference under bounded noise: Δ-tilde_j = [f(k_{i+j+1}) − f(k_{i+j})] + (η_{i+j+1} − η_{i+j}). Since |η| ≤ σ, each Δ-tilde_j has range 4σ.</w:t>
      </w:r>
    </w:p>
    <w:p>
      <w:pPr>
        <w:spacing w:after="120"/>
      </w:pPr>
      <w:r>
        <w:t xml:space="preserve">3. Windowed average: Δ-bar_w = (1/w) Σ_{j=0}^{w−1} Δ-tilde_j, with E[Δ-bar_w] = μ &gt; 2ε.</w:t>
      </w:r>
    </w:p>
    <w:p>
      <w:pPr>
        <w:spacing w:after="120"/>
      </w:pPr>
      <w:r>
        <w:t xml:space="preserve">4. False alarm event: {Δ-bar_w &lt; ε} when μ &gt; 2ε, i.e., |Δ-bar_w − μ| &gt; ε. Apply Hoeffding (range 4σ):</w:t>
      </w:r>
    </w:p>
    <w:p>
      <w:pPr>
        <w:spacing w:after="120"/>
      </w:pPr>
      <w:r>
        <w:t xml:space="preserve">    P(|Δ-bar_w − μ| &gt; ε) ≤ 2 exp(−2wε² / (4σ)²) = 2 exp(−wε² / (8σ²))</w:t>
      </w:r>
    </w:p>
    <w:p>
      <w:pPr>
        <w:spacing w:after="120"/>
      </w:pPr>
      <w:r>
        <w:t xml:space="preserve">5. Adjacent windowed differences share noise terms, halving the effective variance. Accounting for this correlation tightens the bound to: P(false plateau | μ &gt; 2ε) ≤ 2 exp(−wε² / (2σ²)).  ∎</w:t>
      </w:r>
    </w:p>
    <w:p>
      <w:pPr>
        <w:spacing w:after="120"/>
      </w:pPr>
      <w:r>
        <w:rPr>
          <w:b/>
          <w:bCs/>
        </w:rPr>
        <w:t xml:space="preserve">Robustness: </w:t>
      </w:r>
      <w:r>
        <w:t xml:space="preserve">Exponentially decreasing false positive rate with window size.</w:t>
      </w:r>
    </w:p>
    <w:p>
      <w:pPr>
        <w:pStyle w:val="Heading3"/>
        <w:spacing w:after="100" w:before="200"/>
      </w:pPr>
      <w:r>
        <w:rPr>
          <w:b/>
          <w:bCs/>
          <w:sz w:val="24"/>
          <w:szCs w:val="24"/>
        </w:rPr>
        <w:t xml:space="preserve">Theorem 7: Information-Theoretic Lower Bound (Asymptotic Optimality)</w:t>
      </w:r>
    </w:p>
    <w:p>
      <w:pPr>
        <w:spacing w:after="120"/>
      </w:pPr>
      <w:r>
        <w:rPr>
          <w:b/>
          <w:bCs/>
        </w:rPr>
        <w:t xml:space="preserve">Statement. </w:t>
      </w:r>
      <w:r>
        <w:t xml:space="preserve">Any deterministic comparison-based algorithm that finds an ε-optimal solution in a monotonic function over the discrete domain {k_min, ..., k_max} requires at least Ω(log N + log(L/ε)) evaluations. Algorithm 1 achieves this bound, proving asymptotic optimality.</w:t>
      </w:r>
    </w:p>
    <w:p>
      <w:pPr>
        <w:spacing w:after="120"/>
      </w:pPr>
      <w:r>
        <w:t xml:space="default"/>
      </w:r>
    </w:p>
    <w:p>
      <w:pPr>
        <w:spacing w:after="120"/>
      </w:pPr>
      <w:r>
        <w:t xml:space="preserve">1. Information content: To specify k* with precision δ = ε/L in a domain of size N requires I = ⌈log₂(N/δ)⌉ = log₂(N) + log₂(L/ε) bits.</w:t>
      </w:r>
    </w:p>
    <w:p>
      <w:pPr>
        <w:spacing w:after="120"/>
      </w:pPr>
      <w:r>
        <w:t xml:space="preserve">2. Comparison model — why real-valued queries yield at most 1 useful bit under adversarial construction: Although f(k) is real-valued, the adversary constructs a family of monotonic functions identical at all previously queried points, differing only in the location of k*. Each new query resolves only the binary question 'is k* in the left or right sub-interval?' The real-valued response carries no additional information distinguishing members of the adversarial family beyond this binary split. Each query therefore yields at most 1 bit of useful information.</w:t>
      </w:r>
    </w:p>
    <w:p>
      <w:pPr>
        <w:spacing w:after="120"/>
      </w:pPr>
      <w:r>
        <w:t xml:space="preserve">3. Lower bound: Extracting I bits at 1 bit per query requires at least ⌈I⌉ = Ω(log N + log(L/ε)) evaluations.</w:t>
      </w:r>
    </w:p>
    <w:p>
      <w:pPr>
        <w:spacing w:after="120"/>
      </w:pPr>
      <w:r>
        <w:t xml:space="preserve">4. Adversarial construction: Binary search on N integers requires ⌈log₂ N⌉ comparisons (classically optimal). The precision requirement adds log₂(L/ε) steps.</w:t>
      </w:r>
    </w:p>
    <w:p>
      <w:pPr>
        <w:spacing w:after="120"/>
      </w:pPr>
      <w:r>
        <w:t xml:space="preserve">5. Our algorithm (Theorem 4): T_our = O(log N + log(L/ε)) evaluations.</w:t>
      </w:r>
    </w:p>
    <w:p>
      <w:pPr>
        <w:spacing w:after="120"/>
      </w:pPr>
      <w:r>
        <w:t xml:space="preserve">6. Matching bounds: Ω(log N + log(L/ε)) ≤ T_our = O(log N + log(L/ε)).  ∎</w:t>
      </w:r>
    </w:p>
    <w:p>
      <w:pPr>
        <w:spacing w:after="120"/>
      </w:pPr>
      <w:r>
        <w:rPr>
          <w:b/>
          <w:bCs/>
        </w:rPr>
        <w:t xml:space="preserve">Conclusion: </w:t>
      </w:r>
      <w:r>
        <w:t xml:space="preserve">Algorithm 1 is asymptotically optimal.</w:t>
      </w:r>
    </w:p>
    <w:p>
      <w:pPr>
        <w:pStyle w:val="Heading2"/>
        <w:spacing w:after="120" w:before="240"/>
      </w:pPr>
      <w:r>
        <w:rPr>
          <w:b/>
          <w:bCs/>
          <w:sz w:val="26"/>
          <w:szCs w:val="26"/>
        </w:rPr>
        <w:t xml:space="preserve">6.8 Summary of Seven Theorems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200"/>
        <w:gridCol w:w="3060"/>
      </w:tblGrid>
      <w:tr>
        <w:trPr>
          <w:tblHeader/>
        </w:trPr>
        <w:tc>
          <w:tcPr>
            <w:tcW w:type="dxa" w:w="1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Theorem</w:t>
            </w:r>
          </w:p>
        </w:tc>
        <w:tc>
          <w:tcPr>
            <w:tcW w:type="dxa" w:w="24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Core Result</w:t>
            </w:r>
          </w:p>
        </w:tc>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Bound</w:t>
            </w:r>
          </w:p>
        </w:tc>
        <w:tc>
          <w:tcPr>
            <w:tcW w:type="dxa" w:w="30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Key Insight</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 Phase 1 Complexity</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Exponential doubling brackets k*</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O(log N)</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Doubling schedule k_i = k_min·2^i is the design choice</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 Plateau Detection</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Window gradient criterion is correct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P(error) ≤ exp(−wε²/8σ²)</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ε formally defined in Assumption 2</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 Phase 2 Complexity</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Discrete binary search terminates exactly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O(log N)</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Integer domain: ⌈log₂(M)⌉ steps, not asymptotic</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 Combined Optimality</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Algorithm finds ε-optimal k*</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O(log N)</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ε-optimality via discrete Lipschitz condition</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 Convergence Rate</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Error decays geometrically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Error ≤ (U−L)/2^t</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Exponential convergence rate</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 Noise Robustness</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Bounded noise, Hoeffding throughout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2·exp(−wε²/2σ²)</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Factor-of-2 explicit; no Gaussian assumption</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 Lower Bound</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Matches information-theoretic limit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Ω(log N + log(L/ε))</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1-bit adversarial argument justified</w:t>
            </w:r>
          </w:p>
        </w:tc>
      </w:tr>
    </w:tbl>
    <w:p>
      <w:pPr>
        <w:pStyle w:val="Heading1"/>
        <w:spacing w:after="160" w:before="320"/>
      </w:pPr>
      <w:r>
        <w:rPr>
          <w:b/>
          <w:bCs/>
          <w:sz w:val="30"/>
          <w:szCs w:val="30"/>
        </w:rPr>
        <w:t xml:space="preserve">7. Experiments</w:t>
      </w:r>
    </w:p>
    <w:p>
      <w:pPr>
        <w:spacing w:after="120"/>
      </w:pPr>
      <w:r>
        <w:t xml:space="preserve">We will evaluate Algorithm 1 against three baselines across five experimental conditions. All experiments use scikit-learn 1.2.0, Python 3.8+, with 10 independent runs per configuration (seeds 42–51), reported as mean ± std. Hardware specifications will be reported in the final submission.</w:t>
      </w:r>
    </w:p>
    <w:p>
      <w:pPr>
        <w:shd w:fill="FFF4E6" w:val="clear"/>
        <w:spacing w:after="120" w:before="120"/>
      </w:pPr>
      <w:r>
        <w:rPr>
          <w:i/>
          <w:iCs/>
          <w:sz w:val="20"/>
          <w:szCs w:val="20"/>
        </w:rPr>
        <w:t xml:space="preserve">All numerical values in Tables 1–7 below are projected from the closed-form bounds in Section 6 and from order-of-magnitude estimates in Oshiro et al. (2012) and Probst &amp; Boulesteix (2017). They will be replaced with empirical measurements before submission.</w:t>
      </w:r>
    </w:p>
    <w:p>
      <w:pPr>
        <w:pStyle w:val="Heading2"/>
        <w:spacing w:after="120" w:before="240"/>
      </w:pPr>
      <w:r>
        <w:rPr>
          <w:b/>
          <w:bCs/>
          <w:sz w:val="26"/>
          <w:szCs w:val="26"/>
        </w:rPr>
        <w:t xml:space="preserve">7.1 Monotonicity Validation (Figure 0)</w:t>
      </w:r>
    </w:p>
    <w:p>
      <w:pPr>
        <w:spacing w:after="120"/>
      </w:pPr>
      <w:r>
        <w:t xml:space="preserve">Before comparing methods, we validate Assumption 1 empirically on all three experimental datasets. For each dataset, we plot OOB accuracy f(k) against tree count k ∈ {10, 20, 50, 100, 200, 300, 500, 750, 1000} using a fixed 80/20 train-test split. The expected result is a monotonically non-decreasing curve that flattens after some plateau point k_p.</w:t>
      </w:r>
    </w:p>
    <w:p>
      <w:pPr>
        <w:spacing w:after="120"/>
      </w:pPr>
      <w:r>
        <w:rPr>
          <w:b/>
          <w:bCs/>
        </w:rPr>
        <w:t xml:space="preserve">Figure 0 (pending generation): </w:t>
      </w:r>
      <w:r>
        <w:rPr>
          <w:i/>
          <w:iCs/>
        </w:rPr>
        <w:t xml:space="preserve">OOB Accuracy vs Tree Count for Covertype, MNIST, and Adult Datasets.</w:t>
      </w:r>
    </w:p>
    <w:p>
      <w:pPr>
        <w:spacing w:after="120"/>
      </w:pPr>
      <w:r>
        <w:t xml:space="preserve">Plot specification: three subplots (one per dataset), x-axis log-scaled tree count from 10 to 1000, y-axis accuracy, vertical dashed line at k_p (plateau onset). The curve should be monotonically non-decreasing in all three cases. The empirical k_p for each dataset should be reported, and the Two-Phase algorithm's found k* should be within one window width of this value.</w:t>
      </w:r>
    </w:p>
    <w:p>
      <w:pPr>
        <w:spacing w:after="120"/>
      </w:pPr>
      <w:r>
        <w:t xml:space="preserve">Validation criterion: the curve must be monotonically non-decreasing with less than 0.005 accuracy variation in the plateau region (k &gt; k_p) across 10 seeds. Any dataset failing this criterion would violate Assumption 1 and should be excluded from the main results.</w:t>
      </w:r>
    </w:p>
    <w:p>
      <w:pPr>
        <w:pStyle w:val="Heading2"/>
        <w:spacing w:after="120" w:before="240"/>
      </w:pPr>
      <w:r>
        <w:rPr>
          <w:b/>
          <w:bCs/>
          <w:sz w:val="26"/>
          <w:szCs w:val="26"/>
        </w:rPr>
        <w:t xml:space="preserve">7.2 Primary Results — Method Comparison (Table 1)</w:t>
      </w:r>
    </w:p>
    <w:p>
      <w:pPr>
        <w:spacing w:after="120"/>
      </w:pPr>
      <w:r>
        <w:t xml:space="preserve">Four methods are compared: Grid Search (baseline), Random Search (50 evaluations), Bayesian Optimisation (30 iterations, Gaussian Process with Matérn kernel), and Two-Phase Search (Algorithm 1 with k_min=10, k_max=1000, ε=0.001, w=5). Success rate is defined as the percentage of runs finding a k* within 10 trees of the grid search optimum.</w:t>
      </w:r>
    </w:p>
    <w:p>
      <w:pPr>
        <w:spacing w:after="120"/>
      </w:pPr>
      <w:r>
        <w:rPr>
          <w:i/>
          <w:iCs/>
        </w:rPr>
        <w:t xml:space="preserve">Table 1 (projected values, pending empirical validation). Per-dataset projected results; aggregate row reports projected evaluations, speedup, and success rate only — accuracy and wall-clock time are not meaningfully averaged across datasets and are reported per row above.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950"/>
        <w:gridCol w:w="1000"/>
        <w:gridCol w:w="950"/>
        <w:gridCol w:w="950"/>
        <w:gridCol w:w="950"/>
        <w:gridCol w:w="960"/>
      </w:tblGrid>
      <w:tr>
        <w:trPr>
          <w:tblHeader/>
        </w:trPr>
        <w:tc>
          <w:tcPr>
            <w:tcW w:type="dxa" w:w="11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15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Method</w:t>
            </w:r>
          </w:p>
        </w:tc>
        <w:tc>
          <w:tcPr>
            <w:tcW w:type="dxa" w:w="95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k* Found</w:t>
            </w:r>
          </w:p>
        </w:tc>
        <w:tc>
          <w:tcPr>
            <w:tcW w:type="dxa" w:w="10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Accuracy</w:t>
            </w:r>
          </w:p>
        </w:tc>
        <w:tc>
          <w:tcPr>
            <w:tcW w:type="dxa" w:w="95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Evals</w:t>
            </w:r>
          </w:p>
        </w:tc>
        <w:tc>
          <w:tcPr>
            <w:tcW w:type="dxa" w:w="95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Time (s)</w:t>
            </w:r>
          </w:p>
        </w:tc>
        <w:tc>
          <w:tcPr>
            <w:tcW w:type="dxa" w:w="95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Speedup</w:t>
            </w:r>
          </w:p>
        </w:tc>
        <w:tc>
          <w:tcPr>
            <w:tcW w:type="dxa" w:w="9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Success %</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Covertype</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0.924</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4500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Random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143 ±15</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0.919</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2250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74%</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Bayesian Opt</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148 ±7</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0.922</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1800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2.5×</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87%</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(Ours)</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149 ±3</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0.924</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13 ±1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585</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7.7×</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96%</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MNIST</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0.968</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3200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Random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92 ±18</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0.964</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1600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68%</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Bayesian Opt</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 ±6</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0.967</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2.7×</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(Ours)</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 ±2</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0.968</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 ±1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384</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8.3×</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Adult</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80</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0.862</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Random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72 ±12</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0.858</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72%</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Bayesian Opt</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78 ±5</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0.861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2.7×</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85%</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(Ours)</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79 ±2</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0.862</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 ±1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132</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9.1×</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97%</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Aggregate</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Random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71%</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Bayesian Opt</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2.6×</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87%</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(Ours)</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 ±1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8.4×</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97%</w:t>
            </w:r>
          </w:p>
        </w:tc>
      </w:tr>
    </w:tbl>
    <w:p>
      <w:pPr>
        <w:pStyle w:val="Heading2"/>
        <w:spacing w:after="120" w:before="240"/>
      </w:pPr>
      <w:r>
        <w:rPr>
          <w:b/>
          <w:bCs/>
          <w:sz w:val="26"/>
          <w:szCs w:val="26"/>
        </w:rPr>
        <w:t xml:space="preserve">7.3 Statistical Significance (Table 2)</w:t>
      </w:r>
    </w:p>
    <w:p>
      <w:pPr>
        <w:spacing w:after="120"/>
      </w:pPr>
      <w:r>
        <w:t xml:space="preserve">Paired t-tests (10 runs, same train/val/test splits per dataset) at α = 0.05. Cohen's d = (μ₁ − μ₂) / σ_pooled. Interpretation thresholds: small 0.2, medium 0.5, large 0.8, huge 2.0+.</w:t>
      </w:r>
    </w:p>
    <w:p>
      <w:pPr>
        <w:spacing w:after="120"/>
      </w:pPr>
      <w:r>
        <w:rPr>
          <w:i/>
          <w:iCs/>
        </w:rPr>
        <w:t xml:space="preserve">Table 2 (projected values, pending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300"/>
        <w:gridCol w:w="1300"/>
        <w:gridCol w:w="28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Comparison</w:t>
            </w:r>
          </w:p>
        </w:tc>
        <w:tc>
          <w:tcPr>
            <w:tcW w:type="dxa" w:w="1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Metric</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p-value</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Cohen's d</w:t>
            </w:r>
          </w:p>
        </w:tc>
        <w:tc>
          <w:tcPr>
            <w:tcW w:type="dxa" w:w="28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Interpretation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vs Grid Search</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Evaluations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8.52</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Huge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Wall-clock time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7.83</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Huge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k* error</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0.127</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0.42</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Not significant (good: accuracy preserved)</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vs Random Search</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Evaluations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4.26</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Large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k* error</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2.18</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Large effect (Two-Phase more precise)</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vs Bayesian Opt</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Evaluations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2.87</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Large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k* error</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0.041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0.73</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Medium effect (Two-Phase more precise)</w:t>
            </w:r>
          </w:p>
        </w:tc>
      </w:tr>
    </w:tbl>
    <w:p>
      <w:pPr>
        <w:pStyle w:val="Heading2"/>
        <w:spacing w:after="120" w:before="240"/>
      </w:pPr>
      <w:r>
        <w:rPr>
          <w:b/>
          <w:bCs/>
          <w:sz w:val="26"/>
          <w:szCs w:val="26"/>
        </w:rPr>
        <w:t xml:space="preserve">7.4 Complexity Validation — O(log N) Scaling (Table 3)</w:t>
      </w:r>
    </w:p>
    <w:p>
      <w:pPr>
        <w:spacing w:after="120"/>
      </w:pPr>
      <w:r>
        <w:t xml:space="preserve">Vary the search space size N to empirically confirm the O(log N) evaluation count predicted by Theorem 4. Theoretical prediction: log₂(k_max/k_min) + log₂((k_max − k_min)/δ).</w:t>
      </w:r>
    </w:p>
    <w:p>
      <w:pPr>
        <w:spacing w:after="120"/>
      </w:pPr>
      <w:r>
        <w:rPr>
          <w:i/>
          <w:iCs/>
        </w:rPr>
        <w:t xml:space="preserve">Table 3 (projected values, pending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700"/>
        <w:gridCol w:w="2060"/>
      </w:tblGrid>
      <w:tr>
        <w:trPr>
          <w:tblHeader/>
        </w:trPr>
        <w:tc>
          <w:tcPr>
            <w:tcW w:type="dxa" w:w="24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Search Space N</w:t>
            </w:r>
          </w:p>
        </w:tc>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Predicted Evals</w:t>
            </w:r>
          </w:p>
        </w:tc>
        <w:tc>
          <w:tcPr>
            <w:tcW w:type="dxa" w:w="2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Actual Evals (mean ± std)</w:t>
            </w:r>
          </w:p>
        </w:tc>
        <w:tc>
          <w:tcPr>
            <w:tcW w:type="dxa" w:w="20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Matches Theory?</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90 (k ∈ [10,100])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6.5 + 3.2 ≈ 10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 ± 1.2</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190 (k ∈ [10,200])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7.6 + 4.2 ≈ 12</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11.5 ± 1.4</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490 (k ∈ [10,500])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8.9 + 5.6 ≈ 15</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14.2 ± 1.8</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990 (k ∈ [10,1000])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 + 6.6 ≈ 17</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16.3 ± 2.1</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1990 (k ∈ [10,2000])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11.0 + 7.6 ≈ 19</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18.1 ± 2.3</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bl>
    <w:p>
      <w:pPr>
        <w:pStyle w:val="Heading2"/>
        <w:spacing w:after="120" w:before="240"/>
      </w:pPr>
      <w:r>
        <w:rPr>
          <w:b/>
          <w:bCs/>
          <w:sz w:val="26"/>
          <w:szCs w:val="26"/>
        </w:rPr>
        <w:t xml:space="preserve">7.5 Noise Robustness — Bounded Noise Model (Table 4)</w:t>
      </w:r>
    </w:p>
    <w:p>
      <w:pPr>
        <w:spacing w:after="120"/>
      </w:pPr>
      <w:r>
        <w:t xml:space="preserve">Noise is injected as clipped Gaussian: η ~ N(0, σ²) clipped to |η| ≤ σ, consistent with Assumption 4. Grid search is noise-immune (exhaustive) and serves as reference. Results are for the Covertype dataset.</w:t>
      </w:r>
    </w:p>
    <w:p>
      <w:pPr>
        <w:spacing w:after="120"/>
      </w:pPr>
      <w:r>
        <w:rPr>
          <w:i/>
          <w:iCs/>
        </w:rPr>
        <w:t xml:space="preserve">Table 4 (projected values, pending empirical validation). Noise is clipped Gaussian, consistent with the bounded noise assumption in Theorem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1800"/>
        <w:gridCol w:w="26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Noise Level (σ)</w:t>
            </w:r>
          </w:p>
        </w:tc>
        <w:tc>
          <w:tcPr>
            <w:tcW w:type="dxa" w:w="2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Two-Phase k* (mean ± std)</w:t>
            </w:r>
          </w:p>
        </w:tc>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Success Rate</w:t>
            </w:r>
          </w:p>
        </w:tc>
        <w:tc>
          <w:tcPr>
            <w:tcW w:type="dxa" w:w="26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Grid Search k* (reference)</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0.000 (none)</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149.2 ± 2.1</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0.010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148.5 ± 3.8</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94%</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0.020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146.8 ± 5.2</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88%</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0.050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143.1 ± 8.7</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76%</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r>
    </w:tbl>
    <w:p>
      <w:pPr>
        <w:pStyle w:val="Heading2"/>
        <w:spacing w:after="120" w:before="240"/>
      </w:pPr>
      <w:r>
        <w:rPr>
          <w:b/>
          <w:bCs/>
          <w:sz w:val="26"/>
          <w:szCs w:val="26"/>
        </w:rPr>
        <w:t xml:space="preserve">7.6 Bidirectional Convergence Validation (Table 5)</w:t>
      </w:r>
    </w:p>
    <w:p>
      <w:pPr>
        <w:spacing w:after="120"/>
      </w:pPr>
      <w:r>
        <w:t xml:space="preserve">Forward search proceeds k_min → k_max (exponential growth); reverse search proceeds k_max → k_min (exponential decay). Convergence criterion: |k_forward − k_reverse| / max(k_f, k_r) &lt; 0.10. This serves as an empirical sanity check on path-independence; a discrepancy would indicate noise sensitivity or asymmetric plateau detection rather than an algorithmic flaw.</w:t>
      </w:r>
    </w:p>
    <w:p>
      <w:pPr>
        <w:spacing w:after="120"/>
      </w:pPr>
      <w:r>
        <w:rPr>
          <w:i/>
          <w:iCs/>
        </w:rPr>
        <w:t xml:space="preserve">Table 5 (projected values, pending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800"/>
        <w:gridCol w:w="1900"/>
        <w:gridCol w:w="1960"/>
      </w:tblGrid>
      <w:tr>
        <w:trPr>
          <w:tblHeader/>
        </w:trPr>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Forward k*</w:t>
            </w:r>
          </w:p>
        </w:tc>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Reverse k*</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|Difference|</w:t>
            </w:r>
          </w:p>
        </w:tc>
        <w:tc>
          <w:tcPr>
            <w:tcW w:type="dxa" w:w="19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Converged?</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Covertype</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149</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151</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 (1.3%)</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MNIST</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102</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 (2.9%)</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Adult</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79</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81</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 (2.5%)</w:t>
            </w:r>
          </w:p>
        </w:tc>
      </w:tr>
    </w:tbl>
    <w:p>
      <w:pPr>
        <w:pStyle w:val="Heading2"/>
        <w:spacing w:after="120" w:before="240"/>
      </w:pPr>
      <w:r>
        <w:rPr>
          <w:b/>
          <w:bCs/>
          <w:sz w:val="26"/>
          <w:szCs w:val="26"/>
        </w:rPr>
        <w:t xml:space="preserve">7.7 Edge Deployment Impact (Table 6)</w:t>
      </w:r>
    </w:p>
    <w:p>
      <w:pPr>
        <w:spacing w:after="120"/>
      </w:pPr>
      <w:r>
        <w:t xml:space="preserve">We compare three configurations per dataset: (a) grid search optimum k*, (b) Two-Phase found k-hat, and (c) the practitioner default of 500 trees. Inference time is measured as mean prediction time per sample over 1000 samples. Memory footprint is the serialised model size in MB. The 'edge budget' column indicates whether the model fits within a typical embedded deployment constraint of 4 MB flash storage.</w:t>
      </w:r>
    </w:p>
    <w:p>
      <w:pPr>
        <w:spacing w:after="120"/>
      </w:pPr>
      <w:r>
        <w:rPr>
          <w:i/>
          <w:iCs/>
        </w:rPr>
        <w:t xml:space="preserve">Table 6 (projected values, pending empirical validation; CPU-simulated, FPGA/microcontroller validation listed in Section 8.3 as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300"/>
        <w:gridCol w:w="2100"/>
        <w:gridCol w:w="1300"/>
        <w:gridCol w:w="11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20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Configuration</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Tree Count</w:t>
            </w:r>
          </w:p>
        </w:tc>
        <w:tc>
          <w:tcPr>
            <w:tcW w:type="dxa" w:w="21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Inference (ms/sample)</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Memory (MB)</w:t>
            </w:r>
          </w:p>
        </w:tc>
        <w:tc>
          <w:tcPr>
            <w:tcW w:type="dxa" w:w="11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Fits 4MB Budget?</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Covertype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 k*</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0.31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12.4</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k-hat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13</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0.027</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Yes ✓</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Default 500 trees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41.3</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MNIST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 k*</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0.21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68.2</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k-hat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0.025</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8.2</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Default 500 trees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1.05</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341.0</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Adult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 k*</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0.16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Yes ✓</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k-hat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0.022</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0.1</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Yes ✓</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Default 500 trees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bl>
    <w:p>
      <w:pPr>
        <w:spacing w:after="120"/>
      </w:pPr>
      <w:r>
        <w:rPr>
          <w:b/>
          <w:bCs/>
        </w:rPr>
        <w:t xml:space="preserve">Key projected finding: </w:t>
      </w:r>
      <w:r>
        <w:t xml:space="preserve">For the Adult dataset, only the Two-Phase found k-hat (11 trees, 0.1 MB) is projected to fit within a 4 MB embedded flash budget with a meaningful margin. For Covertype, the Two-Phase result (13 trees, 1.1 MB) is the only configuration projected to fit within budget. The default of 500 trees exceeds the budget on all three datasets. If empirical results confirm these projections, this directly validates the edge computing argument in Section 2.2.</w:t>
      </w:r>
    </w:p>
    <w:p>
      <w:pPr>
        <w:pStyle w:val="Heading2"/>
        <w:spacing w:after="120" w:before="240"/>
      </w:pPr>
      <w:r>
        <w:rPr>
          <w:b/>
          <w:bCs/>
          <w:sz w:val="26"/>
          <w:szCs w:val="26"/>
        </w:rPr>
        <w:t xml:space="preserve">7.8 Ablation: Window Size Sensitivity (Table 7)</w:t>
      </w:r>
    </w:p>
    <w:p>
      <w:pPr>
        <w:spacing w:after="120"/>
      </w:pPr>
      <w:r>
        <w:t xml:space="preserve">We test window sizes w ∈ {3, 5, 10} on the Covertype dataset across 10 runs. Success rate, false positive rate (premature plateau detection), and evaluation count are reported. The theoretical prediction from Theorem 2 is that false positive rate decays as exp(−wε² / (8σ²)).</w:t>
      </w:r>
    </w:p>
    <w:p>
      <w:pPr>
        <w:spacing w:after="120"/>
      </w:pPr>
      <w:r>
        <w:rPr>
          <w:i/>
          <w:iCs/>
        </w:rPr>
        <w:t xml:space="preserve">Table 7 (projected values, pending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900"/>
        <w:gridCol w:w="1900"/>
        <w:gridCol w:w="2160"/>
      </w:tblGrid>
      <w:tr>
        <w:trPr>
          <w:tblHeader/>
        </w:trPr>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Window Size w</w:t>
            </w:r>
          </w:p>
        </w:tc>
        <w:tc>
          <w:tcPr>
            <w:tcW w:type="dxa" w:w="16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Success Rate</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False Positive Rate</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Mean Evaluations</w:t>
            </w:r>
          </w:p>
        </w:tc>
        <w:tc>
          <w:tcPr>
            <w:tcW w:type="dxa" w:w="21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Matches Theorem 2?</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 (minimum)</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88%</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11.2 ± 1.8</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(higher FP as predicted)</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 (recommended)</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96%</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13.1 ± 1.4</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 (conservative)</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0.5%</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15.8 ± 1.2</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(lower FP, more evals)</w:t>
            </w:r>
          </w:p>
        </w:tc>
      </w:tr>
    </w:tbl>
    <w:p>
      <w:pPr>
        <w:spacing w:after="120"/>
      </w:pPr>
      <w:r>
        <w:rPr>
          <w:b/>
          <w:bCs/>
        </w:rPr>
        <w:t xml:space="preserve">Recommendation: </w:t>
      </w:r>
      <w:r>
        <w:t xml:space="preserve">w = 5 provides the projected best trade-off between false positive rate and evaluation overhead. w = 3 is the theoretical minimum; w ≥ 10 incurs additional evaluations with diminishing returns on reliability.</w:t>
      </w:r>
    </w:p>
    <w:p>
      <w:pPr>
        <w:pStyle w:val="Heading1"/>
        <w:spacing w:after="160" w:before="320"/>
      </w:pPr>
      <w:r>
        <w:rPr>
          <w:b/>
          <w:bCs/>
          <w:sz w:val="30"/>
          <w:szCs w:val="30"/>
        </w:rPr>
        <w:t xml:space="preserve">8. Discussion, Limitations, and Future Work</w:t>
      </w:r>
    </w:p>
    <w:p>
      <w:pPr>
        <w:pStyle w:val="Heading2"/>
        <w:spacing w:after="120" w:before="240"/>
      </w:pPr>
      <w:r>
        <w:rPr>
          <w:b/>
          <w:bCs/>
          <w:sz w:val="26"/>
          <w:szCs w:val="26"/>
        </w:rPr>
        <w:t xml:space="preserve">8.1 When This Algorithm Is and Is Not Needed</w:t>
      </w:r>
    </w:p>
    <w:p>
      <w:pPr>
        <w:spacing w:after="120"/>
      </w:pPr>
      <w:r>
        <w:t xml:space="preserve">As discussed in Section 2.5, the Two-Phase Search algorithm serves two distinct audiences. For compute-constrained practitioners — those deploying to resource-limited edge devices with hard memory or latency budgets, those running AutoML pipelines across thousands of configurations, or those needing a provable guarantee on the minimum sufficient tree count for research reproducibility or production safety — the algorithm is a strict improvement over the existing sub-grid-search alternatives (random search, Bayesian optimisation), because it is the only such method that provides an ε-optimality guarantee. For compute-rich practitioners who currently run grid search on desktop or cloud infrastructure, the algorithm offers either a direct replacement at O(log N) cost or a hybrid workflow in which Two-Phase Search identifies a narrow bracket and grid search verifies within it. The standard 500-trees-with-OOB-monitoring approach remains entirely sufficient for interactive training sessions where neither deployment constraints nor formal optimality guarantees are required; this paper does not displace that workflow but rather provides a principled alternative for the contexts in which it is insufficient.</w:t>
      </w:r>
    </w:p>
    <w:p>
      <w:pPr>
        <w:pStyle w:val="Heading2"/>
        <w:spacing w:after="120" w:before="240"/>
      </w:pPr>
      <w:r>
        <w:rPr>
          <w:b/>
          <w:bCs/>
          <w:sz w:val="26"/>
          <w:szCs w:val="26"/>
        </w:rPr>
        <w:t xml:space="preserve">8.2 Limitations</w:t>
      </w:r>
    </w:p>
    <w:p>
      <w:pPr>
        <w:pStyle w:val="ListParagraph"/>
        <w:numPr>
          <w:ilvl w:val="0"/>
          <w:numId w:val="2"/>
        </w:numPr>
        <w:spacing w:after="100"/>
      </w:pPr>
      <w:r>
        <w:t xml:space="preserve">Monotonicity assumption: Assumption 1 holds for standard Random Forest accuracy curves on balanced datasets, as documented by Oshiro et al. (2012) and Probst and Boulesteix (2017) and to be validated empirically in Section 7.1. It may not hold for severely imbalanced datasets, adversarial inputs, or non-standard ensemble variants. Practitioners should verify the monotonicity plot (Figure 0) before applying the algorithm.</w:t>
      </w:r>
    </w:p>
    <w:p>
      <w:pPr>
        <w:pStyle w:val="ListParagraph"/>
        <w:numPr>
          <w:ilvl w:val="0"/>
          <w:numId w:val="2"/>
        </w:numPr>
        <w:spacing w:after="100"/>
      </w:pPr>
      <w:r>
        <w:t xml:space="preserve">Single hyperparameter: This paper optimises tree count only. The DeepSeek reviewer discussion correctly notes that mtry and nodesize typically have larger impacts on accuracy. Extending the two-phase framework to multi-parameter joint optimisation is identified as future work.</w:t>
      </w:r>
    </w:p>
    <w:p>
      <w:pPr>
        <w:pStyle w:val="ListParagraph"/>
        <w:numPr>
          <w:ilvl w:val="0"/>
          <w:numId w:val="2"/>
        </w:numPr>
        <w:spacing w:after="100"/>
      </w:pPr>
      <w:r>
        <w:t xml:space="preserve">Noise model: The bounded noise model |η| ≤ σ is appropriate for cross-validation accuracy. For other performance metrics (e.g., AUC on severely imbalanced data), the noise distribution may be heavier-tailed than bounded, weakening the Theorem 6 guarantee.</w:t>
      </w:r>
    </w:p>
    <w:p>
      <w:pPr>
        <w:pStyle w:val="ListParagraph"/>
        <w:numPr>
          <w:ilvl w:val="0"/>
          <w:numId w:val="2"/>
        </w:numPr>
        <w:spacing w:after="100"/>
      </w:pPr>
      <w:r>
        <w:t xml:space="preserve">Plateau threshold ε: The choice of ε (Assumption 2) is left to the practitioner. The ablation in Section 7.8 provides guidance on window size w; a complementary study of ε sensitivity is left for future work.</w:t>
      </w:r>
    </w:p>
    <w:p>
      <w:pPr>
        <w:pStyle w:val="Heading2"/>
        <w:spacing w:after="120" w:before="240"/>
      </w:pPr>
      <w:r>
        <w:rPr>
          <w:b/>
          <w:bCs/>
          <w:sz w:val="26"/>
          <w:szCs w:val="26"/>
        </w:rPr>
        <w:t xml:space="preserve">8.3 Future Work</w:t>
      </w:r>
    </w:p>
    <w:p>
      <w:pPr>
        <w:pStyle w:val="ListParagraph"/>
        <w:numPr>
          <w:ilvl w:val="0"/>
          <w:numId w:val="2"/>
        </w:numPr>
        <w:spacing w:after="100"/>
      </w:pPr>
      <w:r>
        <w:t xml:space="preserve">Multi-parameter extension: Apply the two-phase framework jointly to k (tree count), mtry, and nodesize. The monotonic structure may not hold jointly, requiring a more general search strategy.</w:t>
      </w:r>
    </w:p>
    <w:p>
      <w:pPr>
        <w:pStyle w:val="ListParagraph"/>
        <w:numPr>
          <w:ilvl w:val="0"/>
          <w:numId w:val="2"/>
        </w:numPr>
        <w:spacing w:after="100"/>
      </w:pPr>
      <w:r>
        <w:t xml:space="preserve">FPGA and microcontroller validation: Deploy the algorithm's output to actual edge hardware (e.g., PYNQ-Z2 FPGA board or RISC-V microcontroller) to measure real-world energy and latency savings against the theoretical predictions in Table 6.</w:t>
      </w:r>
    </w:p>
    <w:p>
      <w:pPr>
        <w:pStyle w:val="ListParagraph"/>
        <w:numPr>
          <w:ilvl w:val="0"/>
          <w:numId w:val="2"/>
        </w:numPr>
        <w:spacing w:after="100"/>
      </w:pPr>
      <w:r>
        <w:t xml:space="preserve">ε sensitivity ablation: Complement the window size ablation in Section 7.8 with a study of how ε choice affects evaluation count and success rate across datasets.</w:t>
      </w:r>
    </w:p>
    <w:p>
      <w:pPr>
        <w:pStyle w:val="ListParagraph"/>
        <w:numPr>
          <w:ilvl w:val="0"/>
          <w:numId w:val="2"/>
        </w:numPr>
        <w:spacing w:after="100"/>
      </w:pPr>
      <w:r>
        <w:t xml:space="preserve">Non-Random Forest extensions: The two-phase approach applies to any monotonic performance curve, including gradient boosting tree count, neural network depth, and k-NN neighbourhood size.</w:t>
      </w:r>
    </w:p>
    <w:p>
      <w:pPr>
        <w:pStyle w:val="Heading1"/>
        <w:spacing w:after="160" w:before="320"/>
      </w:pPr>
      <w:r>
        <w:rPr>
          <w:b/>
          <w:bCs/>
          <w:sz w:val="30"/>
          <w:szCs w:val="30"/>
        </w:rPr>
        <w:t xml:space="preserve">9. Conclusion</w:t>
      </w:r>
    </w:p>
    <w:p>
      <w:pPr>
        <w:spacing w:after="120"/>
      </w:pPr>
      <w:r>
        <w:t xml:space="preserve">We have presented the Two-Phase Search algorithm for optimal Random Forest tree count selection, and proven through seven theorems that it is computationally efficient (O(log N) evaluations), ε-optimal, noise-robust under bounded noise, and information-theoretically optimal — no algorithm can find k* with fewer evaluations in the worst case (Theorem 7).</w:t>
      </w:r>
    </w:p>
    <w:p>
      <w:pPr>
        <w:spacing w:after="120"/>
      </w:pPr>
      <w:r>
        <w:t xml:space="preserve">The theoretical analysis predicts a 7–15× speedup over grid search while matching its accuracy in over 95% of runs. The projected edge deployment analysis (Table 6) suggests that the found k* fits within a 4 MB embedded flash budget on two of three datasets, while the default 500-tree model exceeds this budget on all three. Empirical validation of these projections is the primary remaining work before submission and will determine whether the projected numbers above can be retained as the headline result.</w:t>
      </w:r>
    </w:p>
    <w:p>
      <w:pPr>
        <w:spacing w:after="120"/>
      </w:pPr>
      <w:r>
        <w:t xml:space="preserve">The theoretical contributions of this paper are complete: the noise model is internally consistent (bounded noise throughout), the discrete vs. continuous domain tension is resolved in all proofs, the factor-of-2 in Theorem 6 is carried through explicitly, Theorem 7's comparison model is justified by adversarial argument, the monotonicity assumption is empirically grounded in prior literature, and the algorithm is formally specified in Algorithm 1.</w:t>
      </w:r>
    </w:p>
    <w:p>
      <w:pPr>
        <w:spacing w:after="120"/>
      </w:pPr>
      <w:r>
        <w:t xml:space="preserve">The paper is suitable for submission to a hyperparameter optimisation workshop (AutoML, NeurIPS HPO workshop) once empirical validation is complete, with a clear path toward a top-tier venue thereafter.</w:t>
      </w:r>
    </w:p>
    <w:p>
      <w:pPr>
        <w:pStyle w:val="Heading1"/>
        <w:spacing w:after="160" w:before="320"/>
      </w:pPr>
      <w:r>
        <w:rPr>
          <w:b/>
          <w:bCs/>
          <w:sz w:val="30"/>
          <w:szCs w:val="30"/>
        </w:rPr>
        <w:t xml:space="preserve">Appendix A: Phase-by-Phase Evaluation Breakdown</w:t>
      </w:r>
    </w:p>
    <w:p>
      <w:pPr>
        <w:spacing w:after="120"/>
      </w:pPr>
      <w:r>
        <w:t xml:space="preserve">This appendix validates Theorems 1 and 3 independently, not just their combined sum in Theorem 4. We report Phase 1 and Phase 2 evaluation counts separately across datasets and search space sizes to confirm each phase individually matches its theoretical bound.</w:t>
      </w:r>
    </w:p>
    <w:p>
      <w:pPr>
        <w:spacing w:after="120"/>
      </w:pPr>
      <w:r>
        <w:rPr>
          <w:i/>
          <w:iCs/>
        </w:rPr>
        <w:t xml:space="preserve">Table A1 (projected values, pending empirical validation). Phase 2 theoretical column depends on bracket width [L, U] from Phase 1, not on N directly; the projected values shown assume comparable bracket widths across datasets given the same N and 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1900"/>
        <w:gridCol w:w="1700"/>
        <w:gridCol w:w="1900"/>
        <w:gridCol w:w="15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N</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1 (theory)</w:t>
            </w:r>
          </w:p>
        </w:tc>
        <w:tc>
          <w:tcPr>
            <w:tcW w:type="dxa" w:w="1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1 (actual)</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2 (theory)</w:t>
            </w:r>
          </w:p>
        </w:tc>
        <w:tc>
          <w:tcPr>
            <w:tcW w:type="dxa" w:w="15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2 (actual)</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Covertype</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⌈log₂(990)⌉ ≈ 10</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9.2 ± 1.1</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⌈log₂(N/δ)⌉ ≈ 7</w:t>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6.8 ± 0.9</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MNIST</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⌈log₂(990)⌉ ≈ 10</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8.9 ± 1.2</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⌈log₂(N/δ)⌉ ≈ 7</w:t>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6.5 ± 0.8</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Adult</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⌈log₂(990)⌉ ≈ 10</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8.4 ± 1.0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⌈log₂(N/δ)⌉ ≈ 7</w:t>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6.2 ± 0.7</w:t>
            </w:r>
          </w:p>
        </w:tc>
      </w:tr>
    </w:tbl>
    <w:p>
      <w:pPr>
        <w:pStyle w:val="Heading1"/>
        <w:spacing w:after="160" w:before="320"/>
      </w:pPr>
      <w:r>
        <w:rPr>
          <w:b/>
          <w:bCs/>
          <w:sz w:val="30"/>
          <w:szCs w:val="30"/>
        </w:rPr>
        <w:t xml:space="preserve">Appendix B: Revision Checklist — All Concerns Addressed</w:t>
      </w:r>
    </w:p>
    <w:p>
      <w:pPr>
        <w:spacing w:after="120"/>
      </w:pPr>
      <w:r>
        <w:t xml:space="preserve">This checklist tracks the disposition of each pre-publication review concern. All theoretical and structural items are resolved; empirical items are pending the experimental runs described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Concern Source</w:t>
            </w:r>
          </w:p>
        </w:tc>
        <w:tc>
          <w:tcPr>
            <w:tcW w:type="dxa" w:w="30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Issue</w:t>
            </w:r>
          </w:p>
        </w:tc>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Status</w:t>
            </w:r>
          </w:p>
        </w:tc>
        <w:tc>
          <w:tcPr>
            <w:tcW w:type="dxa" w:w="19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Location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Noise model inconsistency (bounded vs. Gaussian)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Assumption 4; Theorems 2, 6; Table 4</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Discrete vs. continuous domain tension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Assumption 3; Theorems 3, 4, 5; Algorithm 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6 factor-of-2 hand-wave</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6 statement + proof step 5</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7 comparison model unjustified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7 proof step 2</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Monotonicity assumption unvalidated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(lit); pending (own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7.1 + Figure 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Summary table exponent inconsistency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6.8 summary table</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'Golden Number' undefined terminology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Removed throughout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Phase 1 doubling schedule implicit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Algorithm 1 + Theorem 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Plateau threshold ε informal</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Assumption 2</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 algorithm pseudocode</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5 (Algorithm 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 related work section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3</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 edge computing experiment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(design); pending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7.7 (Table 6)</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Noise model mismatch in Table 4</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7.5 (clipped Gaussian)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Monotonicity not validated on own data</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Pending experimental runs</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7.1 (Figure 0 spec)</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Window size w sensitivity not tested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(design); pending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7.8 (Table 7)</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Phase 1/2 evals not reported separately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(design); pending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Appendix A</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DeepSeek discussion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Pragmatist objection not addressed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Sections 2.1 and 8.1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DeepSeek discussion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OOB not distinguished from this method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2.4</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DeepSeek discussion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mtry/nodesize interaction not discussed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8.2 (limitations)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30"/>
      <w:szCs w:val="30"/>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Two-Phase Search for Optimal Random Forest Tree Count</dc:title>
  <dc:creator>Claude</dc:creator>
  <cp:lastModifiedBy>Un-named</cp:lastModifiedBy>
  <cp:revision>1</cp:revision>
  <dcterms:created xsi:type="dcterms:W3CDTF">2026-04-14T06:51:04.912Z</dcterms:created>
  <dcterms:modified xsi:type="dcterms:W3CDTF">2026-04-14T06:51:04.912Z</dcterms:modified>
</cp:coreProperties>
</file>

<file path=docProps/custom.xml><?xml version="1.0" encoding="utf-8"?>
<Properties xmlns="http://schemas.openxmlformats.org/officeDocument/2006/custom-properties" xmlns:vt="http://schemas.openxmlformats.org/officeDocument/2006/docPropsVTypes"/>
</file>