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Feedback Prioritization</w:t>
      </w:r>
    </w:p>
    <w:p>
      <w:r>
        <w:t>Roadmap candidates use Reach times Impact times Confidence divided by Effort. Product owners may override a ranking only when the reason and approval are recorded.</w:t>
      </w:r>
    </w:p>
    <w:p>
      <w:r>
        <w:t>Document ID: DOC-0012.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Feedback Prioritization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