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Model Verification</w:t>
      </w:r>
    </w:p>
    <w:p>
      <w:r>
        <w:t>Scenario outputs must be reproducible from workbook inputs. Finance must spot-check revenue, cost, and risk-adjusted value calculations before circulation.</w:t>
      </w:r>
    </w:p>
    <w:p>
      <w:r>
        <w:t>Document ID: DOC-0018. Status: authoritative. Region: UK.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Model Verification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