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feedback call 007</w:t>
      </w:r>
    </w:p>
    <w:p>
      <w:r>
        <w:t>FBK-0074 · CUST-004 · Keyboard navigation in the policy editor skips conditional fields.</w:t>
      </w:r>
    </w:p>
    <w:p>
      <w:r>
        <w:t>FBK-0077 · CUST-007 · Reviewers need threaded comments on proposed workflow changes.</w:t>
      </w:r>
    </w:p>
    <w:p>
      <w:r>
        <w:t>FBK-0080 · CUST-010 · Administrators want bulk policy editing with a safe preview.</w:t>
      </w:r>
    </w:p>
    <w:p>
      <w:r>
        <w:t>FBK-0083 · CUST-013 · Approval reminders should respect local working hours.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feedback call 007</dc:title>
  <dc:subject/>
  <dc:creator>Ledgerly Synthetic Data Generator</dc:creator>
  <cp:keywords/>
  <dc:description>generated by python-docx</dc:description>
  <cp:lastModifiedBy>Ledgerly Synthetic Data Generator</cp:lastModifiedBy>
  <cp:revision>1</cp:revision>
  <dcterms:created xsi:type="dcterms:W3CDTF">2026-09-14T00:00:00Z</dcterms:created>
  <dcterms:modified xsi:type="dcterms:W3CDTF">2026-09-14T00:00:00Z</dcterms:modified>
  <cp:category/>
</cp:coreProperties>
</file>