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07</w:t>
      </w:r>
    </w:p>
    <w:p>
      <w:r>
        <w:t>TKT-00031 · Customer Escalation case 031 · Synthetic customer escalation for SYS-007 submitted by CUST-003.</w:t>
      </w:r>
    </w:p>
    <w:p>
      <w:r>
        <w:t>TKT-00032 · Approval Request case 032 · Synthetic approval request for SYS-008 submitted by CUST-004.</w:t>
      </w:r>
    </w:p>
    <w:p>
      <w:r>
        <w:t>TKT-00033 · Incident case 033 · Synthetic incident for SYS-009 submitted by CUST-005.</w:t>
      </w:r>
    </w:p>
    <w:p>
      <w:r>
        <w:t>TKT-00034 · Service Request case 034 · Synthetic service request for SYS-010 submitted by CUST-006.</w:t>
      </w:r>
    </w:p>
    <w:p>
      <w:r>
        <w:t>TKT-00035 · Access Request case 035 · Synthetic access request for SYS-011 submitted by CUST-007.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07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